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2E9768" w14:textId="5DA1BEEE" w:rsidR="00DF6560" w:rsidRPr="000403D2" w:rsidRDefault="00DF6560" w:rsidP="002B5876">
      <w:pPr>
        <w:tabs>
          <w:tab w:val="left" w:pos="142"/>
          <w:tab w:val="num" w:pos="851"/>
          <w:tab w:val="left" w:pos="4678"/>
          <w:tab w:val="left" w:pos="6379"/>
        </w:tabs>
        <w:jc w:val="right"/>
        <w:rPr>
          <w:rFonts w:ascii="Tahoma" w:hAnsi="Tahoma" w:cs="Tahoma"/>
        </w:rPr>
      </w:pPr>
      <w:r w:rsidRPr="000403D2">
        <w:rPr>
          <w:rFonts w:ascii="Tahoma" w:hAnsi="Tahoma" w:cs="Tahoma"/>
        </w:rPr>
        <w:t xml:space="preserve">                                                                               </w:t>
      </w:r>
      <w:bookmarkStart w:id="0" w:name="_Toc138240821"/>
      <w:bookmarkStart w:id="1" w:name="_Toc138240314"/>
      <w:r w:rsidRPr="000403D2">
        <w:rPr>
          <w:rFonts w:ascii="Tahoma" w:hAnsi="Tahoma" w:cs="Tahoma"/>
        </w:rPr>
        <w:t xml:space="preserve">IS </w:t>
      </w:r>
      <w:r w:rsidR="00335991" w:rsidRPr="000403D2">
        <w:rPr>
          <w:rFonts w:ascii="Tahoma" w:hAnsi="Tahoma" w:cs="Tahoma"/>
        </w:rPr>
        <w:t>modernizavi</w:t>
      </w:r>
      <w:r w:rsidRPr="000403D2">
        <w:rPr>
          <w:rFonts w:ascii="Tahoma" w:hAnsi="Tahoma" w:cs="Tahoma"/>
        </w:rPr>
        <w:t>mo paslaugų pirkimo sąlygų</w:t>
      </w:r>
    </w:p>
    <w:p w14:paraId="58734839" w14:textId="77777777" w:rsidR="00DF6560" w:rsidRPr="000403D2" w:rsidRDefault="00DF6560" w:rsidP="002B5876">
      <w:pPr>
        <w:tabs>
          <w:tab w:val="left" w:pos="142"/>
          <w:tab w:val="num" w:pos="851"/>
          <w:tab w:val="left" w:pos="6030"/>
        </w:tabs>
        <w:jc w:val="right"/>
        <w:rPr>
          <w:rFonts w:ascii="Tahoma" w:hAnsi="Tahoma" w:cs="Tahoma"/>
        </w:rPr>
      </w:pPr>
      <w:r w:rsidRPr="000403D2">
        <w:rPr>
          <w:rFonts w:ascii="Tahoma" w:hAnsi="Tahoma" w:cs="Tahoma"/>
        </w:rPr>
        <w:t xml:space="preserve">                                                                                              Techninės specifikacijos </w:t>
      </w:r>
    </w:p>
    <w:p w14:paraId="59A68B92" w14:textId="77777777" w:rsidR="00DF6560" w:rsidRPr="000403D2" w:rsidRDefault="00DF6560" w:rsidP="002B5876">
      <w:pPr>
        <w:tabs>
          <w:tab w:val="left" w:pos="142"/>
          <w:tab w:val="num" w:pos="851"/>
        </w:tabs>
        <w:ind w:left="5760"/>
        <w:jc w:val="right"/>
        <w:rPr>
          <w:rFonts w:ascii="Tahoma" w:hAnsi="Tahoma" w:cs="Tahoma"/>
        </w:rPr>
      </w:pPr>
      <w:r w:rsidRPr="000403D2">
        <w:rPr>
          <w:rFonts w:ascii="Tahoma" w:hAnsi="Tahoma" w:cs="Tahoma"/>
        </w:rPr>
        <w:t>1 priedas</w:t>
      </w:r>
    </w:p>
    <w:p w14:paraId="65454A36" w14:textId="77777777" w:rsidR="00DF6560" w:rsidRPr="000403D2" w:rsidRDefault="00DF6560" w:rsidP="002B5876">
      <w:pPr>
        <w:tabs>
          <w:tab w:val="left" w:pos="142"/>
          <w:tab w:val="num" w:pos="851"/>
        </w:tabs>
        <w:rPr>
          <w:rFonts w:ascii="Tahoma" w:hAnsi="Tahoma" w:cs="Tahoma"/>
        </w:rPr>
      </w:pPr>
      <w:r w:rsidRPr="000403D2">
        <w:rPr>
          <w:rFonts w:ascii="Tahoma" w:hAnsi="Tahoma" w:cs="Tahoma"/>
        </w:rPr>
        <w:t xml:space="preserve">            </w:t>
      </w:r>
    </w:p>
    <w:p w14:paraId="2E3CE238" w14:textId="77777777" w:rsidR="00DF6560" w:rsidRPr="000403D2" w:rsidRDefault="00DF6560" w:rsidP="002B5876">
      <w:pPr>
        <w:tabs>
          <w:tab w:val="left" w:pos="142"/>
          <w:tab w:val="num" w:pos="851"/>
        </w:tabs>
        <w:spacing w:line="276" w:lineRule="auto"/>
        <w:jc w:val="center"/>
        <w:rPr>
          <w:rFonts w:ascii="Tahoma" w:hAnsi="Tahoma" w:cs="Tahoma"/>
          <w:b/>
          <w:bCs/>
        </w:rPr>
      </w:pPr>
    </w:p>
    <w:p w14:paraId="70BF47B2" w14:textId="77777777" w:rsidR="00DF6560" w:rsidRPr="000403D2" w:rsidRDefault="00DF6560" w:rsidP="002B5876">
      <w:pPr>
        <w:tabs>
          <w:tab w:val="left" w:pos="142"/>
          <w:tab w:val="num" w:pos="851"/>
        </w:tabs>
        <w:spacing w:line="276" w:lineRule="auto"/>
        <w:jc w:val="center"/>
        <w:rPr>
          <w:rFonts w:ascii="Tahoma" w:hAnsi="Tahoma" w:cs="Tahoma"/>
          <w:b/>
          <w:bCs/>
        </w:rPr>
      </w:pPr>
      <w:r w:rsidRPr="000403D2">
        <w:rPr>
          <w:rFonts w:ascii="Tahoma" w:hAnsi="Tahoma" w:cs="Tahoma"/>
          <w:b/>
          <w:bCs/>
        </w:rPr>
        <w:t>REIKALAVIMAI PIRKIMO OBJEKTUI</w:t>
      </w:r>
    </w:p>
    <w:p w14:paraId="752E7132" w14:textId="77777777" w:rsidR="00DF6560" w:rsidRPr="000403D2" w:rsidRDefault="00DF6560" w:rsidP="002B5876">
      <w:pPr>
        <w:tabs>
          <w:tab w:val="left" w:pos="142"/>
          <w:tab w:val="num" w:pos="851"/>
        </w:tabs>
        <w:spacing w:line="360" w:lineRule="auto"/>
        <w:rPr>
          <w:rFonts w:ascii="Tahoma" w:hAnsi="Tahoma" w:cs="Tahoma"/>
          <w:color w:val="0070C0"/>
          <w:u w:val="dash"/>
        </w:rPr>
      </w:pPr>
    </w:p>
    <w:p w14:paraId="7BF02468" w14:textId="77777777" w:rsidR="000A085D" w:rsidRPr="000403D2" w:rsidRDefault="000A085D" w:rsidP="002B5876">
      <w:pPr>
        <w:tabs>
          <w:tab w:val="left" w:pos="142"/>
          <w:tab w:val="num" w:pos="851"/>
        </w:tabs>
        <w:spacing w:line="276" w:lineRule="auto"/>
        <w:jc w:val="center"/>
        <w:rPr>
          <w:rFonts w:ascii="Tahoma" w:hAnsi="Tahoma" w:cs="Tahoma"/>
          <w:b/>
          <w:bCs/>
        </w:rPr>
      </w:pPr>
    </w:p>
    <w:p w14:paraId="13FC7FBB" w14:textId="29693419" w:rsidR="00DF6560" w:rsidRPr="000403D2" w:rsidRDefault="004E2C1D" w:rsidP="002B5876">
      <w:pPr>
        <w:tabs>
          <w:tab w:val="left" w:pos="142"/>
          <w:tab w:val="num" w:pos="851"/>
        </w:tabs>
        <w:spacing w:line="360" w:lineRule="auto"/>
        <w:jc w:val="center"/>
        <w:rPr>
          <w:rFonts w:ascii="Tahoma" w:hAnsi="Tahoma" w:cs="Tahoma"/>
          <w:b/>
          <w:bCs/>
        </w:rPr>
      </w:pPr>
      <w:r w:rsidRPr="0047D34A">
        <w:rPr>
          <w:rFonts w:ascii="Tahoma" w:hAnsi="Tahoma" w:cs="Tahoma"/>
          <w:b/>
          <w:bCs/>
        </w:rPr>
        <w:t xml:space="preserve">ESPBI IS </w:t>
      </w:r>
      <w:r w:rsidR="0ABA4D45" w:rsidRPr="0047D34A">
        <w:rPr>
          <w:rFonts w:ascii="Tahoma" w:hAnsi="Tahoma" w:cs="Tahoma"/>
          <w:b/>
          <w:bCs/>
        </w:rPr>
        <w:t>MODERNIZAVIMO, SIEKIANT SUKURTI MEDICININIŲ KLASTERIŲ DUOMENŲ MAINŲ IR STEBĖSENOS</w:t>
      </w:r>
      <w:r w:rsidR="00A629CF">
        <w:rPr>
          <w:rFonts w:ascii="Tahoma" w:hAnsi="Tahoma" w:cs="Tahoma"/>
          <w:b/>
          <w:bCs/>
        </w:rPr>
        <w:t xml:space="preserve"> </w:t>
      </w:r>
      <w:r w:rsidR="0ABA4D45" w:rsidRPr="0047D34A">
        <w:rPr>
          <w:rFonts w:ascii="Tahoma" w:hAnsi="Tahoma" w:cs="Tahoma"/>
          <w:b/>
          <w:bCs/>
        </w:rPr>
        <w:t>PLATFORMA,</w:t>
      </w:r>
      <w:r w:rsidR="00DF6560" w:rsidRPr="0047D34A">
        <w:rPr>
          <w:rFonts w:ascii="Tahoma" w:hAnsi="Tahoma" w:cs="Tahoma"/>
          <w:b/>
          <w:bCs/>
        </w:rPr>
        <w:t xml:space="preserve"> PASLAUGO</w:t>
      </w:r>
      <w:r w:rsidR="6900102E" w:rsidRPr="0047D34A">
        <w:rPr>
          <w:rFonts w:ascii="Tahoma" w:hAnsi="Tahoma" w:cs="Tahoma"/>
          <w:b/>
          <w:bCs/>
        </w:rPr>
        <w:t>S</w:t>
      </w:r>
    </w:p>
    <w:p w14:paraId="28B272BC" w14:textId="77777777" w:rsidR="00C13467" w:rsidRDefault="00C13467">
      <w:pPr>
        <w:spacing w:line="259" w:lineRule="auto"/>
        <w:ind w:firstLine="1247"/>
        <w:rPr>
          <w:rFonts w:ascii="Tahoma" w:hAnsi="Tahoma" w:cs="Tahoma"/>
          <w:b/>
        </w:rPr>
      </w:pPr>
      <w:r>
        <w:rPr>
          <w:rFonts w:ascii="Tahoma" w:hAnsi="Tahoma" w:cs="Tahoma"/>
          <w:b/>
        </w:rPr>
        <w:br w:type="page"/>
      </w:r>
    </w:p>
    <w:p w14:paraId="58BCD48A" w14:textId="15779C43" w:rsidR="00EA5535" w:rsidRPr="000403D2" w:rsidRDefault="00DF6560" w:rsidP="002B5876">
      <w:pPr>
        <w:tabs>
          <w:tab w:val="left" w:pos="142"/>
          <w:tab w:val="num" w:pos="851"/>
        </w:tabs>
        <w:spacing w:line="360" w:lineRule="auto"/>
        <w:jc w:val="center"/>
        <w:rPr>
          <w:rFonts w:ascii="Tahoma" w:hAnsi="Tahoma" w:cs="Tahoma"/>
        </w:rPr>
      </w:pPr>
      <w:r w:rsidRPr="000403D2">
        <w:rPr>
          <w:rFonts w:ascii="Tahoma" w:hAnsi="Tahoma" w:cs="Tahoma"/>
          <w:b/>
        </w:rPr>
        <w:lastRenderedPageBreak/>
        <w:t xml:space="preserve"> </w:t>
      </w:r>
    </w:p>
    <w:p w14:paraId="68BE498B" w14:textId="70FB7E48" w:rsidR="00992D85" w:rsidRPr="00427158" w:rsidRDefault="00AB1667" w:rsidP="00AB1667">
      <w:pPr>
        <w:pStyle w:val="TableofFigures"/>
        <w:tabs>
          <w:tab w:val="right" w:leader="underscore" w:pos="9628"/>
        </w:tabs>
        <w:rPr>
          <w:rFonts w:ascii="Tahoma" w:hAnsi="Tahoma" w:cs="Tahoma"/>
          <w:iCs w:val="0"/>
          <w:sz w:val="22"/>
          <w:szCs w:val="22"/>
        </w:rPr>
      </w:pPr>
      <w:r>
        <w:rPr>
          <w:rFonts w:ascii="Tahoma" w:hAnsi="Tahoma" w:cs="Tahoma"/>
          <w:iCs w:val="0"/>
          <w:sz w:val="22"/>
          <w:szCs w:val="22"/>
        </w:rPr>
        <w:t>TURINYS</w:t>
      </w:r>
    </w:p>
    <w:p w14:paraId="6718379B" w14:textId="77777777" w:rsidR="00992D85" w:rsidRPr="000A2A9E" w:rsidRDefault="00992D85" w:rsidP="00992D85">
      <w:pPr>
        <w:rPr>
          <w:rFonts w:ascii="Tahoma" w:hAnsi="Tahoma" w:cs="Tahoma"/>
        </w:rPr>
      </w:pPr>
    </w:p>
    <w:p w14:paraId="00C3EFA6" w14:textId="1A92CDEB" w:rsidR="000A2A9E" w:rsidRPr="000A2A9E" w:rsidRDefault="00992D85">
      <w:pPr>
        <w:pStyle w:val="TOC1"/>
        <w:rPr>
          <w:rFonts w:asciiTheme="minorHAnsi" w:eastAsiaTheme="minorEastAsia" w:hAnsiTheme="minorHAnsi" w:cstheme="minorBidi"/>
          <w:b w:val="0"/>
          <w:bCs w:val="0"/>
          <w:kern w:val="2"/>
          <w:lang w:eastAsia="lt-LT"/>
          <w14:ligatures w14:val="standardContextual"/>
        </w:rPr>
      </w:pPr>
      <w:r w:rsidRPr="000A2A9E">
        <w:rPr>
          <w:b w:val="0"/>
          <w:bCs w:val="0"/>
          <w:sz w:val="22"/>
          <w:szCs w:val="22"/>
        </w:rPr>
        <w:fldChar w:fldCharType="begin"/>
      </w:r>
      <w:r w:rsidRPr="000A2A9E">
        <w:rPr>
          <w:b w:val="0"/>
          <w:bCs w:val="0"/>
          <w:sz w:val="22"/>
          <w:szCs w:val="22"/>
        </w:rPr>
        <w:instrText xml:space="preserve"> TOC \o "1-5" \u </w:instrText>
      </w:r>
      <w:r w:rsidRPr="000A2A9E">
        <w:rPr>
          <w:b w:val="0"/>
          <w:bCs w:val="0"/>
          <w:sz w:val="22"/>
          <w:szCs w:val="22"/>
        </w:rPr>
        <w:fldChar w:fldCharType="separate"/>
      </w:r>
      <w:r w:rsidR="000A2A9E" w:rsidRPr="000669C4">
        <w:rPr>
          <w:b w:val="0"/>
          <w:bCs w:val="0"/>
        </w:rPr>
        <w:t>1. PIRKIMO TIKSLAS IR UŽDAVINIAI</w:t>
      </w:r>
      <w:r w:rsidR="000A2A9E" w:rsidRPr="000669C4">
        <w:rPr>
          <w:b w:val="0"/>
          <w:bCs w:val="0"/>
        </w:rPr>
        <w:tab/>
      </w:r>
      <w:r w:rsidR="000A2A9E" w:rsidRPr="000669C4">
        <w:rPr>
          <w:b w:val="0"/>
          <w:bCs w:val="0"/>
        </w:rPr>
        <w:fldChar w:fldCharType="begin"/>
      </w:r>
      <w:r w:rsidR="000A2A9E" w:rsidRPr="000669C4">
        <w:rPr>
          <w:b w:val="0"/>
          <w:bCs w:val="0"/>
        </w:rPr>
        <w:instrText xml:space="preserve"> PAGEREF _Toc195288508 \h </w:instrText>
      </w:r>
      <w:r w:rsidR="000A2A9E" w:rsidRPr="000669C4">
        <w:rPr>
          <w:b w:val="0"/>
          <w:bCs w:val="0"/>
        </w:rPr>
      </w:r>
      <w:r w:rsidR="000A2A9E" w:rsidRPr="000669C4">
        <w:rPr>
          <w:b w:val="0"/>
          <w:bCs w:val="0"/>
        </w:rPr>
        <w:fldChar w:fldCharType="separate"/>
      </w:r>
      <w:r w:rsidR="009A3992">
        <w:rPr>
          <w:b w:val="0"/>
          <w:bCs w:val="0"/>
        </w:rPr>
        <w:t>5</w:t>
      </w:r>
      <w:r w:rsidR="000A2A9E" w:rsidRPr="000669C4">
        <w:rPr>
          <w:b w:val="0"/>
          <w:bCs w:val="0"/>
        </w:rPr>
        <w:fldChar w:fldCharType="end"/>
      </w:r>
    </w:p>
    <w:p w14:paraId="77CD6547" w14:textId="4A604855" w:rsidR="000A2A9E" w:rsidRPr="000A2A9E" w:rsidRDefault="000A2A9E">
      <w:pPr>
        <w:pStyle w:val="TOC2"/>
        <w:tabs>
          <w:tab w:val="right" w:leader="dot" w:pos="9628"/>
        </w:tabs>
        <w:rPr>
          <w:rFonts w:asciiTheme="minorHAnsi" w:eastAsiaTheme="minorEastAsia" w:hAnsiTheme="minorHAnsi" w:cstheme="minorBidi"/>
          <w:noProof/>
          <w:kern w:val="2"/>
          <w:lang w:eastAsia="lt-LT"/>
          <w14:ligatures w14:val="standardContextual"/>
        </w:rPr>
      </w:pPr>
      <w:r w:rsidRPr="000669C4">
        <w:rPr>
          <w:rFonts w:ascii="Tahoma" w:hAnsi="Tahoma" w:cs="Tahoma"/>
          <w:noProof/>
        </w:rPr>
        <w:t>1.1. Santrauka</w:t>
      </w:r>
      <w:r w:rsidRPr="000A2A9E">
        <w:rPr>
          <w:noProof/>
        </w:rPr>
        <w:tab/>
      </w:r>
      <w:r w:rsidRPr="000A2A9E">
        <w:rPr>
          <w:noProof/>
        </w:rPr>
        <w:fldChar w:fldCharType="begin"/>
      </w:r>
      <w:r w:rsidRPr="000A2A9E">
        <w:rPr>
          <w:noProof/>
        </w:rPr>
        <w:instrText xml:space="preserve"> PAGEREF _Toc195288509 \h </w:instrText>
      </w:r>
      <w:r w:rsidRPr="000A2A9E">
        <w:rPr>
          <w:noProof/>
        </w:rPr>
      </w:r>
      <w:r w:rsidRPr="000A2A9E">
        <w:rPr>
          <w:noProof/>
        </w:rPr>
        <w:fldChar w:fldCharType="separate"/>
      </w:r>
      <w:r w:rsidR="009A3992">
        <w:rPr>
          <w:noProof/>
        </w:rPr>
        <w:t>5</w:t>
      </w:r>
      <w:r w:rsidRPr="000A2A9E">
        <w:rPr>
          <w:noProof/>
        </w:rPr>
        <w:fldChar w:fldCharType="end"/>
      </w:r>
    </w:p>
    <w:p w14:paraId="1DB35AEB" w14:textId="70B23EF2" w:rsidR="000A2A9E" w:rsidRPr="000A2A9E" w:rsidRDefault="000A2A9E">
      <w:pPr>
        <w:pStyle w:val="TOC2"/>
        <w:tabs>
          <w:tab w:val="right" w:leader="dot" w:pos="9628"/>
        </w:tabs>
        <w:rPr>
          <w:rFonts w:asciiTheme="minorHAnsi" w:eastAsiaTheme="minorEastAsia" w:hAnsiTheme="minorHAnsi" w:cstheme="minorBidi"/>
          <w:noProof/>
          <w:kern w:val="2"/>
          <w:lang w:eastAsia="lt-LT"/>
          <w14:ligatures w14:val="standardContextual"/>
        </w:rPr>
      </w:pPr>
      <w:r w:rsidRPr="000669C4">
        <w:rPr>
          <w:rFonts w:ascii="Tahoma" w:hAnsi="Tahoma" w:cs="Tahoma"/>
          <w:noProof/>
        </w:rPr>
        <w:t>1.2. Sąvokos ir sutrumpinimai</w:t>
      </w:r>
      <w:r w:rsidRPr="000A2A9E">
        <w:rPr>
          <w:noProof/>
        </w:rPr>
        <w:tab/>
      </w:r>
      <w:r w:rsidRPr="000A2A9E">
        <w:rPr>
          <w:noProof/>
        </w:rPr>
        <w:fldChar w:fldCharType="begin"/>
      </w:r>
      <w:r w:rsidRPr="000A2A9E">
        <w:rPr>
          <w:noProof/>
        </w:rPr>
        <w:instrText xml:space="preserve"> PAGEREF _Toc195288510 \h </w:instrText>
      </w:r>
      <w:r w:rsidRPr="000A2A9E">
        <w:rPr>
          <w:noProof/>
        </w:rPr>
      </w:r>
      <w:r w:rsidRPr="000A2A9E">
        <w:rPr>
          <w:noProof/>
        </w:rPr>
        <w:fldChar w:fldCharType="separate"/>
      </w:r>
      <w:r w:rsidR="009A3992">
        <w:rPr>
          <w:noProof/>
        </w:rPr>
        <w:t>5</w:t>
      </w:r>
      <w:r w:rsidRPr="000A2A9E">
        <w:rPr>
          <w:noProof/>
        </w:rPr>
        <w:fldChar w:fldCharType="end"/>
      </w:r>
    </w:p>
    <w:p w14:paraId="04B3ADA2" w14:textId="218E353C" w:rsidR="000A2A9E" w:rsidRPr="000A2A9E" w:rsidRDefault="000A2A9E">
      <w:pPr>
        <w:pStyle w:val="TOC2"/>
        <w:tabs>
          <w:tab w:val="right" w:leader="dot" w:pos="9628"/>
        </w:tabs>
        <w:rPr>
          <w:rFonts w:asciiTheme="minorHAnsi" w:eastAsiaTheme="minorEastAsia" w:hAnsiTheme="minorHAnsi" w:cstheme="minorBidi"/>
          <w:noProof/>
          <w:kern w:val="2"/>
          <w:lang w:eastAsia="lt-LT"/>
          <w14:ligatures w14:val="standardContextual"/>
        </w:rPr>
      </w:pPr>
      <w:r w:rsidRPr="000669C4">
        <w:rPr>
          <w:rFonts w:ascii="Tahoma" w:hAnsi="Tahoma" w:cs="Tahoma"/>
          <w:noProof/>
        </w:rPr>
        <w:t>1.3. IS modernizavimą bei veikimą ir Paslaugų teikimą reglamentuojantys teisės aktai</w:t>
      </w:r>
      <w:r w:rsidRPr="000A2A9E">
        <w:rPr>
          <w:noProof/>
        </w:rPr>
        <w:tab/>
      </w:r>
      <w:r w:rsidRPr="000A2A9E">
        <w:rPr>
          <w:noProof/>
        </w:rPr>
        <w:fldChar w:fldCharType="begin"/>
      </w:r>
      <w:r w:rsidRPr="000A2A9E">
        <w:rPr>
          <w:noProof/>
        </w:rPr>
        <w:instrText xml:space="preserve"> PAGEREF _Toc195288511 \h </w:instrText>
      </w:r>
      <w:r w:rsidRPr="000A2A9E">
        <w:rPr>
          <w:noProof/>
        </w:rPr>
      </w:r>
      <w:r w:rsidRPr="000A2A9E">
        <w:rPr>
          <w:noProof/>
        </w:rPr>
        <w:fldChar w:fldCharType="separate"/>
      </w:r>
      <w:r w:rsidR="009A3992">
        <w:rPr>
          <w:noProof/>
        </w:rPr>
        <w:t>6</w:t>
      </w:r>
      <w:r w:rsidRPr="000A2A9E">
        <w:rPr>
          <w:noProof/>
        </w:rPr>
        <w:fldChar w:fldCharType="end"/>
      </w:r>
    </w:p>
    <w:p w14:paraId="7C18E588" w14:textId="0CDBCF87" w:rsidR="000A2A9E" w:rsidRPr="000A2A9E" w:rsidRDefault="000A2A9E">
      <w:pPr>
        <w:pStyle w:val="TOC2"/>
        <w:tabs>
          <w:tab w:val="right" w:leader="dot" w:pos="9628"/>
        </w:tabs>
        <w:rPr>
          <w:rFonts w:asciiTheme="minorHAnsi" w:eastAsiaTheme="minorEastAsia" w:hAnsiTheme="minorHAnsi" w:cstheme="minorBidi"/>
          <w:noProof/>
          <w:kern w:val="2"/>
          <w:lang w:eastAsia="lt-LT"/>
          <w14:ligatures w14:val="standardContextual"/>
        </w:rPr>
      </w:pPr>
      <w:r w:rsidRPr="000669C4">
        <w:rPr>
          <w:rFonts w:ascii="Tahoma" w:hAnsi="Tahoma" w:cs="Tahoma"/>
          <w:noProof/>
        </w:rPr>
        <w:t>1.4. Pirkimo tikslas</w:t>
      </w:r>
      <w:r w:rsidRPr="000A2A9E">
        <w:rPr>
          <w:noProof/>
        </w:rPr>
        <w:tab/>
      </w:r>
      <w:r w:rsidRPr="000A2A9E">
        <w:rPr>
          <w:noProof/>
        </w:rPr>
        <w:fldChar w:fldCharType="begin"/>
      </w:r>
      <w:r w:rsidRPr="000A2A9E">
        <w:rPr>
          <w:noProof/>
        </w:rPr>
        <w:instrText xml:space="preserve"> PAGEREF _Toc195288512 \h </w:instrText>
      </w:r>
      <w:r w:rsidRPr="000A2A9E">
        <w:rPr>
          <w:noProof/>
        </w:rPr>
      </w:r>
      <w:r w:rsidRPr="000A2A9E">
        <w:rPr>
          <w:noProof/>
        </w:rPr>
        <w:fldChar w:fldCharType="separate"/>
      </w:r>
      <w:r w:rsidR="009A3992">
        <w:rPr>
          <w:noProof/>
        </w:rPr>
        <w:t>7</w:t>
      </w:r>
      <w:r w:rsidRPr="000A2A9E">
        <w:rPr>
          <w:noProof/>
        </w:rPr>
        <w:fldChar w:fldCharType="end"/>
      </w:r>
    </w:p>
    <w:p w14:paraId="622A8FC2" w14:textId="2A07A62C" w:rsidR="000A2A9E" w:rsidRPr="000A2A9E" w:rsidRDefault="000A2A9E">
      <w:pPr>
        <w:pStyle w:val="TOC2"/>
        <w:tabs>
          <w:tab w:val="right" w:leader="dot" w:pos="9628"/>
        </w:tabs>
        <w:rPr>
          <w:rFonts w:asciiTheme="minorHAnsi" w:eastAsiaTheme="minorEastAsia" w:hAnsiTheme="minorHAnsi" w:cstheme="minorBidi"/>
          <w:noProof/>
          <w:kern w:val="2"/>
          <w:lang w:eastAsia="lt-LT"/>
          <w14:ligatures w14:val="standardContextual"/>
        </w:rPr>
      </w:pPr>
      <w:r w:rsidRPr="000669C4">
        <w:rPr>
          <w:rFonts w:ascii="Tahoma" w:hAnsi="Tahoma" w:cs="Tahoma"/>
          <w:noProof/>
        </w:rPr>
        <w:t>1.5. Pirkimo uždaviniai ir veiklos</w:t>
      </w:r>
      <w:r w:rsidRPr="000A2A9E">
        <w:rPr>
          <w:noProof/>
        </w:rPr>
        <w:tab/>
      </w:r>
      <w:r w:rsidRPr="000A2A9E">
        <w:rPr>
          <w:noProof/>
        </w:rPr>
        <w:fldChar w:fldCharType="begin"/>
      </w:r>
      <w:r w:rsidRPr="000A2A9E">
        <w:rPr>
          <w:noProof/>
        </w:rPr>
        <w:instrText xml:space="preserve"> PAGEREF _Toc195288513 \h </w:instrText>
      </w:r>
      <w:r w:rsidRPr="000A2A9E">
        <w:rPr>
          <w:noProof/>
        </w:rPr>
      </w:r>
      <w:r w:rsidRPr="000A2A9E">
        <w:rPr>
          <w:noProof/>
        </w:rPr>
        <w:fldChar w:fldCharType="separate"/>
      </w:r>
      <w:r w:rsidR="009A3992">
        <w:rPr>
          <w:noProof/>
        </w:rPr>
        <w:t>7</w:t>
      </w:r>
      <w:r w:rsidRPr="000A2A9E">
        <w:rPr>
          <w:noProof/>
        </w:rPr>
        <w:fldChar w:fldCharType="end"/>
      </w:r>
    </w:p>
    <w:p w14:paraId="15DA0156" w14:textId="515B8CCD" w:rsidR="000A2A9E" w:rsidRPr="000A2A9E" w:rsidRDefault="000A2A9E">
      <w:pPr>
        <w:pStyle w:val="TOC2"/>
        <w:tabs>
          <w:tab w:val="right" w:leader="dot" w:pos="9628"/>
        </w:tabs>
        <w:rPr>
          <w:rFonts w:asciiTheme="minorHAnsi" w:eastAsiaTheme="minorEastAsia" w:hAnsiTheme="minorHAnsi" w:cstheme="minorBidi"/>
          <w:noProof/>
          <w:kern w:val="2"/>
          <w:lang w:eastAsia="lt-LT"/>
          <w14:ligatures w14:val="standardContextual"/>
        </w:rPr>
      </w:pPr>
      <w:r w:rsidRPr="000669C4">
        <w:rPr>
          <w:rFonts w:ascii="Tahoma" w:hAnsi="Tahoma" w:cs="Tahoma"/>
          <w:noProof/>
        </w:rPr>
        <w:t>1.6. Sprendžiamų problemų aprašymas</w:t>
      </w:r>
      <w:r w:rsidRPr="000A2A9E">
        <w:rPr>
          <w:noProof/>
        </w:rPr>
        <w:tab/>
      </w:r>
      <w:r w:rsidRPr="000A2A9E">
        <w:rPr>
          <w:noProof/>
        </w:rPr>
        <w:fldChar w:fldCharType="begin"/>
      </w:r>
      <w:r w:rsidRPr="000A2A9E">
        <w:rPr>
          <w:noProof/>
        </w:rPr>
        <w:instrText xml:space="preserve"> PAGEREF _Toc195288514 \h </w:instrText>
      </w:r>
      <w:r w:rsidRPr="000A2A9E">
        <w:rPr>
          <w:noProof/>
        </w:rPr>
      </w:r>
      <w:r w:rsidRPr="000A2A9E">
        <w:rPr>
          <w:noProof/>
        </w:rPr>
        <w:fldChar w:fldCharType="separate"/>
      </w:r>
      <w:r w:rsidR="009A3992">
        <w:rPr>
          <w:noProof/>
        </w:rPr>
        <w:t>8</w:t>
      </w:r>
      <w:r w:rsidRPr="000A2A9E">
        <w:rPr>
          <w:noProof/>
        </w:rPr>
        <w:fldChar w:fldCharType="end"/>
      </w:r>
    </w:p>
    <w:p w14:paraId="6771FD62" w14:textId="5DB331C7" w:rsidR="000A2A9E" w:rsidRPr="000A2A9E" w:rsidRDefault="000A2A9E">
      <w:pPr>
        <w:pStyle w:val="TOC1"/>
        <w:rPr>
          <w:rFonts w:asciiTheme="minorHAnsi" w:eastAsiaTheme="minorEastAsia" w:hAnsiTheme="minorHAnsi" w:cstheme="minorBidi"/>
          <w:b w:val="0"/>
          <w:bCs w:val="0"/>
          <w:kern w:val="2"/>
          <w:lang w:eastAsia="lt-LT"/>
          <w14:ligatures w14:val="standardContextual"/>
        </w:rPr>
      </w:pPr>
      <w:r w:rsidRPr="000669C4">
        <w:rPr>
          <w:b w:val="0"/>
          <w:bCs w:val="0"/>
        </w:rPr>
        <w:t>2. ESAMOS BŪSENOS APRAŠYMAS</w:t>
      </w:r>
      <w:r w:rsidRPr="000669C4">
        <w:rPr>
          <w:b w:val="0"/>
          <w:bCs w:val="0"/>
        </w:rPr>
        <w:tab/>
      </w:r>
      <w:r w:rsidRPr="000669C4">
        <w:rPr>
          <w:b w:val="0"/>
          <w:bCs w:val="0"/>
        </w:rPr>
        <w:fldChar w:fldCharType="begin"/>
      </w:r>
      <w:r w:rsidRPr="000669C4">
        <w:rPr>
          <w:b w:val="0"/>
          <w:bCs w:val="0"/>
        </w:rPr>
        <w:instrText xml:space="preserve"> PAGEREF _Toc195288515 \h </w:instrText>
      </w:r>
      <w:r w:rsidRPr="000669C4">
        <w:rPr>
          <w:b w:val="0"/>
          <w:bCs w:val="0"/>
        </w:rPr>
      </w:r>
      <w:r w:rsidRPr="000669C4">
        <w:rPr>
          <w:b w:val="0"/>
          <w:bCs w:val="0"/>
        </w:rPr>
        <w:fldChar w:fldCharType="separate"/>
      </w:r>
      <w:r w:rsidR="009A3992">
        <w:rPr>
          <w:b w:val="0"/>
          <w:bCs w:val="0"/>
        </w:rPr>
        <w:t>9</w:t>
      </w:r>
      <w:r w:rsidRPr="000669C4">
        <w:rPr>
          <w:b w:val="0"/>
          <w:bCs w:val="0"/>
        </w:rPr>
        <w:fldChar w:fldCharType="end"/>
      </w:r>
    </w:p>
    <w:p w14:paraId="1B127AD6" w14:textId="3DBBFF36" w:rsidR="000A2A9E" w:rsidRPr="000A2A9E" w:rsidRDefault="000A2A9E">
      <w:pPr>
        <w:pStyle w:val="TOC3"/>
        <w:tabs>
          <w:tab w:val="right" w:leader="dot" w:pos="9628"/>
        </w:tabs>
        <w:rPr>
          <w:rFonts w:asciiTheme="minorHAnsi" w:eastAsiaTheme="minorEastAsia" w:hAnsiTheme="minorHAnsi" w:cstheme="minorBidi"/>
          <w:noProof/>
          <w:kern w:val="2"/>
          <w:lang w:eastAsia="lt-LT"/>
          <w14:ligatures w14:val="standardContextual"/>
        </w:rPr>
      </w:pPr>
      <w:r w:rsidRPr="000669C4">
        <w:rPr>
          <w:rFonts w:ascii="Tahoma" w:hAnsi="Tahoma" w:cs="Tahoma"/>
          <w:noProof/>
        </w:rPr>
        <w:t>2.1. Sistemos organizacinė struktūra</w:t>
      </w:r>
      <w:r w:rsidRPr="000A2A9E">
        <w:rPr>
          <w:noProof/>
        </w:rPr>
        <w:tab/>
      </w:r>
      <w:r w:rsidRPr="000A2A9E">
        <w:rPr>
          <w:noProof/>
        </w:rPr>
        <w:fldChar w:fldCharType="begin"/>
      </w:r>
      <w:r w:rsidRPr="000A2A9E">
        <w:rPr>
          <w:noProof/>
        </w:rPr>
        <w:instrText xml:space="preserve"> PAGEREF _Toc195288516 \h </w:instrText>
      </w:r>
      <w:r w:rsidRPr="000A2A9E">
        <w:rPr>
          <w:noProof/>
        </w:rPr>
      </w:r>
      <w:r w:rsidRPr="000A2A9E">
        <w:rPr>
          <w:noProof/>
        </w:rPr>
        <w:fldChar w:fldCharType="separate"/>
      </w:r>
      <w:r w:rsidR="009A3992">
        <w:rPr>
          <w:noProof/>
        </w:rPr>
        <w:t>9</w:t>
      </w:r>
      <w:r w:rsidRPr="000A2A9E">
        <w:rPr>
          <w:noProof/>
        </w:rPr>
        <w:fldChar w:fldCharType="end"/>
      </w:r>
    </w:p>
    <w:p w14:paraId="2EFF1C3D" w14:textId="0FDA3B26" w:rsidR="000A2A9E" w:rsidRPr="000A2A9E" w:rsidRDefault="000A2A9E">
      <w:pPr>
        <w:pStyle w:val="TOC3"/>
        <w:tabs>
          <w:tab w:val="right" w:leader="dot" w:pos="9628"/>
        </w:tabs>
        <w:rPr>
          <w:rFonts w:asciiTheme="minorHAnsi" w:eastAsiaTheme="minorEastAsia" w:hAnsiTheme="minorHAnsi" w:cstheme="minorBidi"/>
          <w:noProof/>
          <w:kern w:val="2"/>
          <w:lang w:eastAsia="lt-LT"/>
          <w14:ligatures w14:val="standardContextual"/>
        </w:rPr>
      </w:pPr>
      <w:r w:rsidRPr="000669C4">
        <w:rPr>
          <w:rFonts w:ascii="Tahoma" w:hAnsi="Tahoma" w:cs="Tahoma"/>
          <w:noProof/>
        </w:rPr>
        <w:t>2.2. Sistemos naudotojai ir tikslinės grupės</w:t>
      </w:r>
      <w:r w:rsidRPr="000A2A9E">
        <w:rPr>
          <w:noProof/>
        </w:rPr>
        <w:tab/>
      </w:r>
      <w:r w:rsidRPr="000A2A9E">
        <w:rPr>
          <w:noProof/>
        </w:rPr>
        <w:fldChar w:fldCharType="begin"/>
      </w:r>
      <w:r w:rsidRPr="000A2A9E">
        <w:rPr>
          <w:noProof/>
        </w:rPr>
        <w:instrText xml:space="preserve"> PAGEREF _Toc195288517 \h </w:instrText>
      </w:r>
      <w:r w:rsidRPr="000A2A9E">
        <w:rPr>
          <w:noProof/>
        </w:rPr>
      </w:r>
      <w:r w:rsidRPr="000A2A9E">
        <w:rPr>
          <w:noProof/>
        </w:rPr>
        <w:fldChar w:fldCharType="separate"/>
      </w:r>
      <w:r w:rsidR="009A3992">
        <w:rPr>
          <w:noProof/>
        </w:rPr>
        <w:t>10</w:t>
      </w:r>
      <w:r w:rsidRPr="000A2A9E">
        <w:rPr>
          <w:noProof/>
        </w:rPr>
        <w:fldChar w:fldCharType="end"/>
      </w:r>
    </w:p>
    <w:p w14:paraId="0BEB285B" w14:textId="40FC1C35" w:rsidR="000A2A9E" w:rsidRPr="000A2A9E" w:rsidRDefault="000A2A9E">
      <w:pPr>
        <w:pStyle w:val="TOC3"/>
        <w:tabs>
          <w:tab w:val="right" w:leader="dot" w:pos="9628"/>
        </w:tabs>
        <w:rPr>
          <w:rFonts w:asciiTheme="minorHAnsi" w:eastAsiaTheme="minorEastAsia" w:hAnsiTheme="minorHAnsi" w:cstheme="minorBidi"/>
          <w:noProof/>
          <w:kern w:val="2"/>
          <w:lang w:eastAsia="lt-LT"/>
          <w14:ligatures w14:val="standardContextual"/>
        </w:rPr>
      </w:pPr>
      <w:r w:rsidRPr="000669C4">
        <w:rPr>
          <w:rFonts w:ascii="Tahoma" w:hAnsi="Tahoma" w:cs="Tahoma"/>
          <w:noProof/>
        </w:rPr>
        <w:t>2.3. Sistemos funkcinė struktūra architektūrai</w:t>
      </w:r>
      <w:r w:rsidRPr="000A2A9E">
        <w:rPr>
          <w:noProof/>
        </w:rPr>
        <w:tab/>
      </w:r>
      <w:r w:rsidRPr="000A2A9E">
        <w:rPr>
          <w:noProof/>
        </w:rPr>
        <w:fldChar w:fldCharType="begin"/>
      </w:r>
      <w:r w:rsidRPr="000A2A9E">
        <w:rPr>
          <w:noProof/>
        </w:rPr>
        <w:instrText xml:space="preserve"> PAGEREF _Toc195288518 \h </w:instrText>
      </w:r>
      <w:r w:rsidRPr="000A2A9E">
        <w:rPr>
          <w:noProof/>
        </w:rPr>
      </w:r>
      <w:r w:rsidRPr="000A2A9E">
        <w:rPr>
          <w:noProof/>
        </w:rPr>
        <w:fldChar w:fldCharType="separate"/>
      </w:r>
      <w:r w:rsidR="009A3992">
        <w:rPr>
          <w:noProof/>
        </w:rPr>
        <w:t>12</w:t>
      </w:r>
      <w:r w:rsidRPr="000A2A9E">
        <w:rPr>
          <w:noProof/>
        </w:rPr>
        <w:fldChar w:fldCharType="end"/>
      </w:r>
    </w:p>
    <w:p w14:paraId="5777D684" w14:textId="124166B0" w:rsidR="000A2A9E" w:rsidRPr="000A2A9E" w:rsidRDefault="000A2A9E">
      <w:pPr>
        <w:pStyle w:val="TOC3"/>
        <w:tabs>
          <w:tab w:val="right" w:leader="dot" w:pos="9628"/>
        </w:tabs>
        <w:rPr>
          <w:rFonts w:asciiTheme="minorHAnsi" w:eastAsiaTheme="minorEastAsia" w:hAnsiTheme="minorHAnsi" w:cstheme="minorBidi"/>
          <w:noProof/>
          <w:kern w:val="2"/>
          <w:lang w:eastAsia="lt-LT"/>
          <w14:ligatures w14:val="standardContextual"/>
        </w:rPr>
      </w:pPr>
      <w:r w:rsidRPr="000669C4">
        <w:rPr>
          <w:rFonts w:ascii="Tahoma" w:hAnsi="Tahoma" w:cs="Tahoma"/>
          <w:noProof/>
        </w:rPr>
        <w:t>2.3.1. Sistemos loginis modelis</w:t>
      </w:r>
      <w:r w:rsidRPr="000A2A9E">
        <w:rPr>
          <w:noProof/>
        </w:rPr>
        <w:tab/>
      </w:r>
      <w:r w:rsidRPr="000A2A9E">
        <w:rPr>
          <w:noProof/>
        </w:rPr>
        <w:fldChar w:fldCharType="begin"/>
      </w:r>
      <w:r w:rsidRPr="000A2A9E">
        <w:rPr>
          <w:noProof/>
        </w:rPr>
        <w:instrText xml:space="preserve"> PAGEREF _Toc195288519 \h </w:instrText>
      </w:r>
      <w:r w:rsidRPr="000A2A9E">
        <w:rPr>
          <w:noProof/>
        </w:rPr>
      </w:r>
      <w:r w:rsidRPr="000A2A9E">
        <w:rPr>
          <w:noProof/>
        </w:rPr>
        <w:fldChar w:fldCharType="separate"/>
      </w:r>
      <w:r w:rsidR="009A3992">
        <w:rPr>
          <w:noProof/>
        </w:rPr>
        <w:t>13</w:t>
      </w:r>
      <w:r w:rsidRPr="000A2A9E">
        <w:rPr>
          <w:noProof/>
        </w:rPr>
        <w:fldChar w:fldCharType="end"/>
      </w:r>
    </w:p>
    <w:p w14:paraId="2B6D6D48" w14:textId="7D23AD0A" w:rsidR="000A2A9E" w:rsidRPr="000A2A9E" w:rsidRDefault="000A2A9E">
      <w:pPr>
        <w:pStyle w:val="TOC3"/>
        <w:tabs>
          <w:tab w:val="right" w:leader="dot" w:pos="9628"/>
        </w:tabs>
        <w:rPr>
          <w:rFonts w:asciiTheme="minorHAnsi" w:eastAsiaTheme="minorEastAsia" w:hAnsiTheme="minorHAnsi" w:cstheme="minorBidi"/>
          <w:noProof/>
          <w:kern w:val="2"/>
          <w:lang w:eastAsia="lt-LT"/>
          <w14:ligatures w14:val="standardContextual"/>
        </w:rPr>
      </w:pPr>
      <w:r w:rsidRPr="000669C4">
        <w:rPr>
          <w:rFonts w:ascii="Tahoma" w:hAnsi="Tahoma" w:cs="Tahoma"/>
          <w:noProof/>
        </w:rPr>
        <w:t>2.3.2. Naudojamos technologijos</w:t>
      </w:r>
      <w:r w:rsidRPr="000A2A9E">
        <w:rPr>
          <w:noProof/>
        </w:rPr>
        <w:tab/>
      </w:r>
      <w:r w:rsidRPr="000A2A9E">
        <w:rPr>
          <w:noProof/>
        </w:rPr>
        <w:fldChar w:fldCharType="begin"/>
      </w:r>
      <w:r w:rsidRPr="000A2A9E">
        <w:rPr>
          <w:noProof/>
        </w:rPr>
        <w:instrText xml:space="preserve"> PAGEREF _Toc195288520 \h </w:instrText>
      </w:r>
      <w:r w:rsidRPr="000A2A9E">
        <w:rPr>
          <w:noProof/>
        </w:rPr>
      </w:r>
      <w:r w:rsidRPr="000A2A9E">
        <w:rPr>
          <w:noProof/>
        </w:rPr>
        <w:fldChar w:fldCharType="separate"/>
      </w:r>
      <w:r w:rsidR="009A3992">
        <w:rPr>
          <w:noProof/>
        </w:rPr>
        <w:t>18</w:t>
      </w:r>
      <w:r w:rsidRPr="000A2A9E">
        <w:rPr>
          <w:noProof/>
        </w:rPr>
        <w:fldChar w:fldCharType="end"/>
      </w:r>
    </w:p>
    <w:p w14:paraId="20062924" w14:textId="3E7778FA" w:rsidR="000A2A9E" w:rsidRPr="000A2A9E" w:rsidRDefault="000A2A9E">
      <w:pPr>
        <w:pStyle w:val="TOC3"/>
        <w:tabs>
          <w:tab w:val="right" w:leader="dot" w:pos="9628"/>
        </w:tabs>
        <w:rPr>
          <w:rFonts w:asciiTheme="minorHAnsi" w:eastAsiaTheme="minorEastAsia" w:hAnsiTheme="minorHAnsi" w:cstheme="minorBidi"/>
          <w:noProof/>
          <w:kern w:val="2"/>
          <w:lang w:eastAsia="lt-LT"/>
          <w14:ligatures w14:val="standardContextual"/>
        </w:rPr>
      </w:pPr>
      <w:r w:rsidRPr="000669C4">
        <w:rPr>
          <w:rFonts w:ascii="Tahoma" w:hAnsi="Tahoma" w:cs="Tahoma"/>
          <w:noProof/>
        </w:rPr>
        <w:t>2.4. Sistemos infrastruktūros aplinkos</w:t>
      </w:r>
      <w:r w:rsidRPr="000A2A9E">
        <w:rPr>
          <w:noProof/>
        </w:rPr>
        <w:tab/>
      </w:r>
      <w:r w:rsidRPr="000A2A9E">
        <w:rPr>
          <w:noProof/>
        </w:rPr>
        <w:fldChar w:fldCharType="begin"/>
      </w:r>
      <w:r w:rsidRPr="000A2A9E">
        <w:rPr>
          <w:noProof/>
        </w:rPr>
        <w:instrText xml:space="preserve"> PAGEREF _Toc195288521 \h </w:instrText>
      </w:r>
      <w:r w:rsidRPr="000A2A9E">
        <w:rPr>
          <w:noProof/>
        </w:rPr>
      </w:r>
      <w:r w:rsidRPr="000A2A9E">
        <w:rPr>
          <w:noProof/>
        </w:rPr>
        <w:fldChar w:fldCharType="separate"/>
      </w:r>
      <w:r w:rsidR="009A3992">
        <w:rPr>
          <w:noProof/>
        </w:rPr>
        <w:t>19</w:t>
      </w:r>
      <w:r w:rsidRPr="000A2A9E">
        <w:rPr>
          <w:noProof/>
        </w:rPr>
        <w:fldChar w:fldCharType="end"/>
      </w:r>
    </w:p>
    <w:p w14:paraId="27651695" w14:textId="39C12371" w:rsidR="000A2A9E" w:rsidRPr="000A2A9E" w:rsidRDefault="000A2A9E">
      <w:pPr>
        <w:pStyle w:val="TOC3"/>
        <w:tabs>
          <w:tab w:val="right" w:leader="dot" w:pos="9628"/>
        </w:tabs>
        <w:rPr>
          <w:rFonts w:asciiTheme="minorHAnsi" w:eastAsiaTheme="minorEastAsia" w:hAnsiTheme="minorHAnsi" w:cstheme="minorBidi"/>
          <w:noProof/>
          <w:kern w:val="2"/>
          <w:lang w:eastAsia="lt-LT"/>
          <w14:ligatures w14:val="standardContextual"/>
        </w:rPr>
      </w:pPr>
      <w:r w:rsidRPr="000669C4">
        <w:rPr>
          <w:rFonts w:ascii="Tahoma" w:hAnsi="Tahoma" w:cs="Tahoma"/>
          <w:noProof/>
        </w:rPr>
        <w:t>2.4.1. Sistemos infrastruktūros fizinės aplinkos</w:t>
      </w:r>
      <w:r w:rsidRPr="000A2A9E">
        <w:rPr>
          <w:noProof/>
        </w:rPr>
        <w:tab/>
      </w:r>
      <w:r w:rsidRPr="000A2A9E">
        <w:rPr>
          <w:noProof/>
        </w:rPr>
        <w:fldChar w:fldCharType="begin"/>
      </w:r>
      <w:r w:rsidRPr="000A2A9E">
        <w:rPr>
          <w:noProof/>
        </w:rPr>
        <w:instrText xml:space="preserve"> PAGEREF _Toc195288522 \h </w:instrText>
      </w:r>
      <w:r w:rsidRPr="000A2A9E">
        <w:rPr>
          <w:noProof/>
        </w:rPr>
      </w:r>
      <w:r w:rsidRPr="000A2A9E">
        <w:rPr>
          <w:noProof/>
        </w:rPr>
        <w:fldChar w:fldCharType="separate"/>
      </w:r>
      <w:r w:rsidR="009A3992">
        <w:rPr>
          <w:noProof/>
        </w:rPr>
        <w:t>19</w:t>
      </w:r>
      <w:r w:rsidRPr="000A2A9E">
        <w:rPr>
          <w:noProof/>
        </w:rPr>
        <w:fldChar w:fldCharType="end"/>
      </w:r>
    </w:p>
    <w:p w14:paraId="6C201710" w14:textId="6AB69BD2" w:rsidR="000A2A9E" w:rsidRPr="000A2A9E" w:rsidRDefault="000A2A9E">
      <w:pPr>
        <w:pStyle w:val="TOC3"/>
        <w:tabs>
          <w:tab w:val="right" w:leader="dot" w:pos="9628"/>
        </w:tabs>
        <w:rPr>
          <w:rFonts w:asciiTheme="minorHAnsi" w:eastAsiaTheme="minorEastAsia" w:hAnsiTheme="minorHAnsi" w:cstheme="minorBidi"/>
          <w:noProof/>
          <w:kern w:val="2"/>
          <w:lang w:eastAsia="lt-LT"/>
          <w14:ligatures w14:val="standardContextual"/>
        </w:rPr>
      </w:pPr>
      <w:r w:rsidRPr="000669C4">
        <w:rPr>
          <w:rFonts w:ascii="Tahoma" w:hAnsi="Tahoma" w:cs="Tahoma"/>
          <w:noProof/>
        </w:rPr>
        <w:t>2.4.2. Sistemos infrastruktūros loginės aplinkos</w:t>
      </w:r>
      <w:r w:rsidRPr="000A2A9E">
        <w:rPr>
          <w:noProof/>
        </w:rPr>
        <w:tab/>
      </w:r>
      <w:r w:rsidRPr="000A2A9E">
        <w:rPr>
          <w:noProof/>
        </w:rPr>
        <w:fldChar w:fldCharType="begin"/>
      </w:r>
      <w:r w:rsidRPr="000A2A9E">
        <w:rPr>
          <w:noProof/>
        </w:rPr>
        <w:instrText xml:space="preserve"> PAGEREF _Toc195288523 \h </w:instrText>
      </w:r>
      <w:r w:rsidRPr="000A2A9E">
        <w:rPr>
          <w:noProof/>
        </w:rPr>
      </w:r>
      <w:r w:rsidRPr="000A2A9E">
        <w:rPr>
          <w:noProof/>
        </w:rPr>
        <w:fldChar w:fldCharType="separate"/>
      </w:r>
      <w:r w:rsidR="009A3992">
        <w:rPr>
          <w:noProof/>
        </w:rPr>
        <w:t>19</w:t>
      </w:r>
      <w:r w:rsidRPr="000A2A9E">
        <w:rPr>
          <w:noProof/>
        </w:rPr>
        <w:fldChar w:fldCharType="end"/>
      </w:r>
    </w:p>
    <w:p w14:paraId="26219ED9" w14:textId="501A3EA6" w:rsidR="000A2A9E" w:rsidRPr="000A2A9E" w:rsidRDefault="000A2A9E">
      <w:pPr>
        <w:pStyle w:val="TOC3"/>
        <w:tabs>
          <w:tab w:val="right" w:leader="dot" w:pos="9628"/>
        </w:tabs>
        <w:rPr>
          <w:rFonts w:asciiTheme="minorHAnsi" w:eastAsiaTheme="minorEastAsia" w:hAnsiTheme="minorHAnsi" w:cstheme="minorBidi"/>
          <w:noProof/>
          <w:kern w:val="2"/>
          <w:lang w:eastAsia="lt-LT"/>
          <w14:ligatures w14:val="standardContextual"/>
        </w:rPr>
      </w:pPr>
      <w:r w:rsidRPr="000669C4">
        <w:rPr>
          <w:rFonts w:ascii="Tahoma" w:hAnsi="Tahoma" w:cs="Tahoma"/>
          <w:noProof/>
        </w:rPr>
        <w:t>2.5. Sistemos saugumo sprendimai</w:t>
      </w:r>
      <w:r w:rsidRPr="000A2A9E">
        <w:rPr>
          <w:noProof/>
        </w:rPr>
        <w:tab/>
      </w:r>
      <w:r w:rsidRPr="000A2A9E">
        <w:rPr>
          <w:noProof/>
        </w:rPr>
        <w:fldChar w:fldCharType="begin"/>
      </w:r>
      <w:r w:rsidRPr="000A2A9E">
        <w:rPr>
          <w:noProof/>
        </w:rPr>
        <w:instrText xml:space="preserve"> PAGEREF _Toc195288524 \h </w:instrText>
      </w:r>
      <w:r w:rsidRPr="000A2A9E">
        <w:rPr>
          <w:noProof/>
        </w:rPr>
      </w:r>
      <w:r w:rsidRPr="000A2A9E">
        <w:rPr>
          <w:noProof/>
        </w:rPr>
        <w:fldChar w:fldCharType="separate"/>
      </w:r>
      <w:r w:rsidR="009A3992">
        <w:rPr>
          <w:noProof/>
        </w:rPr>
        <w:t>20</w:t>
      </w:r>
      <w:r w:rsidRPr="000A2A9E">
        <w:rPr>
          <w:noProof/>
        </w:rPr>
        <w:fldChar w:fldCharType="end"/>
      </w:r>
    </w:p>
    <w:p w14:paraId="72D7C32B" w14:textId="16426E72" w:rsidR="000A2A9E" w:rsidRPr="000A2A9E" w:rsidRDefault="000A2A9E">
      <w:pPr>
        <w:pStyle w:val="TOC1"/>
        <w:rPr>
          <w:rFonts w:asciiTheme="minorHAnsi" w:eastAsiaTheme="minorEastAsia" w:hAnsiTheme="minorHAnsi" w:cstheme="minorBidi"/>
          <w:b w:val="0"/>
          <w:bCs w:val="0"/>
          <w:kern w:val="2"/>
          <w:lang w:eastAsia="lt-LT"/>
          <w14:ligatures w14:val="standardContextual"/>
        </w:rPr>
      </w:pPr>
      <w:r w:rsidRPr="000669C4">
        <w:rPr>
          <w:b w:val="0"/>
          <w:bCs w:val="0"/>
        </w:rPr>
        <w:t>3. SISTEMOS PAGEIDAUJAMOS BŪSENOS APRAŠYMAS</w:t>
      </w:r>
      <w:r w:rsidRPr="000669C4">
        <w:rPr>
          <w:b w:val="0"/>
          <w:bCs w:val="0"/>
        </w:rPr>
        <w:tab/>
      </w:r>
      <w:r w:rsidRPr="000669C4">
        <w:rPr>
          <w:b w:val="0"/>
          <w:bCs w:val="0"/>
        </w:rPr>
        <w:fldChar w:fldCharType="begin"/>
      </w:r>
      <w:r w:rsidRPr="000669C4">
        <w:rPr>
          <w:b w:val="0"/>
          <w:bCs w:val="0"/>
        </w:rPr>
        <w:instrText xml:space="preserve"> PAGEREF _Toc195288525 \h </w:instrText>
      </w:r>
      <w:r w:rsidRPr="000669C4">
        <w:rPr>
          <w:b w:val="0"/>
          <w:bCs w:val="0"/>
        </w:rPr>
      </w:r>
      <w:r w:rsidRPr="000669C4">
        <w:rPr>
          <w:b w:val="0"/>
          <w:bCs w:val="0"/>
        </w:rPr>
        <w:fldChar w:fldCharType="separate"/>
      </w:r>
      <w:r w:rsidR="009A3992">
        <w:rPr>
          <w:b w:val="0"/>
          <w:bCs w:val="0"/>
        </w:rPr>
        <w:t>20</w:t>
      </w:r>
      <w:r w:rsidRPr="000669C4">
        <w:rPr>
          <w:b w:val="0"/>
          <w:bCs w:val="0"/>
        </w:rPr>
        <w:fldChar w:fldCharType="end"/>
      </w:r>
    </w:p>
    <w:p w14:paraId="5A674EBE" w14:textId="7A426926" w:rsidR="000A2A9E" w:rsidRPr="000A2A9E" w:rsidRDefault="000A2A9E">
      <w:pPr>
        <w:pStyle w:val="TOC1"/>
        <w:rPr>
          <w:rFonts w:asciiTheme="minorHAnsi" w:eastAsiaTheme="minorEastAsia" w:hAnsiTheme="minorHAnsi" w:cstheme="minorBidi"/>
          <w:b w:val="0"/>
          <w:bCs w:val="0"/>
          <w:kern w:val="2"/>
          <w:lang w:eastAsia="lt-LT"/>
          <w14:ligatures w14:val="standardContextual"/>
        </w:rPr>
      </w:pPr>
      <w:r w:rsidRPr="000669C4">
        <w:rPr>
          <w:b w:val="0"/>
          <w:bCs w:val="0"/>
        </w:rPr>
        <w:t>4. FUNKCINIŲ REIKALAVIMŲ APRAŠYMAS</w:t>
      </w:r>
      <w:r w:rsidRPr="000669C4">
        <w:rPr>
          <w:b w:val="0"/>
          <w:bCs w:val="0"/>
        </w:rPr>
        <w:tab/>
      </w:r>
      <w:r w:rsidRPr="000669C4">
        <w:rPr>
          <w:b w:val="0"/>
          <w:bCs w:val="0"/>
        </w:rPr>
        <w:fldChar w:fldCharType="begin"/>
      </w:r>
      <w:r w:rsidRPr="000669C4">
        <w:rPr>
          <w:b w:val="0"/>
          <w:bCs w:val="0"/>
        </w:rPr>
        <w:instrText xml:space="preserve"> PAGEREF _Toc195288526 \h </w:instrText>
      </w:r>
      <w:r w:rsidRPr="000669C4">
        <w:rPr>
          <w:b w:val="0"/>
          <w:bCs w:val="0"/>
        </w:rPr>
      </w:r>
      <w:r w:rsidRPr="000669C4">
        <w:rPr>
          <w:b w:val="0"/>
          <w:bCs w:val="0"/>
        </w:rPr>
        <w:fldChar w:fldCharType="separate"/>
      </w:r>
      <w:r w:rsidR="009A3992">
        <w:rPr>
          <w:b w:val="0"/>
          <w:bCs w:val="0"/>
        </w:rPr>
        <w:t>21</w:t>
      </w:r>
      <w:r w:rsidRPr="000669C4">
        <w:rPr>
          <w:b w:val="0"/>
          <w:bCs w:val="0"/>
        </w:rPr>
        <w:fldChar w:fldCharType="end"/>
      </w:r>
    </w:p>
    <w:p w14:paraId="4844AE42" w14:textId="138B7DE0" w:rsidR="000A2A9E" w:rsidRPr="000A2A9E" w:rsidRDefault="000A2A9E">
      <w:pPr>
        <w:pStyle w:val="TOC2"/>
        <w:tabs>
          <w:tab w:val="right" w:leader="dot" w:pos="9628"/>
        </w:tabs>
        <w:rPr>
          <w:rFonts w:asciiTheme="minorHAnsi" w:eastAsiaTheme="minorEastAsia" w:hAnsiTheme="minorHAnsi" w:cstheme="minorBidi"/>
          <w:noProof/>
          <w:kern w:val="2"/>
          <w:lang w:eastAsia="lt-LT"/>
          <w14:ligatures w14:val="standardContextual"/>
        </w:rPr>
      </w:pPr>
      <w:r w:rsidRPr="000669C4">
        <w:rPr>
          <w:rFonts w:ascii="Tahoma" w:hAnsi="Tahoma" w:cs="Tahoma"/>
          <w:noProof/>
        </w:rPr>
        <w:t>4.1. Funkciniai reikalavimai ESPBI IS modernizavimui</w:t>
      </w:r>
      <w:r w:rsidRPr="000A2A9E">
        <w:rPr>
          <w:noProof/>
        </w:rPr>
        <w:tab/>
      </w:r>
      <w:r w:rsidRPr="000A2A9E">
        <w:rPr>
          <w:noProof/>
        </w:rPr>
        <w:fldChar w:fldCharType="begin"/>
      </w:r>
      <w:r w:rsidRPr="000A2A9E">
        <w:rPr>
          <w:noProof/>
        </w:rPr>
        <w:instrText xml:space="preserve"> PAGEREF _Toc195288527 \h </w:instrText>
      </w:r>
      <w:r w:rsidRPr="000A2A9E">
        <w:rPr>
          <w:noProof/>
        </w:rPr>
      </w:r>
      <w:r w:rsidRPr="000A2A9E">
        <w:rPr>
          <w:noProof/>
        </w:rPr>
        <w:fldChar w:fldCharType="separate"/>
      </w:r>
      <w:r w:rsidR="009A3992">
        <w:rPr>
          <w:noProof/>
        </w:rPr>
        <w:t>21</w:t>
      </w:r>
      <w:r w:rsidRPr="000A2A9E">
        <w:rPr>
          <w:noProof/>
        </w:rPr>
        <w:fldChar w:fldCharType="end"/>
      </w:r>
    </w:p>
    <w:p w14:paraId="0DDDEEA6" w14:textId="6EDCC1A2" w:rsidR="000A2A9E" w:rsidRPr="000A2A9E" w:rsidRDefault="000A2A9E">
      <w:pPr>
        <w:pStyle w:val="TOC3"/>
        <w:tabs>
          <w:tab w:val="right" w:leader="dot" w:pos="9628"/>
        </w:tabs>
        <w:rPr>
          <w:rFonts w:asciiTheme="minorHAnsi" w:eastAsiaTheme="minorEastAsia" w:hAnsiTheme="minorHAnsi" w:cstheme="minorBidi"/>
          <w:noProof/>
          <w:kern w:val="2"/>
          <w:lang w:eastAsia="lt-LT"/>
          <w14:ligatures w14:val="standardContextual"/>
        </w:rPr>
      </w:pPr>
      <w:r w:rsidRPr="000669C4">
        <w:rPr>
          <w:rFonts w:ascii="Tahoma" w:hAnsi="Tahoma" w:cs="Tahoma"/>
          <w:noProof/>
        </w:rPr>
        <w:t>4.1.1. Reikalavimai duomenų subjektų teisių įgyvendinimui</w:t>
      </w:r>
      <w:r w:rsidRPr="000A2A9E">
        <w:rPr>
          <w:noProof/>
        </w:rPr>
        <w:tab/>
      </w:r>
      <w:r w:rsidRPr="000A2A9E">
        <w:rPr>
          <w:noProof/>
        </w:rPr>
        <w:fldChar w:fldCharType="begin"/>
      </w:r>
      <w:r w:rsidRPr="000A2A9E">
        <w:rPr>
          <w:noProof/>
        </w:rPr>
        <w:instrText xml:space="preserve"> PAGEREF _Toc195288528 \h </w:instrText>
      </w:r>
      <w:r w:rsidRPr="000A2A9E">
        <w:rPr>
          <w:noProof/>
        </w:rPr>
      </w:r>
      <w:r w:rsidRPr="000A2A9E">
        <w:rPr>
          <w:noProof/>
        </w:rPr>
        <w:fldChar w:fldCharType="separate"/>
      </w:r>
      <w:r w:rsidR="009A3992">
        <w:rPr>
          <w:noProof/>
        </w:rPr>
        <w:t>22</w:t>
      </w:r>
      <w:r w:rsidRPr="000A2A9E">
        <w:rPr>
          <w:noProof/>
        </w:rPr>
        <w:fldChar w:fldCharType="end"/>
      </w:r>
    </w:p>
    <w:p w14:paraId="16191386" w14:textId="03986E8F" w:rsidR="000A2A9E" w:rsidRPr="000A2A9E" w:rsidRDefault="000A2A9E">
      <w:pPr>
        <w:pStyle w:val="TOC2"/>
        <w:tabs>
          <w:tab w:val="right" w:leader="dot" w:pos="9628"/>
        </w:tabs>
        <w:rPr>
          <w:rFonts w:asciiTheme="minorHAnsi" w:eastAsiaTheme="minorEastAsia" w:hAnsiTheme="minorHAnsi" w:cstheme="minorBidi"/>
          <w:noProof/>
          <w:kern w:val="2"/>
          <w:lang w:eastAsia="lt-LT"/>
          <w14:ligatures w14:val="standardContextual"/>
        </w:rPr>
      </w:pPr>
      <w:r w:rsidRPr="000669C4">
        <w:rPr>
          <w:rFonts w:ascii="Tahoma" w:hAnsi="Tahoma" w:cs="Tahoma"/>
          <w:noProof/>
        </w:rPr>
        <w:t>4.2. Reikalavimai Sistemos funkcinei architektūrai</w:t>
      </w:r>
      <w:r w:rsidRPr="000A2A9E">
        <w:rPr>
          <w:noProof/>
        </w:rPr>
        <w:tab/>
      </w:r>
      <w:r w:rsidRPr="000A2A9E">
        <w:rPr>
          <w:noProof/>
        </w:rPr>
        <w:fldChar w:fldCharType="begin"/>
      </w:r>
      <w:r w:rsidRPr="000A2A9E">
        <w:rPr>
          <w:noProof/>
        </w:rPr>
        <w:instrText xml:space="preserve"> PAGEREF _Toc195288529 \h </w:instrText>
      </w:r>
      <w:r w:rsidRPr="000A2A9E">
        <w:rPr>
          <w:noProof/>
        </w:rPr>
      </w:r>
      <w:r w:rsidRPr="000A2A9E">
        <w:rPr>
          <w:noProof/>
        </w:rPr>
        <w:fldChar w:fldCharType="separate"/>
      </w:r>
      <w:r w:rsidR="009A3992">
        <w:rPr>
          <w:noProof/>
        </w:rPr>
        <w:t>23</w:t>
      </w:r>
      <w:r w:rsidRPr="000A2A9E">
        <w:rPr>
          <w:noProof/>
        </w:rPr>
        <w:fldChar w:fldCharType="end"/>
      </w:r>
    </w:p>
    <w:p w14:paraId="5B0EBE84" w14:textId="77500B1E" w:rsidR="000A2A9E" w:rsidRPr="000A2A9E" w:rsidRDefault="000A2A9E">
      <w:pPr>
        <w:pStyle w:val="TOC3"/>
        <w:tabs>
          <w:tab w:val="right" w:leader="dot" w:pos="9628"/>
        </w:tabs>
        <w:rPr>
          <w:rFonts w:asciiTheme="minorHAnsi" w:eastAsiaTheme="minorEastAsia" w:hAnsiTheme="minorHAnsi" w:cstheme="minorBidi"/>
          <w:noProof/>
          <w:kern w:val="2"/>
          <w:lang w:eastAsia="lt-LT"/>
          <w14:ligatures w14:val="standardContextual"/>
        </w:rPr>
      </w:pPr>
      <w:r w:rsidRPr="000669C4">
        <w:rPr>
          <w:rFonts w:ascii="Tahoma" w:hAnsi="Tahoma" w:cs="Tahoma"/>
          <w:noProof/>
        </w:rPr>
        <w:t>4.2.1. Reikalavimai Sistemos loginiam modeliui</w:t>
      </w:r>
      <w:r w:rsidRPr="000A2A9E">
        <w:rPr>
          <w:noProof/>
        </w:rPr>
        <w:tab/>
      </w:r>
      <w:r w:rsidRPr="000A2A9E">
        <w:rPr>
          <w:noProof/>
        </w:rPr>
        <w:fldChar w:fldCharType="begin"/>
      </w:r>
      <w:r w:rsidRPr="000A2A9E">
        <w:rPr>
          <w:noProof/>
        </w:rPr>
        <w:instrText xml:space="preserve"> PAGEREF _Toc195288530 \h </w:instrText>
      </w:r>
      <w:r w:rsidRPr="000A2A9E">
        <w:rPr>
          <w:noProof/>
        </w:rPr>
      </w:r>
      <w:r w:rsidRPr="000A2A9E">
        <w:rPr>
          <w:noProof/>
        </w:rPr>
        <w:fldChar w:fldCharType="separate"/>
      </w:r>
      <w:r w:rsidR="009A3992">
        <w:rPr>
          <w:noProof/>
        </w:rPr>
        <w:t>23</w:t>
      </w:r>
      <w:r w:rsidRPr="000A2A9E">
        <w:rPr>
          <w:noProof/>
        </w:rPr>
        <w:fldChar w:fldCharType="end"/>
      </w:r>
    </w:p>
    <w:p w14:paraId="5FAFA8B1" w14:textId="02DBED07" w:rsidR="000A2A9E" w:rsidRPr="000A2A9E" w:rsidRDefault="000A2A9E">
      <w:pPr>
        <w:pStyle w:val="TOC3"/>
        <w:tabs>
          <w:tab w:val="right" w:leader="dot" w:pos="9628"/>
        </w:tabs>
        <w:rPr>
          <w:rFonts w:asciiTheme="minorHAnsi" w:eastAsiaTheme="minorEastAsia" w:hAnsiTheme="minorHAnsi" w:cstheme="minorBidi"/>
          <w:noProof/>
          <w:kern w:val="2"/>
          <w:lang w:eastAsia="lt-LT"/>
          <w14:ligatures w14:val="standardContextual"/>
        </w:rPr>
      </w:pPr>
      <w:r w:rsidRPr="000669C4">
        <w:rPr>
          <w:rFonts w:ascii="Tahoma" w:hAnsi="Tahoma" w:cs="Tahoma"/>
          <w:noProof/>
        </w:rPr>
        <w:t>4.2.2. Reikalavimai Sistemos loginio modelio sluoksniams</w:t>
      </w:r>
      <w:r w:rsidRPr="000A2A9E">
        <w:rPr>
          <w:noProof/>
        </w:rPr>
        <w:tab/>
      </w:r>
      <w:r w:rsidRPr="000A2A9E">
        <w:rPr>
          <w:noProof/>
        </w:rPr>
        <w:fldChar w:fldCharType="begin"/>
      </w:r>
      <w:r w:rsidRPr="000A2A9E">
        <w:rPr>
          <w:noProof/>
        </w:rPr>
        <w:instrText xml:space="preserve"> PAGEREF _Toc195288531 \h </w:instrText>
      </w:r>
      <w:r w:rsidRPr="000A2A9E">
        <w:rPr>
          <w:noProof/>
        </w:rPr>
      </w:r>
      <w:r w:rsidRPr="000A2A9E">
        <w:rPr>
          <w:noProof/>
        </w:rPr>
        <w:fldChar w:fldCharType="separate"/>
      </w:r>
      <w:r w:rsidR="009A3992">
        <w:rPr>
          <w:noProof/>
        </w:rPr>
        <w:t>24</w:t>
      </w:r>
      <w:r w:rsidRPr="000A2A9E">
        <w:rPr>
          <w:noProof/>
        </w:rPr>
        <w:fldChar w:fldCharType="end"/>
      </w:r>
    </w:p>
    <w:p w14:paraId="70E766DD" w14:textId="6A5A792B" w:rsidR="000A2A9E" w:rsidRPr="000A2A9E" w:rsidRDefault="000A2A9E">
      <w:pPr>
        <w:pStyle w:val="TOC3"/>
        <w:tabs>
          <w:tab w:val="right" w:leader="dot" w:pos="9628"/>
        </w:tabs>
        <w:rPr>
          <w:rFonts w:asciiTheme="minorHAnsi" w:eastAsiaTheme="minorEastAsia" w:hAnsiTheme="minorHAnsi" w:cstheme="minorBidi"/>
          <w:noProof/>
          <w:kern w:val="2"/>
          <w:lang w:eastAsia="lt-LT"/>
          <w14:ligatures w14:val="standardContextual"/>
        </w:rPr>
      </w:pPr>
      <w:r w:rsidRPr="000669C4">
        <w:rPr>
          <w:rFonts w:ascii="Tahoma" w:hAnsi="Tahoma" w:cs="Tahoma"/>
          <w:noProof/>
        </w:rPr>
        <w:t>4.2.3. Reikalavimai Sistemos loginio modelio sluoksnių sudėtinėms dalims</w:t>
      </w:r>
      <w:r w:rsidRPr="000A2A9E">
        <w:rPr>
          <w:noProof/>
        </w:rPr>
        <w:tab/>
      </w:r>
      <w:r w:rsidRPr="000A2A9E">
        <w:rPr>
          <w:noProof/>
        </w:rPr>
        <w:fldChar w:fldCharType="begin"/>
      </w:r>
      <w:r w:rsidRPr="000A2A9E">
        <w:rPr>
          <w:noProof/>
        </w:rPr>
        <w:instrText xml:space="preserve"> PAGEREF _Toc195288532 \h </w:instrText>
      </w:r>
      <w:r w:rsidRPr="000A2A9E">
        <w:rPr>
          <w:noProof/>
        </w:rPr>
      </w:r>
      <w:r w:rsidRPr="000A2A9E">
        <w:rPr>
          <w:noProof/>
        </w:rPr>
        <w:fldChar w:fldCharType="separate"/>
      </w:r>
      <w:r w:rsidR="009A3992">
        <w:rPr>
          <w:noProof/>
        </w:rPr>
        <w:t>25</w:t>
      </w:r>
      <w:r w:rsidRPr="000A2A9E">
        <w:rPr>
          <w:noProof/>
        </w:rPr>
        <w:fldChar w:fldCharType="end"/>
      </w:r>
    </w:p>
    <w:p w14:paraId="786220F2" w14:textId="64A31DE1" w:rsidR="000A2A9E" w:rsidRPr="000A2A9E" w:rsidRDefault="000A2A9E">
      <w:pPr>
        <w:pStyle w:val="TOC1"/>
        <w:rPr>
          <w:rFonts w:asciiTheme="minorHAnsi" w:eastAsiaTheme="minorEastAsia" w:hAnsiTheme="minorHAnsi" w:cstheme="minorBidi"/>
          <w:b w:val="0"/>
          <w:bCs w:val="0"/>
          <w:kern w:val="2"/>
          <w:lang w:eastAsia="lt-LT"/>
          <w14:ligatures w14:val="standardContextual"/>
        </w:rPr>
      </w:pPr>
      <w:r w:rsidRPr="000669C4">
        <w:rPr>
          <w:b w:val="0"/>
          <w:bCs w:val="0"/>
        </w:rPr>
        <w:t>5. NEFUNKCINIŲ REIKALAVIMŲ APRAŠYMAS</w:t>
      </w:r>
      <w:r w:rsidRPr="000669C4">
        <w:rPr>
          <w:b w:val="0"/>
          <w:bCs w:val="0"/>
        </w:rPr>
        <w:tab/>
      </w:r>
      <w:r w:rsidRPr="000669C4">
        <w:rPr>
          <w:b w:val="0"/>
          <w:bCs w:val="0"/>
        </w:rPr>
        <w:fldChar w:fldCharType="begin"/>
      </w:r>
      <w:r w:rsidRPr="000669C4">
        <w:rPr>
          <w:b w:val="0"/>
          <w:bCs w:val="0"/>
        </w:rPr>
        <w:instrText xml:space="preserve"> PAGEREF _Toc195288533 \h </w:instrText>
      </w:r>
      <w:r w:rsidRPr="000669C4">
        <w:rPr>
          <w:b w:val="0"/>
          <w:bCs w:val="0"/>
        </w:rPr>
      </w:r>
      <w:r w:rsidRPr="000669C4">
        <w:rPr>
          <w:b w:val="0"/>
          <w:bCs w:val="0"/>
        </w:rPr>
        <w:fldChar w:fldCharType="separate"/>
      </w:r>
      <w:r w:rsidR="009A3992">
        <w:rPr>
          <w:b w:val="0"/>
          <w:bCs w:val="0"/>
        </w:rPr>
        <w:t>26</w:t>
      </w:r>
      <w:r w:rsidRPr="000669C4">
        <w:rPr>
          <w:b w:val="0"/>
          <w:bCs w:val="0"/>
        </w:rPr>
        <w:fldChar w:fldCharType="end"/>
      </w:r>
    </w:p>
    <w:p w14:paraId="6796DD12" w14:textId="7933A43E" w:rsidR="000A2A9E" w:rsidRPr="000A2A9E" w:rsidRDefault="000A2A9E">
      <w:pPr>
        <w:pStyle w:val="TOC2"/>
        <w:tabs>
          <w:tab w:val="right" w:leader="dot" w:pos="9628"/>
        </w:tabs>
        <w:rPr>
          <w:rFonts w:asciiTheme="minorHAnsi" w:eastAsiaTheme="minorEastAsia" w:hAnsiTheme="minorHAnsi" w:cstheme="minorBidi"/>
          <w:noProof/>
          <w:kern w:val="2"/>
          <w:lang w:eastAsia="lt-LT"/>
          <w14:ligatures w14:val="standardContextual"/>
        </w:rPr>
      </w:pPr>
      <w:r w:rsidRPr="000669C4">
        <w:rPr>
          <w:rFonts w:ascii="Tahoma" w:hAnsi="Tahoma" w:cs="Tahoma"/>
          <w:noProof/>
        </w:rPr>
        <w:t>5.1. Kriterijai nefunkcinių reikalavimų įgyvendinimui</w:t>
      </w:r>
      <w:r w:rsidRPr="000A2A9E">
        <w:rPr>
          <w:noProof/>
        </w:rPr>
        <w:tab/>
      </w:r>
      <w:r w:rsidRPr="000A2A9E">
        <w:rPr>
          <w:noProof/>
        </w:rPr>
        <w:fldChar w:fldCharType="begin"/>
      </w:r>
      <w:r w:rsidRPr="000A2A9E">
        <w:rPr>
          <w:noProof/>
        </w:rPr>
        <w:instrText xml:space="preserve"> PAGEREF _Toc195288534 \h </w:instrText>
      </w:r>
      <w:r w:rsidRPr="000A2A9E">
        <w:rPr>
          <w:noProof/>
        </w:rPr>
      </w:r>
      <w:r w:rsidRPr="000A2A9E">
        <w:rPr>
          <w:noProof/>
        </w:rPr>
        <w:fldChar w:fldCharType="separate"/>
      </w:r>
      <w:r w:rsidR="009A3992">
        <w:rPr>
          <w:noProof/>
        </w:rPr>
        <w:t>26</w:t>
      </w:r>
      <w:r w:rsidRPr="000A2A9E">
        <w:rPr>
          <w:noProof/>
        </w:rPr>
        <w:fldChar w:fldCharType="end"/>
      </w:r>
    </w:p>
    <w:p w14:paraId="21ABF0CE" w14:textId="670B553F" w:rsidR="000A2A9E" w:rsidRPr="000A2A9E" w:rsidRDefault="000A2A9E">
      <w:pPr>
        <w:pStyle w:val="TOC2"/>
        <w:tabs>
          <w:tab w:val="right" w:leader="dot" w:pos="9628"/>
        </w:tabs>
        <w:rPr>
          <w:rFonts w:asciiTheme="minorHAnsi" w:eastAsiaTheme="minorEastAsia" w:hAnsiTheme="minorHAnsi" w:cstheme="minorBidi"/>
          <w:noProof/>
          <w:kern w:val="2"/>
          <w:lang w:eastAsia="lt-LT"/>
          <w14:ligatures w14:val="standardContextual"/>
        </w:rPr>
      </w:pPr>
      <w:r w:rsidRPr="000669C4">
        <w:rPr>
          <w:rFonts w:ascii="Tahoma" w:hAnsi="Tahoma" w:cs="Tahoma"/>
          <w:noProof/>
        </w:rPr>
        <w:t>5.2. Reikalavimai Sistemos architektūrai</w:t>
      </w:r>
      <w:r w:rsidRPr="000A2A9E">
        <w:rPr>
          <w:noProof/>
        </w:rPr>
        <w:tab/>
      </w:r>
      <w:r w:rsidRPr="000A2A9E">
        <w:rPr>
          <w:noProof/>
        </w:rPr>
        <w:fldChar w:fldCharType="begin"/>
      </w:r>
      <w:r w:rsidRPr="000A2A9E">
        <w:rPr>
          <w:noProof/>
        </w:rPr>
        <w:instrText xml:space="preserve"> PAGEREF _Toc195288535 \h </w:instrText>
      </w:r>
      <w:r w:rsidRPr="000A2A9E">
        <w:rPr>
          <w:noProof/>
        </w:rPr>
      </w:r>
      <w:r w:rsidRPr="000A2A9E">
        <w:rPr>
          <w:noProof/>
        </w:rPr>
        <w:fldChar w:fldCharType="separate"/>
      </w:r>
      <w:r w:rsidR="009A3992">
        <w:rPr>
          <w:noProof/>
        </w:rPr>
        <w:t>27</w:t>
      </w:r>
      <w:r w:rsidRPr="000A2A9E">
        <w:rPr>
          <w:noProof/>
        </w:rPr>
        <w:fldChar w:fldCharType="end"/>
      </w:r>
    </w:p>
    <w:p w14:paraId="5C41CC93" w14:textId="747C525D" w:rsidR="000A2A9E" w:rsidRPr="000A2A9E" w:rsidRDefault="000A2A9E">
      <w:pPr>
        <w:pStyle w:val="TOC3"/>
        <w:tabs>
          <w:tab w:val="right" w:leader="dot" w:pos="9628"/>
        </w:tabs>
        <w:rPr>
          <w:rFonts w:asciiTheme="minorHAnsi" w:eastAsiaTheme="minorEastAsia" w:hAnsiTheme="minorHAnsi" w:cstheme="minorBidi"/>
          <w:noProof/>
          <w:kern w:val="2"/>
          <w:lang w:eastAsia="lt-LT"/>
          <w14:ligatures w14:val="standardContextual"/>
        </w:rPr>
      </w:pPr>
      <w:r w:rsidRPr="000669C4">
        <w:rPr>
          <w:rFonts w:ascii="Tahoma" w:hAnsi="Tahoma" w:cs="Tahoma"/>
          <w:noProof/>
        </w:rPr>
        <w:t>5.2.1. Bendri reikalavimai daugiapakopei architektūrai</w:t>
      </w:r>
      <w:r w:rsidRPr="000A2A9E">
        <w:rPr>
          <w:noProof/>
        </w:rPr>
        <w:tab/>
      </w:r>
      <w:r w:rsidRPr="000A2A9E">
        <w:rPr>
          <w:noProof/>
        </w:rPr>
        <w:fldChar w:fldCharType="begin"/>
      </w:r>
      <w:r w:rsidRPr="000A2A9E">
        <w:rPr>
          <w:noProof/>
        </w:rPr>
        <w:instrText xml:space="preserve"> PAGEREF _Toc195288536 \h </w:instrText>
      </w:r>
      <w:r w:rsidRPr="000A2A9E">
        <w:rPr>
          <w:noProof/>
        </w:rPr>
      </w:r>
      <w:r w:rsidRPr="000A2A9E">
        <w:rPr>
          <w:noProof/>
        </w:rPr>
        <w:fldChar w:fldCharType="separate"/>
      </w:r>
      <w:r w:rsidR="009A3992">
        <w:rPr>
          <w:noProof/>
        </w:rPr>
        <w:t>27</w:t>
      </w:r>
      <w:r w:rsidRPr="000A2A9E">
        <w:rPr>
          <w:noProof/>
        </w:rPr>
        <w:fldChar w:fldCharType="end"/>
      </w:r>
    </w:p>
    <w:p w14:paraId="63521704" w14:textId="609BC512" w:rsidR="000A2A9E" w:rsidRPr="000A2A9E" w:rsidRDefault="000A2A9E">
      <w:pPr>
        <w:pStyle w:val="TOC3"/>
        <w:tabs>
          <w:tab w:val="right" w:leader="dot" w:pos="9628"/>
        </w:tabs>
        <w:rPr>
          <w:rFonts w:asciiTheme="minorHAnsi" w:eastAsiaTheme="minorEastAsia" w:hAnsiTheme="minorHAnsi" w:cstheme="minorBidi"/>
          <w:noProof/>
          <w:kern w:val="2"/>
          <w:lang w:eastAsia="lt-LT"/>
          <w14:ligatures w14:val="standardContextual"/>
        </w:rPr>
      </w:pPr>
      <w:r w:rsidRPr="000669C4">
        <w:rPr>
          <w:rFonts w:ascii="Tahoma" w:hAnsi="Tahoma" w:cs="Tahoma"/>
          <w:noProof/>
        </w:rPr>
        <w:t>5.2.2. Reikalavimai mikroservisų architektūrai</w:t>
      </w:r>
      <w:r w:rsidRPr="000A2A9E">
        <w:rPr>
          <w:noProof/>
        </w:rPr>
        <w:tab/>
      </w:r>
      <w:r w:rsidRPr="000A2A9E">
        <w:rPr>
          <w:noProof/>
        </w:rPr>
        <w:fldChar w:fldCharType="begin"/>
      </w:r>
      <w:r w:rsidRPr="000A2A9E">
        <w:rPr>
          <w:noProof/>
        </w:rPr>
        <w:instrText xml:space="preserve"> PAGEREF _Toc195288537 \h </w:instrText>
      </w:r>
      <w:r w:rsidRPr="000A2A9E">
        <w:rPr>
          <w:noProof/>
        </w:rPr>
      </w:r>
      <w:r w:rsidRPr="000A2A9E">
        <w:rPr>
          <w:noProof/>
        </w:rPr>
        <w:fldChar w:fldCharType="separate"/>
      </w:r>
      <w:r w:rsidR="009A3992">
        <w:rPr>
          <w:noProof/>
        </w:rPr>
        <w:t>32</w:t>
      </w:r>
      <w:r w:rsidRPr="000A2A9E">
        <w:rPr>
          <w:noProof/>
        </w:rPr>
        <w:fldChar w:fldCharType="end"/>
      </w:r>
    </w:p>
    <w:p w14:paraId="5F49D8B5" w14:textId="16BD6797" w:rsidR="000A2A9E" w:rsidRPr="000A2A9E" w:rsidRDefault="000A2A9E">
      <w:pPr>
        <w:pStyle w:val="TOC3"/>
        <w:tabs>
          <w:tab w:val="right" w:leader="dot" w:pos="9628"/>
        </w:tabs>
        <w:rPr>
          <w:rFonts w:asciiTheme="minorHAnsi" w:eastAsiaTheme="minorEastAsia" w:hAnsiTheme="minorHAnsi" w:cstheme="minorBidi"/>
          <w:noProof/>
          <w:kern w:val="2"/>
          <w:lang w:eastAsia="lt-LT"/>
          <w14:ligatures w14:val="standardContextual"/>
        </w:rPr>
      </w:pPr>
      <w:r w:rsidRPr="000669C4">
        <w:rPr>
          <w:rFonts w:ascii="Tahoma" w:hAnsi="Tahoma" w:cs="Tahoma"/>
          <w:noProof/>
        </w:rPr>
        <w:t>5.2.3. Kiti reikalavimai architektūrai</w:t>
      </w:r>
      <w:r w:rsidRPr="000A2A9E">
        <w:rPr>
          <w:noProof/>
        </w:rPr>
        <w:tab/>
      </w:r>
      <w:r w:rsidRPr="000A2A9E">
        <w:rPr>
          <w:noProof/>
        </w:rPr>
        <w:fldChar w:fldCharType="begin"/>
      </w:r>
      <w:r w:rsidRPr="000A2A9E">
        <w:rPr>
          <w:noProof/>
        </w:rPr>
        <w:instrText xml:space="preserve"> PAGEREF _Toc195288538 \h </w:instrText>
      </w:r>
      <w:r w:rsidRPr="000A2A9E">
        <w:rPr>
          <w:noProof/>
        </w:rPr>
      </w:r>
      <w:r w:rsidRPr="000A2A9E">
        <w:rPr>
          <w:noProof/>
        </w:rPr>
        <w:fldChar w:fldCharType="separate"/>
      </w:r>
      <w:r w:rsidR="009A3992">
        <w:rPr>
          <w:noProof/>
        </w:rPr>
        <w:t>32</w:t>
      </w:r>
      <w:r w:rsidRPr="000A2A9E">
        <w:rPr>
          <w:noProof/>
        </w:rPr>
        <w:fldChar w:fldCharType="end"/>
      </w:r>
    </w:p>
    <w:p w14:paraId="2F0B72F1" w14:textId="40D132E7" w:rsidR="000A2A9E" w:rsidRPr="000A2A9E" w:rsidRDefault="000A2A9E">
      <w:pPr>
        <w:pStyle w:val="TOC2"/>
        <w:tabs>
          <w:tab w:val="right" w:leader="dot" w:pos="9628"/>
        </w:tabs>
        <w:rPr>
          <w:rFonts w:asciiTheme="minorHAnsi" w:eastAsiaTheme="minorEastAsia" w:hAnsiTheme="minorHAnsi" w:cstheme="minorBidi"/>
          <w:noProof/>
          <w:kern w:val="2"/>
          <w:lang w:eastAsia="lt-LT"/>
          <w14:ligatures w14:val="standardContextual"/>
        </w:rPr>
      </w:pPr>
      <w:r w:rsidRPr="000669C4">
        <w:rPr>
          <w:rFonts w:ascii="Tahoma" w:hAnsi="Tahoma" w:cs="Tahoma"/>
          <w:noProof/>
        </w:rPr>
        <w:t>5.3. Reikalavimai technologijoms</w:t>
      </w:r>
      <w:r w:rsidRPr="000A2A9E">
        <w:rPr>
          <w:noProof/>
        </w:rPr>
        <w:tab/>
      </w:r>
      <w:r w:rsidRPr="000A2A9E">
        <w:rPr>
          <w:noProof/>
        </w:rPr>
        <w:fldChar w:fldCharType="begin"/>
      </w:r>
      <w:r w:rsidRPr="000A2A9E">
        <w:rPr>
          <w:noProof/>
        </w:rPr>
        <w:instrText xml:space="preserve"> PAGEREF _Toc195288539 \h </w:instrText>
      </w:r>
      <w:r w:rsidRPr="000A2A9E">
        <w:rPr>
          <w:noProof/>
        </w:rPr>
      </w:r>
      <w:r w:rsidRPr="000A2A9E">
        <w:rPr>
          <w:noProof/>
        </w:rPr>
        <w:fldChar w:fldCharType="separate"/>
      </w:r>
      <w:r w:rsidR="009A3992">
        <w:rPr>
          <w:noProof/>
        </w:rPr>
        <w:t>33</w:t>
      </w:r>
      <w:r w:rsidRPr="000A2A9E">
        <w:rPr>
          <w:noProof/>
        </w:rPr>
        <w:fldChar w:fldCharType="end"/>
      </w:r>
    </w:p>
    <w:p w14:paraId="65456390" w14:textId="288A8030" w:rsidR="000A2A9E" w:rsidRPr="000A2A9E" w:rsidRDefault="000A2A9E">
      <w:pPr>
        <w:pStyle w:val="TOC2"/>
        <w:tabs>
          <w:tab w:val="right" w:leader="dot" w:pos="9628"/>
        </w:tabs>
        <w:rPr>
          <w:rFonts w:asciiTheme="minorHAnsi" w:eastAsiaTheme="minorEastAsia" w:hAnsiTheme="minorHAnsi" w:cstheme="minorBidi"/>
          <w:noProof/>
          <w:kern w:val="2"/>
          <w:lang w:eastAsia="lt-LT"/>
          <w14:ligatures w14:val="standardContextual"/>
        </w:rPr>
      </w:pPr>
      <w:r w:rsidRPr="000669C4">
        <w:rPr>
          <w:rFonts w:ascii="Tahoma" w:hAnsi="Tahoma" w:cs="Tahoma"/>
          <w:noProof/>
        </w:rPr>
        <w:t>5.4. Reikalavimai Sistemos prieinamumui</w:t>
      </w:r>
      <w:r w:rsidRPr="000A2A9E">
        <w:rPr>
          <w:noProof/>
        </w:rPr>
        <w:tab/>
      </w:r>
      <w:r w:rsidRPr="000A2A9E">
        <w:rPr>
          <w:noProof/>
        </w:rPr>
        <w:fldChar w:fldCharType="begin"/>
      </w:r>
      <w:r w:rsidRPr="000A2A9E">
        <w:rPr>
          <w:noProof/>
        </w:rPr>
        <w:instrText xml:space="preserve"> PAGEREF _Toc195288540 \h </w:instrText>
      </w:r>
      <w:r w:rsidRPr="000A2A9E">
        <w:rPr>
          <w:noProof/>
        </w:rPr>
      </w:r>
      <w:r w:rsidRPr="000A2A9E">
        <w:rPr>
          <w:noProof/>
        </w:rPr>
        <w:fldChar w:fldCharType="separate"/>
      </w:r>
      <w:r w:rsidR="009A3992">
        <w:rPr>
          <w:noProof/>
        </w:rPr>
        <w:t>33</w:t>
      </w:r>
      <w:r w:rsidRPr="000A2A9E">
        <w:rPr>
          <w:noProof/>
        </w:rPr>
        <w:fldChar w:fldCharType="end"/>
      </w:r>
    </w:p>
    <w:p w14:paraId="32096740" w14:textId="7EECC3B9" w:rsidR="000A2A9E" w:rsidRPr="000A2A9E" w:rsidRDefault="000A2A9E">
      <w:pPr>
        <w:pStyle w:val="TOC2"/>
        <w:tabs>
          <w:tab w:val="right" w:leader="dot" w:pos="9628"/>
        </w:tabs>
        <w:rPr>
          <w:rFonts w:asciiTheme="minorHAnsi" w:eastAsiaTheme="minorEastAsia" w:hAnsiTheme="minorHAnsi" w:cstheme="minorBidi"/>
          <w:noProof/>
          <w:kern w:val="2"/>
          <w:lang w:eastAsia="lt-LT"/>
          <w14:ligatures w14:val="standardContextual"/>
        </w:rPr>
      </w:pPr>
      <w:r w:rsidRPr="000669C4">
        <w:rPr>
          <w:rFonts w:ascii="Tahoma" w:hAnsi="Tahoma" w:cs="Tahoma"/>
          <w:noProof/>
        </w:rPr>
        <w:lastRenderedPageBreak/>
        <w:t>5.5. Reikalavimai plečiamumui</w:t>
      </w:r>
      <w:r w:rsidRPr="000A2A9E">
        <w:rPr>
          <w:noProof/>
        </w:rPr>
        <w:tab/>
      </w:r>
      <w:r w:rsidRPr="000A2A9E">
        <w:rPr>
          <w:noProof/>
        </w:rPr>
        <w:fldChar w:fldCharType="begin"/>
      </w:r>
      <w:r w:rsidRPr="000A2A9E">
        <w:rPr>
          <w:noProof/>
        </w:rPr>
        <w:instrText xml:space="preserve"> PAGEREF _Toc195288541 \h </w:instrText>
      </w:r>
      <w:r w:rsidRPr="000A2A9E">
        <w:rPr>
          <w:noProof/>
        </w:rPr>
      </w:r>
      <w:r w:rsidRPr="000A2A9E">
        <w:rPr>
          <w:noProof/>
        </w:rPr>
        <w:fldChar w:fldCharType="separate"/>
      </w:r>
      <w:r w:rsidR="009A3992">
        <w:rPr>
          <w:noProof/>
        </w:rPr>
        <w:t>34</w:t>
      </w:r>
      <w:r w:rsidRPr="000A2A9E">
        <w:rPr>
          <w:noProof/>
        </w:rPr>
        <w:fldChar w:fldCharType="end"/>
      </w:r>
    </w:p>
    <w:p w14:paraId="2DCAD738" w14:textId="734B7422" w:rsidR="000A2A9E" w:rsidRPr="000A2A9E" w:rsidRDefault="000A2A9E">
      <w:pPr>
        <w:pStyle w:val="TOC2"/>
        <w:tabs>
          <w:tab w:val="right" w:leader="dot" w:pos="9628"/>
        </w:tabs>
        <w:rPr>
          <w:rFonts w:asciiTheme="minorHAnsi" w:eastAsiaTheme="minorEastAsia" w:hAnsiTheme="minorHAnsi" w:cstheme="minorBidi"/>
          <w:noProof/>
          <w:kern w:val="2"/>
          <w:lang w:eastAsia="lt-LT"/>
          <w14:ligatures w14:val="standardContextual"/>
        </w:rPr>
      </w:pPr>
      <w:r w:rsidRPr="000669C4">
        <w:rPr>
          <w:rFonts w:ascii="Tahoma" w:hAnsi="Tahoma" w:cs="Tahoma"/>
          <w:noProof/>
        </w:rPr>
        <w:t>5.6. Reikalavimai rezervinių kopijų darymui ir atstatymui</w:t>
      </w:r>
      <w:r w:rsidRPr="000A2A9E">
        <w:rPr>
          <w:noProof/>
        </w:rPr>
        <w:tab/>
      </w:r>
      <w:r w:rsidRPr="000A2A9E">
        <w:rPr>
          <w:noProof/>
        </w:rPr>
        <w:fldChar w:fldCharType="begin"/>
      </w:r>
      <w:r w:rsidRPr="000A2A9E">
        <w:rPr>
          <w:noProof/>
        </w:rPr>
        <w:instrText xml:space="preserve"> PAGEREF _Toc195288542 \h </w:instrText>
      </w:r>
      <w:r w:rsidRPr="000A2A9E">
        <w:rPr>
          <w:noProof/>
        </w:rPr>
      </w:r>
      <w:r w:rsidRPr="000A2A9E">
        <w:rPr>
          <w:noProof/>
        </w:rPr>
        <w:fldChar w:fldCharType="separate"/>
      </w:r>
      <w:r w:rsidR="009A3992">
        <w:rPr>
          <w:noProof/>
        </w:rPr>
        <w:t>35</w:t>
      </w:r>
      <w:r w:rsidRPr="000A2A9E">
        <w:rPr>
          <w:noProof/>
        </w:rPr>
        <w:fldChar w:fldCharType="end"/>
      </w:r>
    </w:p>
    <w:p w14:paraId="59AF586F" w14:textId="651E9CD0" w:rsidR="000A2A9E" w:rsidRPr="000A2A9E" w:rsidRDefault="000A2A9E">
      <w:pPr>
        <w:pStyle w:val="TOC2"/>
        <w:tabs>
          <w:tab w:val="right" w:leader="dot" w:pos="9628"/>
        </w:tabs>
        <w:rPr>
          <w:rFonts w:asciiTheme="minorHAnsi" w:eastAsiaTheme="minorEastAsia" w:hAnsiTheme="minorHAnsi" w:cstheme="minorBidi"/>
          <w:noProof/>
          <w:kern w:val="2"/>
          <w:lang w:eastAsia="lt-LT"/>
          <w14:ligatures w14:val="standardContextual"/>
        </w:rPr>
      </w:pPr>
      <w:r w:rsidRPr="000669C4">
        <w:rPr>
          <w:rFonts w:ascii="Tahoma" w:hAnsi="Tahoma" w:cs="Tahoma"/>
          <w:noProof/>
        </w:rPr>
        <w:t>5.7. Reikalavimai sistemos monitoringui</w:t>
      </w:r>
      <w:r w:rsidRPr="000A2A9E">
        <w:rPr>
          <w:noProof/>
        </w:rPr>
        <w:tab/>
      </w:r>
      <w:r w:rsidRPr="000A2A9E">
        <w:rPr>
          <w:noProof/>
        </w:rPr>
        <w:fldChar w:fldCharType="begin"/>
      </w:r>
      <w:r w:rsidRPr="000A2A9E">
        <w:rPr>
          <w:noProof/>
        </w:rPr>
        <w:instrText xml:space="preserve"> PAGEREF _Toc195288543 \h </w:instrText>
      </w:r>
      <w:r w:rsidRPr="000A2A9E">
        <w:rPr>
          <w:noProof/>
        </w:rPr>
      </w:r>
      <w:r w:rsidRPr="000A2A9E">
        <w:rPr>
          <w:noProof/>
        </w:rPr>
        <w:fldChar w:fldCharType="separate"/>
      </w:r>
      <w:r w:rsidR="009A3992">
        <w:rPr>
          <w:noProof/>
        </w:rPr>
        <w:t>36</w:t>
      </w:r>
      <w:r w:rsidRPr="000A2A9E">
        <w:rPr>
          <w:noProof/>
        </w:rPr>
        <w:fldChar w:fldCharType="end"/>
      </w:r>
    </w:p>
    <w:p w14:paraId="36E0730A" w14:textId="699E7974" w:rsidR="000A2A9E" w:rsidRPr="000A2A9E" w:rsidRDefault="000A2A9E">
      <w:pPr>
        <w:pStyle w:val="TOC2"/>
        <w:tabs>
          <w:tab w:val="right" w:leader="dot" w:pos="9628"/>
        </w:tabs>
        <w:rPr>
          <w:rFonts w:asciiTheme="minorHAnsi" w:eastAsiaTheme="minorEastAsia" w:hAnsiTheme="minorHAnsi" w:cstheme="minorBidi"/>
          <w:noProof/>
          <w:kern w:val="2"/>
          <w:lang w:eastAsia="lt-LT"/>
          <w14:ligatures w14:val="standardContextual"/>
        </w:rPr>
      </w:pPr>
      <w:r w:rsidRPr="000669C4">
        <w:rPr>
          <w:rFonts w:ascii="Tahoma" w:hAnsi="Tahoma" w:cs="Tahoma"/>
          <w:noProof/>
        </w:rPr>
        <w:t>5.8. Reikalavimai duomenų modeliui</w:t>
      </w:r>
      <w:r w:rsidRPr="000A2A9E">
        <w:rPr>
          <w:noProof/>
        </w:rPr>
        <w:tab/>
      </w:r>
      <w:r w:rsidRPr="000A2A9E">
        <w:rPr>
          <w:noProof/>
        </w:rPr>
        <w:fldChar w:fldCharType="begin"/>
      </w:r>
      <w:r w:rsidRPr="000A2A9E">
        <w:rPr>
          <w:noProof/>
        </w:rPr>
        <w:instrText xml:space="preserve"> PAGEREF _Toc195288544 \h </w:instrText>
      </w:r>
      <w:r w:rsidRPr="000A2A9E">
        <w:rPr>
          <w:noProof/>
        </w:rPr>
      </w:r>
      <w:r w:rsidRPr="000A2A9E">
        <w:rPr>
          <w:noProof/>
        </w:rPr>
        <w:fldChar w:fldCharType="separate"/>
      </w:r>
      <w:r w:rsidR="009A3992">
        <w:rPr>
          <w:noProof/>
        </w:rPr>
        <w:t>36</w:t>
      </w:r>
      <w:r w:rsidRPr="000A2A9E">
        <w:rPr>
          <w:noProof/>
        </w:rPr>
        <w:fldChar w:fldCharType="end"/>
      </w:r>
    </w:p>
    <w:p w14:paraId="5BAA22DE" w14:textId="273BAD24" w:rsidR="000A2A9E" w:rsidRPr="000A2A9E" w:rsidRDefault="000A2A9E">
      <w:pPr>
        <w:pStyle w:val="TOC2"/>
        <w:tabs>
          <w:tab w:val="right" w:leader="dot" w:pos="9628"/>
        </w:tabs>
        <w:rPr>
          <w:rFonts w:asciiTheme="minorHAnsi" w:eastAsiaTheme="minorEastAsia" w:hAnsiTheme="minorHAnsi" w:cstheme="minorBidi"/>
          <w:noProof/>
          <w:kern w:val="2"/>
          <w:lang w:eastAsia="lt-LT"/>
          <w14:ligatures w14:val="standardContextual"/>
        </w:rPr>
      </w:pPr>
      <w:r w:rsidRPr="000669C4">
        <w:rPr>
          <w:rFonts w:ascii="Tahoma" w:hAnsi="Tahoma" w:cs="Tahoma"/>
          <w:noProof/>
        </w:rPr>
        <w:t>5.9. Reikalavimai Sistemos administravimui</w:t>
      </w:r>
      <w:r w:rsidRPr="000A2A9E">
        <w:rPr>
          <w:noProof/>
        </w:rPr>
        <w:tab/>
      </w:r>
      <w:r w:rsidRPr="000A2A9E">
        <w:rPr>
          <w:noProof/>
        </w:rPr>
        <w:fldChar w:fldCharType="begin"/>
      </w:r>
      <w:r w:rsidRPr="000A2A9E">
        <w:rPr>
          <w:noProof/>
        </w:rPr>
        <w:instrText xml:space="preserve"> PAGEREF _Toc195288545 \h </w:instrText>
      </w:r>
      <w:r w:rsidRPr="000A2A9E">
        <w:rPr>
          <w:noProof/>
        </w:rPr>
      </w:r>
      <w:r w:rsidRPr="000A2A9E">
        <w:rPr>
          <w:noProof/>
        </w:rPr>
        <w:fldChar w:fldCharType="separate"/>
      </w:r>
      <w:r w:rsidR="009A3992">
        <w:rPr>
          <w:noProof/>
        </w:rPr>
        <w:t>36</w:t>
      </w:r>
      <w:r w:rsidRPr="000A2A9E">
        <w:rPr>
          <w:noProof/>
        </w:rPr>
        <w:fldChar w:fldCharType="end"/>
      </w:r>
    </w:p>
    <w:p w14:paraId="29088F7E" w14:textId="116B1428" w:rsidR="000A2A9E" w:rsidRPr="000A2A9E" w:rsidRDefault="000A2A9E">
      <w:pPr>
        <w:pStyle w:val="TOC2"/>
        <w:tabs>
          <w:tab w:val="right" w:leader="dot" w:pos="9628"/>
        </w:tabs>
        <w:rPr>
          <w:rFonts w:asciiTheme="minorHAnsi" w:eastAsiaTheme="minorEastAsia" w:hAnsiTheme="minorHAnsi" w:cstheme="minorBidi"/>
          <w:noProof/>
          <w:kern w:val="2"/>
          <w:lang w:eastAsia="lt-LT"/>
          <w14:ligatures w14:val="standardContextual"/>
        </w:rPr>
      </w:pPr>
      <w:r w:rsidRPr="000669C4">
        <w:rPr>
          <w:rFonts w:ascii="Tahoma" w:hAnsi="Tahoma" w:cs="Tahoma"/>
          <w:noProof/>
        </w:rPr>
        <w:t>5.10. Reikalavimai Sistemos patikimumui</w:t>
      </w:r>
      <w:r w:rsidRPr="000A2A9E">
        <w:rPr>
          <w:noProof/>
        </w:rPr>
        <w:tab/>
      </w:r>
      <w:r w:rsidRPr="000A2A9E">
        <w:rPr>
          <w:noProof/>
        </w:rPr>
        <w:fldChar w:fldCharType="begin"/>
      </w:r>
      <w:r w:rsidRPr="000A2A9E">
        <w:rPr>
          <w:noProof/>
        </w:rPr>
        <w:instrText xml:space="preserve"> PAGEREF _Toc195288546 \h </w:instrText>
      </w:r>
      <w:r w:rsidRPr="000A2A9E">
        <w:rPr>
          <w:noProof/>
        </w:rPr>
      </w:r>
      <w:r w:rsidRPr="000A2A9E">
        <w:rPr>
          <w:noProof/>
        </w:rPr>
        <w:fldChar w:fldCharType="separate"/>
      </w:r>
      <w:r w:rsidR="009A3992">
        <w:rPr>
          <w:noProof/>
        </w:rPr>
        <w:t>37</w:t>
      </w:r>
      <w:r w:rsidRPr="000A2A9E">
        <w:rPr>
          <w:noProof/>
        </w:rPr>
        <w:fldChar w:fldCharType="end"/>
      </w:r>
    </w:p>
    <w:p w14:paraId="48759D61" w14:textId="5DCFBFC2" w:rsidR="000A2A9E" w:rsidRPr="000A2A9E" w:rsidRDefault="000A2A9E">
      <w:pPr>
        <w:pStyle w:val="TOC2"/>
        <w:tabs>
          <w:tab w:val="right" w:leader="dot" w:pos="9628"/>
        </w:tabs>
        <w:rPr>
          <w:rFonts w:asciiTheme="minorHAnsi" w:eastAsiaTheme="minorEastAsia" w:hAnsiTheme="minorHAnsi" w:cstheme="minorBidi"/>
          <w:noProof/>
          <w:kern w:val="2"/>
          <w:lang w:eastAsia="lt-LT"/>
          <w14:ligatures w14:val="standardContextual"/>
        </w:rPr>
      </w:pPr>
      <w:r w:rsidRPr="000669C4">
        <w:rPr>
          <w:rFonts w:ascii="Tahoma" w:hAnsi="Tahoma" w:cs="Tahoma"/>
          <w:noProof/>
        </w:rPr>
        <w:t>5.11. Reikalavimai našumui ir greitaveikai</w:t>
      </w:r>
      <w:r w:rsidRPr="000A2A9E">
        <w:rPr>
          <w:noProof/>
        </w:rPr>
        <w:tab/>
      </w:r>
      <w:r w:rsidRPr="000A2A9E">
        <w:rPr>
          <w:noProof/>
        </w:rPr>
        <w:fldChar w:fldCharType="begin"/>
      </w:r>
      <w:r w:rsidRPr="000A2A9E">
        <w:rPr>
          <w:noProof/>
        </w:rPr>
        <w:instrText xml:space="preserve"> PAGEREF _Toc195288547 \h </w:instrText>
      </w:r>
      <w:r w:rsidRPr="000A2A9E">
        <w:rPr>
          <w:noProof/>
        </w:rPr>
      </w:r>
      <w:r w:rsidRPr="000A2A9E">
        <w:rPr>
          <w:noProof/>
        </w:rPr>
        <w:fldChar w:fldCharType="separate"/>
      </w:r>
      <w:r w:rsidR="009A3992">
        <w:rPr>
          <w:noProof/>
        </w:rPr>
        <w:t>37</w:t>
      </w:r>
      <w:r w:rsidRPr="000A2A9E">
        <w:rPr>
          <w:noProof/>
        </w:rPr>
        <w:fldChar w:fldCharType="end"/>
      </w:r>
    </w:p>
    <w:p w14:paraId="63236C73" w14:textId="3FF9745E" w:rsidR="000A2A9E" w:rsidRPr="000A2A9E" w:rsidRDefault="000A2A9E">
      <w:pPr>
        <w:pStyle w:val="TOC2"/>
        <w:tabs>
          <w:tab w:val="right" w:leader="dot" w:pos="9628"/>
        </w:tabs>
        <w:rPr>
          <w:rFonts w:asciiTheme="minorHAnsi" w:eastAsiaTheme="minorEastAsia" w:hAnsiTheme="minorHAnsi" w:cstheme="minorBidi"/>
          <w:noProof/>
          <w:kern w:val="2"/>
          <w:lang w:eastAsia="lt-LT"/>
          <w14:ligatures w14:val="standardContextual"/>
        </w:rPr>
      </w:pPr>
      <w:r w:rsidRPr="000669C4">
        <w:rPr>
          <w:rFonts w:ascii="Tahoma" w:hAnsi="Tahoma" w:cs="Tahoma"/>
          <w:noProof/>
        </w:rPr>
        <w:t>5.12. Reikalavimai programinei įrangai ir programinės įrangos licencijoms</w:t>
      </w:r>
      <w:r w:rsidRPr="000A2A9E">
        <w:rPr>
          <w:noProof/>
        </w:rPr>
        <w:tab/>
      </w:r>
      <w:r w:rsidRPr="000A2A9E">
        <w:rPr>
          <w:noProof/>
        </w:rPr>
        <w:fldChar w:fldCharType="begin"/>
      </w:r>
      <w:r w:rsidRPr="000A2A9E">
        <w:rPr>
          <w:noProof/>
        </w:rPr>
        <w:instrText xml:space="preserve"> PAGEREF _Toc195288548 \h </w:instrText>
      </w:r>
      <w:r w:rsidRPr="000A2A9E">
        <w:rPr>
          <w:noProof/>
        </w:rPr>
      </w:r>
      <w:r w:rsidRPr="000A2A9E">
        <w:rPr>
          <w:noProof/>
        </w:rPr>
        <w:fldChar w:fldCharType="separate"/>
      </w:r>
      <w:r w:rsidR="009A3992">
        <w:rPr>
          <w:noProof/>
        </w:rPr>
        <w:t>39</w:t>
      </w:r>
      <w:r w:rsidRPr="000A2A9E">
        <w:rPr>
          <w:noProof/>
        </w:rPr>
        <w:fldChar w:fldCharType="end"/>
      </w:r>
    </w:p>
    <w:p w14:paraId="61046C4A" w14:textId="65126149" w:rsidR="000A2A9E" w:rsidRPr="000A2A9E" w:rsidRDefault="000A2A9E">
      <w:pPr>
        <w:pStyle w:val="TOC2"/>
        <w:tabs>
          <w:tab w:val="right" w:leader="dot" w:pos="9628"/>
        </w:tabs>
        <w:rPr>
          <w:rFonts w:asciiTheme="minorHAnsi" w:eastAsiaTheme="minorEastAsia" w:hAnsiTheme="minorHAnsi" w:cstheme="minorBidi"/>
          <w:noProof/>
          <w:kern w:val="2"/>
          <w:lang w:eastAsia="lt-LT"/>
          <w14:ligatures w14:val="standardContextual"/>
        </w:rPr>
      </w:pPr>
      <w:r w:rsidRPr="000669C4">
        <w:rPr>
          <w:rFonts w:ascii="Tahoma" w:hAnsi="Tahoma" w:cs="Tahoma"/>
          <w:noProof/>
        </w:rPr>
        <w:t>5.13. Reikalavimai integracinėmis sąsajoms</w:t>
      </w:r>
      <w:r w:rsidRPr="000A2A9E">
        <w:rPr>
          <w:noProof/>
        </w:rPr>
        <w:tab/>
      </w:r>
      <w:r w:rsidRPr="000A2A9E">
        <w:rPr>
          <w:noProof/>
        </w:rPr>
        <w:fldChar w:fldCharType="begin"/>
      </w:r>
      <w:r w:rsidRPr="000A2A9E">
        <w:rPr>
          <w:noProof/>
        </w:rPr>
        <w:instrText xml:space="preserve"> PAGEREF _Toc195288549 \h </w:instrText>
      </w:r>
      <w:r w:rsidRPr="000A2A9E">
        <w:rPr>
          <w:noProof/>
        </w:rPr>
      </w:r>
      <w:r w:rsidRPr="000A2A9E">
        <w:rPr>
          <w:noProof/>
        </w:rPr>
        <w:fldChar w:fldCharType="separate"/>
      </w:r>
      <w:r w:rsidR="009A3992">
        <w:rPr>
          <w:noProof/>
        </w:rPr>
        <w:t>41</w:t>
      </w:r>
      <w:r w:rsidRPr="000A2A9E">
        <w:rPr>
          <w:noProof/>
        </w:rPr>
        <w:fldChar w:fldCharType="end"/>
      </w:r>
    </w:p>
    <w:p w14:paraId="01BB3E09" w14:textId="4C076992" w:rsidR="000A2A9E" w:rsidRPr="000A2A9E" w:rsidRDefault="000A2A9E">
      <w:pPr>
        <w:pStyle w:val="TOC2"/>
        <w:tabs>
          <w:tab w:val="right" w:leader="dot" w:pos="9628"/>
        </w:tabs>
        <w:rPr>
          <w:rFonts w:asciiTheme="minorHAnsi" w:eastAsiaTheme="minorEastAsia" w:hAnsiTheme="minorHAnsi" w:cstheme="minorBidi"/>
          <w:noProof/>
          <w:kern w:val="2"/>
          <w:lang w:eastAsia="lt-LT"/>
          <w14:ligatures w14:val="standardContextual"/>
        </w:rPr>
      </w:pPr>
      <w:r w:rsidRPr="000669C4">
        <w:rPr>
          <w:rFonts w:ascii="Tahoma" w:hAnsi="Tahoma" w:cs="Tahoma"/>
          <w:noProof/>
        </w:rPr>
        <w:t>5.14. Reikalavimai naudotojų sąsajai ir patogumui naudoti</w:t>
      </w:r>
      <w:r w:rsidRPr="000A2A9E">
        <w:rPr>
          <w:noProof/>
        </w:rPr>
        <w:tab/>
      </w:r>
      <w:r w:rsidRPr="000A2A9E">
        <w:rPr>
          <w:noProof/>
        </w:rPr>
        <w:fldChar w:fldCharType="begin"/>
      </w:r>
      <w:r w:rsidRPr="000A2A9E">
        <w:rPr>
          <w:noProof/>
        </w:rPr>
        <w:instrText xml:space="preserve"> PAGEREF _Toc195288550 \h </w:instrText>
      </w:r>
      <w:r w:rsidRPr="000A2A9E">
        <w:rPr>
          <w:noProof/>
        </w:rPr>
      </w:r>
      <w:r w:rsidRPr="000A2A9E">
        <w:rPr>
          <w:noProof/>
        </w:rPr>
        <w:fldChar w:fldCharType="separate"/>
      </w:r>
      <w:r w:rsidR="009A3992">
        <w:rPr>
          <w:noProof/>
        </w:rPr>
        <w:t>43</w:t>
      </w:r>
      <w:r w:rsidRPr="000A2A9E">
        <w:rPr>
          <w:noProof/>
        </w:rPr>
        <w:fldChar w:fldCharType="end"/>
      </w:r>
    </w:p>
    <w:p w14:paraId="07478902" w14:textId="1E1ADF4B" w:rsidR="000A2A9E" w:rsidRPr="000A2A9E" w:rsidRDefault="000A2A9E">
      <w:pPr>
        <w:pStyle w:val="TOC2"/>
        <w:tabs>
          <w:tab w:val="right" w:leader="dot" w:pos="9628"/>
        </w:tabs>
        <w:rPr>
          <w:rFonts w:asciiTheme="minorHAnsi" w:eastAsiaTheme="minorEastAsia" w:hAnsiTheme="minorHAnsi" w:cstheme="minorBidi"/>
          <w:noProof/>
          <w:kern w:val="2"/>
          <w:lang w:eastAsia="lt-LT"/>
          <w14:ligatures w14:val="standardContextual"/>
        </w:rPr>
      </w:pPr>
      <w:r w:rsidRPr="000669C4">
        <w:rPr>
          <w:rFonts w:ascii="Tahoma" w:hAnsi="Tahoma" w:cs="Tahoma"/>
          <w:noProof/>
        </w:rPr>
        <w:t>5.15. Reikalavimai duomenų archyvavimui</w:t>
      </w:r>
      <w:r w:rsidRPr="000A2A9E">
        <w:rPr>
          <w:noProof/>
        </w:rPr>
        <w:tab/>
      </w:r>
      <w:r w:rsidRPr="000A2A9E">
        <w:rPr>
          <w:noProof/>
        </w:rPr>
        <w:fldChar w:fldCharType="begin"/>
      </w:r>
      <w:r w:rsidRPr="000A2A9E">
        <w:rPr>
          <w:noProof/>
        </w:rPr>
        <w:instrText xml:space="preserve"> PAGEREF _Toc195288551 \h </w:instrText>
      </w:r>
      <w:r w:rsidRPr="000A2A9E">
        <w:rPr>
          <w:noProof/>
        </w:rPr>
      </w:r>
      <w:r w:rsidRPr="000A2A9E">
        <w:rPr>
          <w:noProof/>
        </w:rPr>
        <w:fldChar w:fldCharType="separate"/>
      </w:r>
      <w:r w:rsidR="009A3992">
        <w:rPr>
          <w:noProof/>
        </w:rPr>
        <w:t>44</w:t>
      </w:r>
      <w:r w:rsidRPr="000A2A9E">
        <w:rPr>
          <w:noProof/>
        </w:rPr>
        <w:fldChar w:fldCharType="end"/>
      </w:r>
    </w:p>
    <w:p w14:paraId="5E5FCBDF" w14:textId="5F13A564" w:rsidR="000A2A9E" w:rsidRPr="000A2A9E" w:rsidRDefault="000A2A9E">
      <w:pPr>
        <w:pStyle w:val="TOC2"/>
        <w:tabs>
          <w:tab w:val="right" w:leader="dot" w:pos="9628"/>
        </w:tabs>
        <w:rPr>
          <w:rFonts w:asciiTheme="minorHAnsi" w:eastAsiaTheme="minorEastAsia" w:hAnsiTheme="minorHAnsi" w:cstheme="minorBidi"/>
          <w:noProof/>
          <w:kern w:val="2"/>
          <w:lang w:eastAsia="lt-LT"/>
          <w14:ligatures w14:val="standardContextual"/>
        </w:rPr>
      </w:pPr>
      <w:r w:rsidRPr="000669C4">
        <w:rPr>
          <w:rFonts w:ascii="Tahoma" w:hAnsi="Tahoma" w:cs="Tahoma"/>
          <w:noProof/>
        </w:rPr>
        <w:t>5.16. Reikalavimai standartų taikymui</w:t>
      </w:r>
      <w:r w:rsidRPr="000A2A9E">
        <w:rPr>
          <w:noProof/>
        </w:rPr>
        <w:tab/>
      </w:r>
      <w:r w:rsidRPr="000A2A9E">
        <w:rPr>
          <w:noProof/>
        </w:rPr>
        <w:fldChar w:fldCharType="begin"/>
      </w:r>
      <w:r w:rsidRPr="000A2A9E">
        <w:rPr>
          <w:noProof/>
        </w:rPr>
        <w:instrText xml:space="preserve"> PAGEREF _Toc195288552 \h </w:instrText>
      </w:r>
      <w:r w:rsidRPr="000A2A9E">
        <w:rPr>
          <w:noProof/>
        </w:rPr>
      </w:r>
      <w:r w:rsidRPr="000A2A9E">
        <w:rPr>
          <w:noProof/>
        </w:rPr>
        <w:fldChar w:fldCharType="separate"/>
      </w:r>
      <w:r w:rsidR="009A3992">
        <w:rPr>
          <w:noProof/>
        </w:rPr>
        <w:t>44</w:t>
      </w:r>
      <w:r w:rsidRPr="000A2A9E">
        <w:rPr>
          <w:noProof/>
        </w:rPr>
        <w:fldChar w:fldCharType="end"/>
      </w:r>
    </w:p>
    <w:p w14:paraId="1C1D190C" w14:textId="58654BF7" w:rsidR="000A2A9E" w:rsidRPr="000A2A9E" w:rsidRDefault="000A2A9E">
      <w:pPr>
        <w:pStyle w:val="TOC1"/>
        <w:rPr>
          <w:rFonts w:asciiTheme="minorHAnsi" w:eastAsiaTheme="minorEastAsia" w:hAnsiTheme="minorHAnsi" w:cstheme="minorBidi"/>
          <w:b w:val="0"/>
          <w:bCs w:val="0"/>
          <w:kern w:val="2"/>
          <w:lang w:eastAsia="lt-LT"/>
          <w14:ligatures w14:val="standardContextual"/>
        </w:rPr>
      </w:pPr>
      <w:r w:rsidRPr="000669C4">
        <w:rPr>
          <w:b w:val="0"/>
          <w:bCs w:val="0"/>
        </w:rPr>
        <w:t>6. REIKALAVIMAI PASLAUGŲ TEIKIMUI</w:t>
      </w:r>
      <w:r w:rsidRPr="000669C4">
        <w:rPr>
          <w:b w:val="0"/>
          <w:bCs w:val="0"/>
        </w:rPr>
        <w:tab/>
      </w:r>
      <w:r w:rsidRPr="000669C4">
        <w:rPr>
          <w:b w:val="0"/>
          <w:bCs w:val="0"/>
        </w:rPr>
        <w:fldChar w:fldCharType="begin"/>
      </w:r>
      <w:r w:rsidRPr="000669C4">
        <w:rPr>
          <w:b w:val="0"/>
          <w:bCs w:val="0"/>
        </w:rPr>
        <w:instrText xml:space="preserve"> PAGEREF _Toc195288553 \h </w:instrText>
      </w:r>
      <w:r w:rsidRPr="000669C4">
        <w:rPr>
          <w:b w:val="0"/>
          <w:bCs w:val="0"/>
        </w:rPr>
      </w:r>
      <w:r w:rsidRPr="000669C4">
        <w:rPr>
          <w:b w:val="0"/>
          <w:bCs w:val="0"/>
        </w:rPr>
        <w:fldChar w:fldCharType="separate"/>
      </w:r>
      <w:r w:rsidR="009A3992">
        <w:rPr>
          <w:b w:val="0"/>
          <w:bCs w:val="0"/>
        </w:rPr>
        <w:t>46</w:t>
      </w:r>
      <w:r w:rsidRPr="000669C4">
        <w:rPr>
          <w:b w:val="0"/>
          <w:bCs w:val="0"/>
        </w:rPr>
        <w:fldChar w:fldCharType="end"/>
      </w:r>
    </w:p>
    <w:p w14:paraId="2356B342" w14:textId="08455B18" w:rsidR="000A2A9E" w:rsidRPr="000A2A9E" w:rsidRDefault="000A2A9E">
      <w:pPr>
        <w:pStyle w:val="TOC2"/>
        <w:tabs>
          <w:tab w:val="right" w:leader="dot" w:pos="9628"/>
        </w:tabs>
        <w:rPr>
          <w:rFonts w:asciiTheme="minorHAnsi" w:eastAsiaTheme="minorEastAsia" w:hAnsiTheme="minorHAnsi" w:cstheme="minorBidi"/>
          <w:noProof/>
          <w:kern w:val="2"/>
          <w:lang w:eastAsia="lt-LT"/>
          <w14:ligatures w14:val="standardContextual"/>
        </w:rPr>
      </w:pPr>
      <w:r w:rsidRPr="000669C4">
        <w:rPr>
          <w:rFonts w:ascii="Tahoma" w:hAnsi="Tahoma" w:cs="Tahoma"/>
          <w:noProof/>
        </w:rPr>
        <w:t>6.1. Reikalavimai darbo vietai</w:t>
      </w:r>
      <w:r w:rsidRPr="000A2A9E">
        <w:rPr>
          <w:noProof/>
        </w:rPr>
        <w:tab/>
      </w:r>
      <w:r w:rsidRPr="000A2A9E">
        <w:rPr>
          <w:noProof/>
        </w:rPr>
        <w:fldChar w:fldCharType="begin"/>
      </w:r>
      <w:r w:rsidRPr="000A2A9E">
        <w:rPr>
          <w:noProof/>
        </w:rPr>
        <w:instrText xml:space="preserve"> PAGEREF _Toc195288554 \h </w:instrText>
      </w:r>
      <w:r w:rsidRPr="000A2A9E">
        <w:rPr>
          <w:noProof/>
        </w:rPr>
      </w:r>
      <w:r w:rsidRPr="000A2A9E">
        <w:rPr>
          <w:noProof/>
        </w:rPr>
        <w:fldChar w:fldCharType="separate"/>
      </w:r>
      <w:r w:rsidR="009A3992">
        <w:rPr>
          <w:noProof/>
        </w:rPr>
        <w:t>46</w:t>
      </w:r>
      <w:r w:rsidRPr="000A2A9E">
        <w:rPr>
          <w:noProof/>
        </w:rPr>
        <w:fldChar w:fldCharType="end"/>
      </w:r>
    </w:p>
    <w:p w14:paraId="5027B2E8" w14:textId="72CEA020" w:rsidR="000A2A9E" w:rsidRPr="000A2A9E" w:rsidRDefault="000A2A9E">
      <w:pPr>
        <w:pStyle w:val="TOC2"/>
        <w:tabs>
          <w:tab w:val="right" w:leader="dot" w:pos="9628"/>
        </w:tabs>
        <w:rPr>
          <w:rFonts w:asciiTheme="minorHAnsi" w:eastAsiaTheme="minorEastAsia" w:hAnsiTheme="minorHAnsi" w:cstheme="minorBidi"/>
          <w:noProof/>
          <w:kern w:val="2"/>
          <w:lang w:eastAsia="lt-LT"/>
          <w14:ligatures w14:val="standardContextual"/>
        </w:rPr>
      </w:pPr>
      <w:r w:rsidRPr="000669C4">
        <w:rPr>
          <w:rFonts w:ascii="Tahoma" w:hAnsi="Tahoma" w:cs="Tahoma"/>
          <w:noProof/>
        </w:rPr>
        <w:t>6.2. Reikalavimai paslaugų užsakymui</w:t>
      </w:r>
      <w:r w:rsidRPr="000A2A9E">
        <w:rPr>
          <w:noProof/>
        </w:rPr>
        <w:tab/>
      </w:r>
      <w:r w:rsidRPr="000A2A9E">
        <w:rPr>
          <w:noProof/>
        </w:rPr>
        <w:fldChar w:fldCharType="begin"/>
      </w:r>
      <w:r w:rsidRPr="000A2A9E">
        <w:rPr>
          <w:noProof/>
        </w:rPr>
        <w:instrText xml:space="preserve"> PAGEREF _Toc195288555 \h </w:instrText>
      </w:r>
      <w:r w:rsidRPr="000A2A9E">
        <w:rPr>
          <w:noProof/>
        </w:rPr>
      </w:r>
      <w:r w:rsidRPr="000A2A9E">
        <w:rPr>
          <w:noProof/>
        </w:rPr>
        <w:fldChar w:fldCharType="separate"/>
      </w:r>
      <w:r w:rsidR="009A3992">
        <w:rPr>
          <w:noProof/>
        </w:rPr>
        <w:t>46</w:t>
      </w:r>
      <w:r w:rsidRPr="000A2A9E">
        <w:rPr>
          <w:noProof/>
        </w:rPr>
        <w:fldChar w:fldCharType="end"/>
      </w:r>
    </w:p>
    <w:p w14:paraId="1E075682" w14:textId="257CF1A0" w:rsidR="000A2A9E" w:rsidRPr="000A2A9E" w:rsidRDefault="000A2A9E">
      <w:pPr>
        <w:pStyle w:val="TOC2"/>
        <w:tabs>
          <w:tab w:val="right" w:leader="dot" w:pos="9628"/>
        </w:tabs>
        <w:rPr>
          <w:rFonts w:asciiTheme="minorHAnsi" w:eastAsiaTheme="minorEastAsia" w:hAnsiTheme="minorHAnsi" w:cstheme="minorBidi"/>
          <w:noProof/>
          <w:kern w:val="2"/>
          <w:lang w:eastAsia="lt-LT"/>
          <w14:ligatures w14:val="standardContextual"/>
        </w:rPr>
      </w:pPr>
      <w:r w:rsidRPr="000669C4">
        <w:rPr>
          <w:rFonts w:ascii="Tahoma" w:hAnsi="Tahoma" w:cs="Tahoma"/>
          <w:noProof/>
        </w:rPr>
        <w:t>6.3. Reikalavimai RPO įgyvendinimui</w:t>
      </w:r>
      <w:r w:rsidRPr="000A2A9E">
        <w:rPr>
          <w:noProof/>
        </w:rPr>
        <w:tab/>
      </w:r>
      <w:r w:rsidRPr="000A2A9E">
        <w:rPr>
          <w:noProof/>
        </w:rPr>
        <w:fldChar w:fldCharType="begin"/>
      </w:r>
      <w:r w:rsidRPr="000A2A9E">
        <w:rPr>
          <w:noProof/>
        </w:rPr>
        <w:instrText xml:space="preserve"> PAGEREF _Toc195288556 \h </w:instrText>
      </w:r>
      <w:r w:rsidRPr="000A2A9E">
        <w:rPr>
          <w:noProof/>
        </w:rPr>
      </w:r>
      <w:r w:rsidRPr="000A2A9E">
        <w:rPr>
          <w:noProof/>
        </w:rPr>
        <w:fldChar w:fldCharType="separate"/>
      </w:r>
      <w:r w:rsidR="009A3992">
        <w:rPr>
          <w:noProof/>
        </w:rPr>
        <w:t>47</w:t>
      </w:r>
      <w:r w:rsidRPr="000A2A9E">
        <w:rPr>
          <w:noProof/>
        </w:rPr>
        <w:fldChar w:fldCharType="end"/>
      </w:r>
    </w:p>
    <w:p w14:paraId="1A8E861B" w14:textId="6963C6FD" w:rsidR="000A2A9E" w:rsidRPr="000A2A9E" w:rsidRDefault="000A2A9E">
      <w:pPr>
        <w:pStyle w:val="TOC2"/>
        <w:tabs>
          <w:tab w:val="right" w:leader="dot" w:pos="9628"/>
        </w:tabs>
        <w:rPr>
          <w:rFonts w:asciiTheme="minorHAnsi" w:eastAsiaTheme="minorEastAsia" w:hAnsiTheme="minorHAnsi" w:cstheme="minorBidi"/>
          <w:noProof/>
          <w:kern w:val="2"/>
          <w:lang w:eastAsia="lt-LT"/>
          <w14:ligatures w14:val="standardContextual"/>
        </w:rPr>
      </w:pPr>
      <w:r w:rsidRPr="000669C4">
        <w:rPr>
          <w:rFonts w:ascii="Tahoma" w:hAnsi="Tahoma" w:cs="Tahoma"/>
          <w:noProof/>
        </w:rPr>
        <w:t>6.4. Reikalavimai paslaugų teikimo etapams</w:t>
      </w:r>
      <w:r w:rsidRPr="000A2A9E">
        <w:rPr>
          <w:noProof/>
        </w:rPr>
        <w:tab/>
      </w:r>
      <w:r w:rsidRPr="000A2A9E">
        <w:rPr>
          <w:noProof/>
        </w:rPr>
        <w:fldChar w:fldCharType="begin"/>
      </w:r>
      <w:r w:rsidRPr="000A2A9E">
        <w:rPr>
          <w:noProof/>
        </w:rPr>
        <w:instrText xml:space="preserve"> PAGEREF _Toc195288557 \h </w:instrText>
      </w:r>
      <w:r w:rsidRPr="000A2A9E">
        <w:rPr>
          <w:noProof/>
        </w:rPr>
      </w:r>
      <w:r w:rsidRPr="000A2A9E">
        <w:rPr>
          <w:noProof/>
        </w:rPr>
        <w:fldChar w:fldCharType="separate"/>
      </w:r>
      <w:r w:rsidR="009A3992">
        <w:rPr>
          <w:noProof/>
        </w:rPr>
        <w:t>48</w:t>
      </w:r>
      <w:r w:rsidRPr="000A2A9E">
        <w:rPr>
          <w:noProof/>
        </w:rPr>
        <w:fldChar w:fldCharType="end"/>
      </w:r>
    </w:p>
    <w:p w14:paraId="68BB7B38" w14:textId="2B807CDA" w:rsidR="000A2A9E" w:rsidRPr="000A2A9E" w:rsidRDefault="000A2A9E">
      <w:pPr>
        <w:pStyle w:val="TOC3"/>
        <w:tabs>
          <w:tab w:val="right" w:leader="dot" w:pos="9628"/>
        </w:tabs>
        <w:rPr>
          <w:rFonts w:asciiTheme="minorHAnsi" w:eastAsiaTheme="minorEastAsia" w:hAnsiTheme="minorHAnsi" w:cstheme="minorBidi"/>
          <w:noProof/>
          <w:kern w:val="2"/>
          <w:lang w:eastAsia="lt-LT"/>
          <w14:ligatures w14:val="standardContextual"/>
        </w:rPr>
      </w:pPr>
      <w:r w:rsidRPr="000669C4">
        <w:rPr>
          <w:rFonts w:ascii="Tahoma" w:hAnsi="Tahoma" w:cs="Tahoma"/>
          <w:noProof/>
          <w:color w:val="000000" w:themeColor="text1"/>
        </w:rPr>
        <w:t>6.4.1. Reikalavimai dokumentacijai ir jos derinimui</w:t>
      </w:r>
      <w:r w:rsidRPr="000A2A9E">
        <w:rPr>
          <w:noProof/>
        </w:rPr>
        <w:tab/>
      </w:r>
      <w:r w:rsidRPr="000A2A9E">
        <w:rPr>
          <w:noProof/>
        </w:rPr>
        <w:fldChar w:fldCharType="begin"/>
      </w:r>
      <w:r w:rsidRPr="000A2A9E">
        <w:rPr>
          <w:noProof/>
        </w:rPr>
        <w:instrText xml:space="preserve"> PAGEREF _Toc195288558 \h </w:instrText>
      </w:r>
      <w:r w:rsidRPr="000A2A9E">
        <w:rPr>
          <w:noProof/>
        </w:rPr>
      </w:r>
      <w:r w:rsidRPr="000A2A9E">
        <w:rPr>
          <w:noProof/>
        </w:rPr>
        <w:fldChar w:fldCharType="separate"/>
      </w:r>
      <w:r w:rsidR="009A3992">
        <w:rPr>
          <w:noProof/>
        </w:rPr>
        <w:t>58</w:t>
      </w:r>
      <w:r w:rsidRPr="000A2A9E">
        <w:rPr>
          <w:noProof/>
        </w:rPr>
        <w:fldChar w:fldCharType="end"/>
      </w:r>
    </w:p>
    <w:p w14:paraId="7B730322" w14:textId="3EAF9266" w:rsidR="000A2A9E" w:rsidRPr="000A2A9E" w:rsidRDefault="000A2A9E">
      <w:pPr>
        <w:pStyle w:val="TOC3"/>
        <w:tabs>
          <w:tab w:val="right" w:leader="dot" w:pos="9628"/>
        </w:tabs>
        <w:rPr>
          <w:rFonts w:asciiTheme="minorHAnsi" w:eastAsiaTheme="minorEastAsia" w:hAnsiTheme="minorHAnsi" w:cstheme="minorBidi"/>
          <w:noProof/>
          <w:kern w:val="2"/>
          <w:lang w:eastAsia="lt-LT"/>
          <w14:ligatures w14:val="standardContextual"/>
        </w:rPr>
      </w:pPr>
      <w:r w:rsidRPr="000669C4">
        <w:rPr>
          <w:rFonts w:ascii="Tahoma" w:hAnsi="Tahoma" w:cs="Tahoma"/>
          <w:noProof/>
          <w:color w:val="000000" w:themeColor="text1"/>
        </w:rPr>
        <w:t>6.4.2. Reikalavimai analizei ir projektavimui</w:t>
      </w:r>
      <w:r w:rsidRPr="000A2A9E">
        <w:rPr>
          <w:noProof/>
        </w:rPr>
        <w:tab/>
      </w:r>
      <w:r w:rsidRPr="000A2A9E">
        <w:rPr>
          <w:noProof/>
        </w:rPr>
        <w:fldChar w:fldCharType="begin"/>
      </w:r>
      <w:r w:rsidRPr="000A2A9E">
        <w:rPr>
          <w:noProof/>
        </w:rPr>
        <w:instrText xml:space="preserve"> PAGEREF _Toc195288559 \h </w:instrText>
      </w:r>
      <w:r w:rsidRPr="000A2A9E">
        <w:rPr>
          <w:noProof/>
        </w:rPr>
      </w:r>
      <w:r w:rsidRPr="000A2A9E">
        <w:rPr>
          <w:noProof/>
        </w:rPr>
        <w:fldChar w:fldCharType="separate"/>
      </w:r>
      <w:r w:rsidR="009A3992">
        <w:rPr>
          <w:noProof/>
        </w:rPr>
        <w:t>58</w:t>
      </w:r>
      <w:r w:rsidRPr="000A2A9E">
        <w:rPr>
          <w:noProof/>
        </w:rPr>
        <w:fldChar w:fldCharType="end"/>
      </w:r>
    </w:p>
    <w:p w14:paraId="064C2FDC" w14:textId="637C3CDD" w:rsidR="000A2A9E" w:rsidRPr="000A2A9E" w:rsidRDefault="000A2A9E">
      <w:pPr>
        <w:pStyle w:val="TOC3"/>
        <w:tabs>
          <w:tab w:val="right" w:leader="dot" w:pos="9628"/>
        </w:tabs>
        <w:rPr>
          <w:rFonts w:asciiTheme="minorHAnsi" w:eastAsiaTheme="minorEastAsia" w:hAnsiTheme="minorHAnsi" w:cstheme="minorBidi"/>
          <w:noProof/>
          <w:kern w:val="2"/>
          <w:lang w:eastAsia="lt-LT"/>
          <w14:ligatures w14:val="standardContextual"/>
        </w:rPr>
      </w:pPr>
      <w:r w:rsidRPr="000669C4">
        <w:rPr>
          <w:rFonts w:ascii="Tahoma" w:hAnsi="Tahoma" w:cs="Tahoma"/>
          <w:noProof/>
        </w:rPr>
        <w:t>6.4.3. Reikalavimai demonstracijoms</w:t>
      </w:r>
      <w:r w:rsidRPr="000A2A9E">
        <w:rPr>
          <w:noProof/>
        </w:rPr>
        <w:tab/>
      </w:r>
      <w:r w:rsidRPr="000A2A9E">
        <w:rPr>
          <w:noProof/>
        </w:rPr>
        <w:fldChar w:fldCharType="begin"/>
      </w:r>
      <w:r w:rsidRPr="000A2A9E">
        <w:rPr>
          <w:noProof/>
        </w:rPr>
        <w:instrText xml:space="preserve"> PAGEREF _Toc195288560 \h </w:instrText>
      </w:r>
      <w:r w:rsidRPr="000A2A9E">
        <w:rPr>
          <w:noProof/>
        </w:rPr>
      </w:r>
      <w:r w:rsidRPr="000A2A9E">
        <w:rPr>
          <w:noProof/>
        </w:rPr>
        <w:fldChar w:fldCharType="separate"/>
      </w:r>
      <w:r w:rsidR="009A3992">
        <w:rPr>
          <w:noProof/>
        </w:rPr>
        <w:t>59</w:t>
      </w:r>
      <w:r w:rsidRPr="000A2A9E">
        <w:rPr>
          <w:noProof/>
        </w:rPr>
        <w:fldChar w:fldCharType="end"/>
      </w:r>
    </w:p>
    <w:p w14:paraId="33D4ABD1" w14:textId="6BAD14C5" w:rsidR="000A2A9E" w:rsidRPr="000A2A9E" w:rsidRDefault="000A2A9E">
      <w:pPr>
        <w:pStyle w:val="TOC3"/>
        <w:tabs>
          <w:tab w:val="right" w:leader="dot" w:pos="9628"/>
        </w:tabs>
        <w:rPr>
          <w:rFonts w:asciiTheme="minorHAnsi" w:eastAsiaTheme="minorEastAsia" w:hAnsiTheme="minorHAnsi" w:cstheme="minorBidi"/>
          <w:noProof/>
          <w:kern w:val="2"/>
          <w:lang w:eastAsia="lt-LT"/>
          <w14:ligatures w14:val="standardContextual"/>
        </w:rPr>
      </w:pPr>
      <w:r w:rsidRPr="000669C4">
        <w:rPr>
          <w:rFonts w:ascii="Tahoma" w:hAnsi="Tahoma" w:cs="Tahoma"/>
          <w:noProof/>
        </w:rPr>
        <w:t>6.4.4. Reikalavimai diegimui</w:t>
      </w:r>
      <w:r w:rsidRPr="000A2A9E">
        <w:rPr>
          <w:noProof/>
        </w:rPr>
        <w:tab/>
      </w:r>
      <w:r w:rsidRPr="000A2A9E">
        <w:rPr>
          <w:noProof/>
        </w:rPr>
        <w:fldChar w:fldCharType="begin"/>
      </w:r>
      <w:r w:rsidRPr="000A2A9E">
        <w:rPr>
          <w:noProof/>
        </w:rPr>
        <w:instrText xml:space="preserve"> PAGEREF _Toc195288561 \h </w:instrText>
      </w:r>
      <w:r w:rsidRPr="000A2A9E">
        <w:rPr>
          <w:noProof/>
        </w:rPr>
      </w:r>
      <w:r w:rsidRPr="000A2A9E">
        <w:rPr>
          <w:noProof/>
        </w:rPr>
        <w:fldChar w:fldCharType="separate"/>
      </w:r>
      <w:r w:rsidR="009A3992">
        <w:rPr>
          <w:noProof/>
        </w:rPr>
        <w:t>60</w:t>
      </w:r>
      <w:r w:rsidRPr="000A2A9E">
        <w:rPr>
          <w:noProof/>
        </w:rPr>
        <w:fldChar w:fldCharType="end"/>
      </w:r>
    </w:p>
    <w:p w14:paraId="00D040CE" w14:textId="065FAF33" w:rsidR="000A2A9E" w:rsidRPr="000A2A9E" w:rsidRDefault="000A2A9E">
      <w:pPr>
        <w:pStyle w:val="TOC3"/>
        <w:tabs>
          <w:tab w:val="right" w:leader="dot" w:pos="9628"/>
        </w:tabs>
        <w:rPr>
          <w:rFonts w:asciiTheme="minorHAnsi" w:eastAsiaTheme="minorEastAsia" w:hAnsiTheme="minorHAnsi" w:cstheme="minorBidi"/>
          <w:noProof/>
          <w:kern w:val="2"/>
          <w:lang w:eastAsia="lt-LT"/>
          <w14:ligatures w14:val="standardContextual"/>
        </w:rPr>
      </w:pPr>
      <w:r w:rsidRPr="000669C4">
        <w:rPr>
          <w:rFonts w:ascii="Tahoma" w:hAnsi="Tahoma" w:cs="Tahoma"/>
          <w:noProof/>
        </w:rPr>
        <w:t>6.4.5. Reikalavimai testavimui</w:t>
      </w:r>
      <w:r w:rsidRPr="000A2A9E">
        <w:rPr>
          <w:noProof/>
        </w:rPr>
        <w:tab/>
      </w:r>
      <w:r w:rsidRPr="000A2A9E">
        <w:rPr>
          <w:noProof/>
        </w:rPr>
        <w:fldChar w:fldCharType="begin"/>
      </w:r>
      <w:r w:rsidRPr="000A2A9E">
        <w:rPr>
          <w:noProof/>
        </w:rPr>
        <w:instrText xml:space="preserve"> PAGEREF _Toc195288562 \h </w:instrText>
      </w:r>
      <w:r w:rsidRPr="000A2A9E">
        <w:rPr>
          <w:noProof/>
        </w:rPr>
      </w:r>
      <w:r w:rsidRPr="000A2A9E">
        <w:rPr>
          <w:noProof/>
        </w:rPr>
        <w:fldChar w:fldCharType="separate"/>
      </w:r>
      <w:r w:rsidR="009A3992">
        <w:rPr>
          <w:noProof/>
        </w:rPr>
        <w:t>60</w:t>
      </w:r>
      <w:r w:rsidRPr="000A2A9E">
        <w:rPr>
          <w:noProof/>
        </w:rPr>
        <w:fldChar w:fldCharType="end"/>
      </w:r>
    </w:p>
    <w:p w14:paraId="5052C413" w14:textId="2BFCC0BC" w:rsidR="000A2A9E" w:rsidRPr="000A2A9E" w:rsidRDefault="000A2A9E">
      <w:pPr>
        <w:pStyle w:val="TOC3"/>
        <w:tabs>
          <w:tab w:val="right" w:leader="dot" w:pos="9628"/>
        </w:tabs>
        <w:rPr>
          <w:rFonts w:asciiTheme="minorHAnsi" w:eastAsiaTheme="minorEastAsia" w:hAnsiTheme="minorHAnsi" w:cstheme="minorBidi"/>
          <w:noProof/>
          <w:kern w:val="2"/>
          <w:lang w:eastAsia="lt-LT"/>
          <w14:ligatures w14:val="standardContextual"/>
        </w:rPr>
      </w:pPr>
      <w:r w:rsidRPr="000669C4">
        <w:rPr>
          <w:rFonts w:ascii="Tahoma" w:hAnsi="Tahoma" w:cs="Tahoma"/>
          <w:noProof/>
        </w:rPr>
        <w:t>6.4.6. Reikalavimai mokymams</w:t>
      </w:r>
      <w:r w:rsidRPr="000A2A9E">
        <w:rPr>
          <w:noProof/>
        </w:rPr>
        <w:tab/>
      </w:r>
      <w:r w:rsidRPr="000A2A9E">
        <w:rPr>
          <w:noProof/>
        </w:rPr>
        <w:fldChar w:fldCharType="begin"/>
      </w:r>
      <w:r w:rsidRPr="000A2A9E">
        <w:rPr>
          <w:noProof/>
        </w:rPr>
        <w:instrText xml:space="preserve"> PAGEREF _Toc195288563 \h </w:instrText>
      </w:r>
      <w:r w:rsidRPr="000A2A9E">
        <w:rPr>
          <w:noProof/>
        </w:rPr>
      </w:r>
      <w:r w:rsidRPr="000A2A9E">
        <w:rPr>
          <w:noProof/>
        </w:rPr>
        <w:fldChar w:fldCharType="separate"/>
      </w:r>
      <w:r w:rsidR="009A3992">
        <w:rPr>
          <w:noProof/>
        </w:rPr>
        <w:t>62</w:t>
      </w:r>
      <w:r w:rsidRPr="000A2A9E">
        <w:rPr>
          <w:noProof/>
        </w:rPr>
        <w:fldChar w:fldCharType="end"/>
      </w:r>
    </w:p>
    <w:p w14:paraId="1238F14F" w14:textId="73521B69" w:rsidR="000A2A9E" w:rsidRPr="000A2A9E" w:rsidRDefault="000A2A9E">
      <w:pPr>
        <w:pStyle w:val="TOC3"/>
        <w:tabs>
          <w:tab w:val="right" w:leader="dot" w:pos="9628"/>
        </w:tabs>
        <w:rPr>
          <w:rFonts w:asciiTheme="minorHAnsi" w:eastAsiaTheme="minorEastAsia" w:hAnsiTheme="minorHAnsi" w:cstheme="minorBidi"/>
          <w:noProof/>
          <w:kern w:val="2"/>
          <w:lang w:eastAsia="lt-LT"/>
          <w14:ligatures w14:val="standardContextual"/>
        </w:rPr>
      </w:pPr>
      <w:r w:rsidRPr="000669C4">
        <w:rPr>
          <w:rFonts w:ascii="Tahoma" w:hAnsi="Tahoma" w:cs="Tahoma"/>
          <w:noProof/>
        </w:rPr>
        <w:t xml:space="preserve">6.4.7. </w:t>
      </w:r>
      <w:r w:rsidRPr="000669C4">
        <w:rPr>
          <w:rFonts w:ascii="Tahoma" w:hAnsi="Tahoma" w:cs="Tahoma"/>
          <w:noProof/>
          <w:color w:val="000000" w:themeColor="text1"/>
        </w:rPr>
        <w:t>Reikalavimai bandomajai eksploatacijai</w:t>
      </w:r>
      <w:r w:rsidRPr="000A2A9E">
        <w:rPr>
          <w:noProof/>
        </w:rPr>
        <w:tab/>
      </w:r>
      <w:r w:rsidRPr="000A2A9E">
        <w:rPr>
          <w:noProof/>
        </w:rPr>
        <w:fldChar w:fldCharType="begin"/>
      </w:r>
      <w:r w:rsidRPr="000A2A9E">
        <w:rPr>
          <w:noProof/>
        </w:rPr>
        <w:instrText xml:space="preserve"> PAGEREF _Toc195288564 \h </w:instrText>
      </w:r>
      <w:r w:rsidRPr="000A2A9E">
        <w:rPr>
          <w:noProof/>
        </w:rPr>
      </w:r>
      <w:r w:rsidRPr="000A2A9E">
        <w:rPr>
          <w:noProof/>
        </w:rPr>
        <w:fldChar w:fldCharType="separate"/>
      </w:r>
      <w:r w:rsidR="009A3992">
        <w:rPr>
          <w:noProof/>
        </w:rPr>
        <w:t>63</w:t>
      </w:r>
      <w:r w:rsidRPr="000A2A9E">
        <w:rPr>
          <w:noProof/>
        </w:rPr>
        <w:fldChar w:fldCharType="end"/>
      </w:r>
    </w:p>
    <w:p w14:paraId="2D8E31ED" w14:textId="0412A6F4" w:rsidR="000A2A9E" w:rsidRPr="000A2A9E" w:rsidRDefault="000A2A9E">
      <w:pPr>
        <w:pStyle w:val="TOC2"/>
        <w:tabs>
          <w:tab w:val="right" w:leader="dot" w:pos="9628"/>
        </w:tabs>
        <w:rPr>
          <w:rFonts w:asciiTheme="minorHAnsi" w:eastAsiaTheme="minorEastAsia" w:hAnsiTheme="minorHAnsi" w:cstheme="minorBidi"/>
          <w:noProof/>
          <w:kern w:val="2"/>
          <w:lang w:eastAsia="lt-LT"/>
          <w14:ligatures w14:val="standardContextual"/>
        </w:rPr>
      </w:pPr>
      <w:r w:rsidRPr="000669C4">
        <w:rPr>
          <w:rFonts w:ascii="Tahoma" w:hAnsi="Tahoma" w:cs="Tahoma"/>
          <w:noProof/>
        </w:rPr>
        <w:t>6.5. Reikalavimai Sistemos priėmimui</w:t>
      </w:r>
      <w:r w:rsidRPr="000A2A9E">
        <w:rPr>
          <w:noProof/>
        </w:rPr>
        <w:tab/>
      </w:r>
      <w:r w:rsidRPr="000A2A9E">
        <w:rPr>
          <w:noProof/>
        </w:rPr>
        <w:fldChar w:fldCharType="begin"/>
      </w:r>
      <w:r w:rsidRPr="000A2A9E">
        <w:rPr>
          <w:noProof/>
        </w:rPr>
        <w:instrText xml:space="preserve"> PAGEREF _Toc195288565 \h </w:instrText>
      </w:r>
      <w:r w:rsidRPr="000A2A9E">
        <w:rPr>
          <w:noProof/>
        </w:rPr>
      </w:r>
      <w:r w:rsidRPr="000A2A9E">
        <w:rPr>
          <w:noProof/>
        </w:rPr>
        <w:fldChar w:fldCharType="separate"/>
      </w:r>
      <w:r w:rsidR="009A3992">
        <w:rPr>
          <w:noProof/>
        </w:rPr>
        <w:t>63</w:t>
      </w:r>
      <w:r w:rsidRPr="000A2A9E">
        <w:rPr>
          <w:noProof/>
        </w:rPr>
        <w:fldChar w:fldCharType="end"/>
      </w:r>
    </w:p>
    <w:p w14:paraId="431E1CDA" w14:textId="1A811A42" w:rsidR="000A2A9E" w:rsidRPr="000A2A9E" w:rsidRDefault="000A2A9E">
      <w:pPr>
        <w:pStyle w:val="TOC2"/>
        <w:tabs>
          <w:tab w:val="right" w:leader="dot" w:pos="9628"/>
        </w:tabs>
        <w:rPr>
          <w:rFonts w:asciiTheme="minorHAnsi" w:eastAsiaTheme="minorEastAsia" w:hAnsiTheme="minorHAnsi" w:cstheme="minorBidi"/>
          <w:noProof/>
          <w:kern w:val="2"/>
          <w:lang w:eastAsia="lt-LT"/>
          <w14:ligatures w14:val="standardContextual"/>
        </w:rPr>
      </w:pPr>
      <w:r w:rsidRPr="000669C4">
        <w:rPr>
          <w:rFonts w:ascii="Tahoma" w:hAnsi="Tahoma" w:cs="Tahoma"/>
          <w:noProof/>
        </w:rPr>
        <w:t>6.6. Reikalavimai garantinei priežiūrai</w:t>
      </w:r>
      <w:r w:rsidRPr="000A2A9E">
        <w:rPr>
          <w:noProof/>
        </w:rPr>
        <w:tab/>
      </w:r>
      <w:r w:rsidRPr="000A2A9E">
        <w:rPr>
          <w:noProof/>
        </w:rPr>
        <w:fldChar w:fldCharType="begin"/>
      </w:r>
      <w:r w:rsidRPr="000A2A9E">
        <w:rPr>
          <w:noProof/>
        </w:rPr>
        <w:instrText xml:space="preserve"> PAGEREF _Toc195288566 \h </w:instrText>
      </w:r>
      <w:r w:rsidRPr="000A2A9E">
        <w:rPr>
          <w:noProof/>
        </w:rPr>
      </w:r>
      <w:r w:rsidRPr="000A2A9E">
        <w:rPr>
          <w:noProof/>
        </w:rPr>
        <w:fldChar w:fldCharType="separate"/>
      </w:r>
      <w:r w:rsidR="009A3992">
        <w:rPr>
          <w:noProof/>
        </w:rPr>
        <w:t>64</w:t>
      </w:r>
      <w:r w:rsidRPr="000A2A9E">
        <w:rPr>
          <w:noProof/>
        </w:rPr>
        <w:fldChar w:fldCharType="end"/>
      </w:r>
    </w:p>
    <w:p w14:paraId="7545A32B" w14:textId="540FC482" w:rsidR="000A2A9E" w:rsidRPr="000A2A9E" w:rsidRDefault="000A2A9E">
      <w:pPr>
        <w:pStyle w:val="TOC2"/>
        <w:tabs>
          <w:tab w:val="right" w:leader="dot" w:pos="9628"/>
        </w:tabs>
        <w:rPr>
          <w:rFonts w:asciiTheme="minorHAnsi" w:eastAsiaTheme="minorEastAsia" w:hAnsiTheme="minorHAnsi" w:cstheme="minorBidi"/>
          <w:noProof/>
          <w:kern w:val="2"/>
          <w:lang w:eastAsia="lt-LT"/>
          <w14:ligatures w14:val="standardContextual"/>
        </w:rPr>
      </w:pPr>
      <w:r w:rsidRPr="000669C4">
        <w:rPr>
          <w:rFonts w:ascii="Tahoma" w:hAnsi="Tahoma" w:cs="Tahoma"/>
          <w:noProof/>
        </w:rPr>
        <w:t>6.7. Reikalavimai Projekto valdymui</w:t>
      </w:r>
      <w:r w:rsidRPr="000A2A9E">
        <w:rPr>
          <w:noProof/>
        </w:rPr>
        <w:tab/>
      </w:r>
      <w:r w:rsidRPr="000A2A9E">
        <w:rPr>
          <w:noProof/>
        </w:rPr>
        <w:fldChar w:fldCharType="begin"/>
      </w:r>
      <w:r w:rsidRPr="000A2A9E">
        <w:rPr>
          <w:noProof/>
        </w:rPr>
        <w:instrText xml:space="preserve"> PAGEREF _Toc195288567 \h </w:instrText>
      </w:r>
      <w:r w:rsidRPr="000A2A9E">
        <w:rPr>
          <w:noProof/>
        </w:rPr>
      </w:r>
      <w:r w:rsidRPr="000A2A9E">
        <w:rPr>
          <w:noProof/>
        </w:rPr>
        <w:fldChar w:fldCharType="separate"/>
      </w:r>
      <w:r w:rsidR="009A3992">
        <w:rPr>
          <w:noProof/>
        </w:rPr>
        <w:t>65</w:t>
      </w:r>
      <w:r w:rsidRPr="000A2A9E">
        <w:rPr>
          <w:noProof/>
        </w:rPr>
        <w:fldChar w:fldCharType="end"/>
      </w:r>
    </w:p>
    <w:p w14:paraId="0B91AFDF" w14:textId="23363AB4" w:rsidR="000A2A9E" w:rsidRPr="000A2A9E" w:rsidRDefault="000A2A9E">
      <w:pPr>
        <w:pStyle w:val="TOC2"/>
        <w:tabs>
          <w:tab w:val="right" w:leader="dot" w:pos="9628"/>
        </w:tabs>
        <w:rPr>
          <w:rFonts w:asciiTheme="minorHAnsi" w:eastAsiaTheme="minorEastAsia" w:hAnsiTheme="minorHAnsi" w:cstheme="minorBidi"/>
          <w:noProof/>
          <w:kern w:val="2"/>
          <w:lang w:eastAsia="lt-LT"/>
          <w14:ligatures w14:val="standardContextual"/>
        </w:rPr>
      </w:pPr>
      <w:r w:rsidRPr="000669C4">
        <w:rPr>
          <w:rFonts w:ascii="Tahoma" w:hAnsi="Tahoma" w:cs="Tahoma"/>
          <w:noProof/>
        </w:rPr>
        <w:t>6.8. Reikalavimai pakeitimų valdymui</w:t>
      </w:r>
      <w:r w:rsidRPr="000A2A9E">
        <w:rPr>
          <w:noProof/>
        </w:rPr>
        <w:tab/>
      </w:r>
      <w:r w:rsidRPr="000A2A9E">
        <w:rPr>
          <w:noProof/>
        </w:rPr>
        <w:fldChar w:fldCharType="begin"/>
      </w:r>
      <w:r w:rsidRPr="000A2A9E">
        <w:rPr>
          <w:noProof/>
        </w:rPr>
        <w:instrText xml:space="preserve"> PAGEREF _Toc195288568 \h </w:instrText>
      </w:r>
      <w:r w:rsidRPr="000A2A9E">
        <w:rPr>
          <w:noProof/>
        </w:rPr>
      </w:r>
      <w:r w:rsidRPr="000A2A9E">
        <w:rPr>
          <w:noProof/>
        </w:rPr>
        <w:fldChar w:fldCharType="separate"/>
      </w:r>
      <w:r w:rsidR="009A3992">
        <w:rPr>
          <w:noProof/>
        </w:rPr>
        <w:t>66</w:t>
      </w:r>
      <w:r w:rsidRPr="000A2A9E">
        <w:rPr>
          <w:noProof/>
        </w:rPr>
        <w:fldChar w:fldCharType="end"/>
      </w:r>
    </w:p>
    <w:p w14:paraId="6F14AC3D" w14:textId="51CCCD94" w:rsidR="000A2A9E" w:rsidRPr="000A2A9E" w:rsidRDefault="000A2A9E">
      <w:pPr>
        <w:pStyle w:val="TOC1"/>
        <w:rPr>
          <w:rFonts w:asciiTheme="minorHAnsi" w:eastAsiaTheme="minorEastAsia" w:hAnsiTheme="minorHAnsi" w:cstheme="minorBidi"/>
          <w:b w:val="0"/>
          <w:bCs w:val="0"/>
          <w:kern w:val="2"/>
          <w:lang w:eastAsia="lt-LT"/>
          <w14:ligatures w14:val="standardContextual"/>
        </w:rPr>
      </w:pPr>
      <w:r w:rsidRPr="000669C4">
        <w:rPr>
          <w:b w:val="0"/>
          <w:bCs w:val="0"/>
        </w:rPr>
        <w:t>7. SPECIALIEJI REIKALAVIMAI PASLAUGŲ TEIKIMUI</w:t>
      </w:r>
      <w:r w:rsidRPr="000669C4">
        <w:rPr>
          <w:b w:val="0"/>
          <w:bCs w:val="0"/>
        </w:rPr>
        <w:tab/>
      </w:r>
      <w:r w:rsidRPr="000669C4">
        <w:rPr>
          <w:b w:val="0"/>
          <w:bCs w:val="0"/>
        </w:rPr>
        <w:fldChar w:fldCharType="begin"/>
      </w:r>
      <w:r w:rsidRPr="000669C4">
        <w:rPr>
          <w:b w:val="0"/>
          <w:bCs w:val="0"/>
        </w:rPr>
        <w:instrText xml:space="preserve"> PAGEREF _Toc195288569 \h </w:instrText>
      </w:r>
      <w:r w:rsidRPr="000669C4">
        <w:rPr>
          <w:b w:val="0"/>
          <w:bCs w:val="0"/>
        </w:rPr>
      </w:r>
      <w:r w:rsidRPr="000669C4">
        <w:rPr>
          <w:b w:val="0"/>
          <w:bCs w:val="0"/>
        </w:rPr>
        <w:fldChar w:fldCharType="separate"/>
      </w:r>
      <w:r w:rsidR="009A3992">
        <w:rPr>
          <w:b w:val="0"/>
          <w:bCs w:val="0"/>
        </w:rPr>
        <w:t>67</w:t>
      </w:r>
      <w:r w:rsidRPr="000669C4">
        <w:rPr>
          <w:b w:val="0"/>
          <w:bCs w:val="0"/>
        </w:rPr>
        <w:fldChar w:fldCharType="end"/>
      </w:r>
    </w:p>
    <w:p w14:paraId="0720A323" w14:textId="08921D0E" w:rsidR="000A2A9E" w:rsidRPr="000A2A9E" w:rsidRDefault="000A2A9E">
      <w:pPr>
        <w:pStyle w:val="TOC2"/>
        <w:tabs>
          <w:tab w:val="right" w:leader="dot" w:pos="9628"/>
        </w:tabs>
        <w:rPr>
          <w:rFonts w:asciiTheme="minorHAnsi" w:eastAsiaTheme="minorEastAsia" w:hAnsiTheme="minorHAnsi" w:cstheme="minorBidi"/>
          <w:noProof/>
          <w:kern w:val="2"/>
          <w:lang w:eastAsia="lt-LT"/>
          <w14:ligatures w14:val="standardContextual"/>
        </w:rPr>
      </w:pPr>
      <w:r w:rsidRPr="000669C4">
        <w:rPr>
          <w:rFonts w:ascii="Tahoma" w:hAnsi="Tahoma" w:cs="Tahoma"/>
          <w:noProof/>
        </w:rPr>
        <w:t>7.1. Reikalavimai saugai</w:t>
      </w:r>
      <w:r w:rsidRPr="000A2A9E">
        <w:rPr>
          <w:noProof/>
        </w:rPr>
        <w:tab/>
      </w:r>
      <w:r w:rsidRPr="000A2A9E">
        <w:rPr>
          <w:noProof/>
        </w:rPr>
        <w:fldChar w:fldCharType="begin"/>
      </w:r>
      <w:r w:rsidRPr="000A2A9E">
        <w:rPr>
          <w:noProof/>
        </w:rPr>
        <w:instrText xml:space="preserve"> PAGEREF _Toc195288570 \h </w:instrText>
      </w:r>
      <w:r w:rsidRPr="000A2A9E">
        <w:rPr>
          <w:noProof/>
        </w:rPr>
      </w:r>
      <w:r w:rsidRPr="000A2A9E">
        <w:rPr>
          <w:noProof/>
        </w:rPr>
        <w:fldChar w:fldCharType="separate"/>
      </w:r>
      <w:r w:rsidR="009A3992">
        <w:rPr>
          <w:noProof/>
        </w:rPr>
        <w:t>67</w:t>
      </w:r>
      <w:r w:rsidRPr="000A2A9E">
        <w:rPr>
          <w:noProof/>
        </w:rPr>
        <w:fldChar w:fldCharType="end"/>
      </w:r>
    </w:p>
    <w:p w14:paraId="0A1F3CAD" w14:textId="5FE37BDC" w:rsidR="000A2A9E" w:rsidRPr="000A2A9E" w:rsidRDefault="000A2A9E">
      <w:pPr>
        <w:pStyle w:val="TOC3"/>
        <w:tabs>
          <w:tab w:val="right" w:leader="dot" w:pos="9628"/>
        </w:tabs>
        <w:rPr>
          <w:rFonts w:asciiTheme="minorHAnsi" w:eastAsiaTheme="minorEastAsia" w:hAnsiTheme="minorHAnsi" w:cstheme="minorBidi"/>
          <w:noProof/>
          <w:kern w:val="2"/>
          <w:lang w:eastAsia="lt-LT"/>
          <w14:ligatures w14:val="standardContextual"/>
        </w:rPr>
      </w:pPr>
      <w:r w:rsidRPr="000669C4">
        <w:rPr>
          <w:rFonts w:ascii="Tahoma" w:hAnsi="Tahoma" w:cs="Tahoma"/>
          <w:noProof/>
        </w:rPr>
        <w:t>7.1.1. Reikalavimai duomenų apsaugai ir informacijos saugumo valdymui</w:t>
      </w:r>
      <w:r w:rsidRPr="000A2A9E">
        <w:rPr>
          <w:noProof/>
        </w:rPr>
        <w:tab/>
      </w:r>
      <w:r w:rsidRPr="000A2A9E">
        <w:rPr>
          <w:noProof/>
        </w:rPr>
        <w:fldChar w:fldCharType="begin"/>
      </w:r>
      <w:r w:rsidRPr="000A2A9E">
        <w:rPr>
          <w:noProof/>
        </w:rPr>
        <w:instrText xml:space="preserve"> PAGEREF _Toc195288571 \h </w:instrText>
      </w:r>
      <w:r w:rsidRPr="000A2A9E">
        <w:rPr>
          <w:noProof/>
        </w:rPr>
      </w:r>
      <w:r w:rsidRPr="000A2A9E">
        <w:rPr>
          <w:noProof/>
        </w:rPr>
        <w:fldChar w:fldCharType="separate"/>
      </w:r>
      <w:r w:rsidR="009A3992">
        <w:rPr>
          <w:noProof/>
        </w:rPr>
        <w:t>67</w:t>
      </w:r>
      <w:r w:rsidRPr="000A2A9E">
        <w:rPr>
          <w:noProof/>
        </w:rPr>
        <w:fldChar w:fldCharType="end"/>
      </w:r>
    </w:p>
    <w:p w14:paraId="6B676CD8" w14:textId="4C8F58DA" w:rsidR="000A2A9E" w:rsidRPr="000A2A9E" w:rsidRDefault="000A2A9E">
      <w:pPr>
        <w:pStyle w:val="TOC3"/>
        <w:tabs>
          <w:tab w:val="right" w:leader="dot" w:pos="9628"/>
        </w:tabs>
        <w:rPr>
          <w:rFonts w:asciiTheme="minorHAnsi" w:eastAsiaTheme="minorEastAsia" w:hAnsiTheme="minorHAnsi" w:cstheme="minorBidi"/>
          <w:noProof/>
          <w:kern w:val="2"/>
          <w:lang w:eastAsia="lt-LT"/>
          <w14:ligatures w14:val="standardContextual"/>
        </w:rPr>
      </w:pPr>
      <w:r w:rsidRPr="000669C4">
        <w:rPr>
          <w:rFonts w:ascii="Tahoma" w:hAnsi="Tahoma" w:cs="Tahoma"/>
          <w:noProof/>
        </w:rPr>
        <w:t>7.1.2. Reikalavimai saugą reglamentuojančių teisės aktų taikymui</w:t>
      </w:r>
      <w:r w:rsidRPr="000A2A9E">
        <w:rPr>
          <w:noProof/>
        </w:rPr>
        <w:tab/>
      </w:r>
      <w:r w:rsidRPr="000A2A9E">
        <w:rPr>
          <w:noProof/>
        </w:rPr>
        <w:fldChar w:fldCharType="begin"/>
      </w:r>
      <w:r w:rsidRPr="000A2A9E">
        <w:rPr>
          <w:noProof/>
        </w:rPr>
        <w:instrText xml:space="preserve"> PAGEREF _Toc195288572 \h </w:instrText>
      </w:r>
      <w:r w:rsidRPr="000A2A9E">
        <w:rPr>
          <w:noProof/>
        </w:rPr>
      </w:r>
      <w:r w:rsidRPr="000A2A9E">
        <w:rPr>
          <w:noProof/>
        </w:rPr>
        <w:fldChar w:fldCharType="separate"/>
      </w:r>
      <w:r w:rsidR="009A3992">
        <w:rPr>
          <w:noProof/>
        </w:rPr>
        <w:t>68</w:t>
      </w:r>
      <w:r w:rsidRPr="000A2A9E">
        <w:rPr>
          <w:noProof/>
        </w:rPr>
        <w:fldChar w:fldCharType="end"/>
      </w:r>
    </w:p>
    <w:p w14:paraId="79C79CEA" w14:textId="53586545" w:rsidR="000A2A9E" w:rsidRPr="000A2A9E" w:rsidRDefault="000A2A9E">
      <w:pPr>
        <w:pStyle w:val="TOC3"/>
        <w:tabs>
          <w:tab w:val="right" w:leader="dot" w:pos="9628"/>
        </w:tabs>
        <w:rPr>
          <w:rFonts w:asciiTheme="minorHAnsi" w:eastAsiaTheme="minorEastAsia" w:hAnsiTheme="minorHAnsi" w:cstheme="minorBidi"/>
          <w:noProof/>
          <w:kern w:val="2"/>
          <w:lang w:eastAsia="lt-LT"/>
          <w14:ligatures w14:val="standardContextual"/>
        </w:rPr>
      </w:pPr>
      <w:r w:rsidRPr="000669C4">
        <w:rPr>
          <w:rFonts w:ascii="Tahoma" w:hAnsi="Tahoma" w:cs="Tahoma"/>
          <w:noProof/>
        </w:rPr>
        <w:t xml:space="preserve">7.1.3. </w:t>
      </w:r>
      <w:r w:rsidRPr="000669C4">
        <w:rPr>
          <w:rFonts w:ascii="Tahoma" w:eastAsia="Calibri" w:hAnsi="Tahoma" w:cs="Tahoma"/>
          <w:noProof/>
          <w:lang w:eastAsia="lt-LT"/>
        </w:rPr>
        <w:t>Paslaugų teikimo duomenų saugos reikalavimai</w:t>
      </w:r>
      <w:r w:rsidRPr="000A2A9E">
        <w:rPr>
          <w:noProof/>
        </w:rPr>
        <w:tab/>
      </w:r>
      <w:r w:rsidRPr="000A2A9E">
        <w:rPr>
          <w:noProof/>
        </w:rPr>
        <w:fldChar w:fldCharType="begin"/>
      </w:r>
      <w:r w:rsidRPr="000A2A9E">
        <w:rPr>
          <w:noProof/>
        </w:rPr>
        <w:instrText xml:space="preserve"> PAGEREF _Toc195288573 \h </w:instrText>
      </w:r>
      <w:r w:rsidRPr="000A2A9E">
        <w:rPr>
          <w:noProof/>
        </w:rPr>
      </w:r>
      <w:r w:rsidRPr="000A2A9E">
        <w:rPr>
          <w:noProof/>
        </w:rPr>
        <w:fldChar w:fldCharType="separate"/>
      </w:r>
      <w:r w:rsidR="009A3992">
        <w:rPr>
          <w:noProof/>
        </w:rPr>
        <w:t>69</w:t>
      </w:r>
      <w:r w:rsidRPr="000A2A9E">
        <w:rPr>
          <w:noProof/>
        </w:rPr>
        <w:fldChar w:fldCharType="end"/>
      </w:r>
    </w:p>
    <w:p w14:paraId="79DBC659" w14:textId="73E7B99A" w:rsidR="000A2A9E" w:rsidRPr="000A2A9E" w:rsidRDefault="000A2A9E">
      <w:pPr>
        <w:pStyle w:val="TOC3"/>
        <w:tabs>
          <w:tab w:val="right" w:leader="dot" w:pos="9628"/>
        </w:tabs>
        <w:rPr>
          <w:rFonts w:asciiTheme="minorHAnsi" w:eastAsiaTheme="minorEastAsia" w:hAnsiTheme="minorHAnsi" w:cstheme="minorBidi"/>
          <w:noProof/>
          <w:kern w:val="2"/>
          <w:lang w:eastAsia="lt-LT"/>
          <w14:ligatures w14:val="standardContextual"/>
        </w:rPr>
      </w:pPr>
      <w:r w:rsidRPr="000669C4">
        <w:rPr>
          <w:rFonts w:ascii="Tahoma" w:hAnsi="Tahoma" w:cs="Tahoma"/>
          <w:noProof/>
        </w:rPr>
        <w:t>7.1.4. Reikalavimai naudotojų valdymo saugumui</w:t>
      </w:r>
      <w:r w:rsidRPr="000A2A9E">
        <w:rPr>
          <w:noProof/>
        </w:rPr>
        <w:tab/>
      </w:r>
      <w:r w:rsidRPr="000A2A9E">
        <w:rPr>
          <w:noProof/>
        </w:rPr>
        <w:fldChar w:fldCharType="begin"/>
      </w:r>
      <w:r w:rsidRPr="000A2A9E">
        <w:rPr>
          <w:noProof/>
        </w:rPr>
        <w:instrText xml:space="preserve"> PAGEREF _Toc195288574 \h </w:instrText>
      </w:r>
      <w:r w:rsidRPr="000A2A9E">
        <w:rPr>
          <w:noProof/>
        </w:rPr>
      </w:r>
      <w:r w:rsidRPr="000A2A9E">
        <w:rPr>
          <w:noProof/>
        </w:rPr>
        <w:fldChar w:fldCharType="separate"/>
      </w:r>
      <w:r w:rsidR="009A3992">
        <w:rPr>
          <w:noProof/>
        </w:rPr>
        <w:t>69</w:t>
      </w:r>
      <w:r w:rsidRPr="000A2A9E">
        <w:rPr>
          <w:noProof/>
        </w:rPr>
        <w:fldChar w:fldCharType="end"/>
      </w:r>
    </w:p>
    <w:p w14:paraId="7F554295" w14:textId="6D49587C" w:rsidR="000A2A9E" w:rsidRPr="000A2A9E" w:rsidRDefault="000A2A9E">
      <w:pPr>
        <w:pStyle w:val="TOC3"/>
        <w:tabs>
          <w:tab w:val="right" w:leader="dot" w:pos="9628"/>
        </w:tabs>
        <w:rPr>
          <w:rFonts w:asciiTheme="minorHAnsi" w:eastAsiaTheme="minorEastAsia" w:hAnsiTheme="minorHAnsi" w:cstheme="minorBidi"/>
          <w:noProof/>
          <w:kern w:val="2"/>
          <w:lang w:eastAsia="lt-LT"/>
          <w14:ligatures w14:val="standardContextual"/>
        </w:rPr>
      </w:pPr>
      <w:r w:rsidRPr="000669C4">
        <w:rPr>
          <w:rFonts w:ascii="Tahoma" w:hAnsi="Tahoma" w:cs="Tahoma"/>
          <w:noProof/>
        </w:rPr>
        <w:t>7.1.5. Reikalavimai auditavimui</w:t>
      </w:r>
      <w:r w:rsidRPr="000A2A9E">
        <w:rPr>
          <w:noProof/>
        </w:rPr>
        <w:tab/>
      </w:r>
      <w:r w:rsidRPr="000A2A9E">
        <w:rPr>
          <w:noProof/>
        </w:rPr>
        <w:fldChar w:fldCharType="begin"/>
      </w:r>
      <w:r w:rsidRPr="000A2A9E">
        <w:rPr>
          <w:noProof/>
        </w:rPr>
        <w:instrText xml:space="preserve"> PAGEREF _Toc195288575 \h </w:instrText>
      </w:r>
      <w:r w:rsidRPr="000A2A9E">
        <w:rPr>
          <w:noProof/>
        </w:rPr>
      </w:r>
      <w:r w:rsidRPr="000A2A9E">
        <w:rPr>
          <w:noProof/>
        </w:rPr>
        <w:fldChar w:fldCharType="separate"/>
      </w:r>
      <w:r w:rsidR="009A3992">
        <w:rPr>
          <w:noProof/>
        </w:rPr>
        <w:t>70</w:t>
      </w:r>
      <w:r w:rsidRPr="000A2A9E">
        <w:rPr>
          <w:noProof/>
        </w:rPr>
        <w:fldChar w:fldCharType="end"/>
      </w:r>
    </w:p>
    <w:p w14:paraId="04E850E2" w14:textId="410DCFA7" w:rsidR="000A2A9E" w:rsidRPr="000A2A9E" w:rsidRDefault="000A2A9E">
      <w:pPr>
        <w:pStyle w:val="TOC3"/>
        <w:tabs>
          <w:tab w:val="right" w:leader="dot" w:pos="9628"/>
        </w:tabs>
        <w:rPr>
          <w:rFonts w:asciiTheme="minorHAnsi" w:eastAsiaTheme="minorEastAsia" w:hAnsiTheme="minorHAnsi" w:cstheme="minorBidi"/>
          <w:noProof/>
          <w:kern w:val="2"/>
          <w:lang w:eastAsia="lt-LT"/>
          <w14:ligatures w14:val="standardContextual"/>
        </w:rPr>
      </w:pPr>
      <w:r w:rsidRPr="000669C4">
        <w:rPr>
          <w:rFonts w:ascii="Tahoma" w:hAnsi="Tahoma" w:cs="Tahoma"/>
          <w:noProof/>
        </w:rPr>
        <w:t>7.1.6. Reikalavimai rizikų, grėsmių ir pažeidžiamumų valdymui</w:t>
      </w:r>
      <w:r w:rsidRPr="000A2A9E">
        <w:rPr>
          <w:noProof/>
        </w:rPr>
        <w:tab/>
      </w:r>
      <w:r w:rsidRPr="000A2A9E">
        <w:rPr>
          <w:noProof/>
        </w:rPr>
        <w:fldChar w:fldCharType="begin"/>
      </w:r>
      <w:r w:rsidRPr="000A2A9E">
        <w:rPr>
          <w:noProof/>
        </w:rPr>
        <w:instrText xml:space="preserve"> PAGEREF _Toc195288576 \h </w:instrText>
      </w:r>
      <w:r w:rsidRPr="000A2A9E">
        <w:rPr>
          <w:noProof/>
        </w:rPr>
      </w:r>
      <w:r w:rsidRPr="000A2A9E">
        <w:rPr>
          <w:noProof/>
        </w:rPr>
        <w:fldChar w:fldCharType="separate"/>
      </w:r>
      <w:r w:rsidR="009A3992">
        <w:rPr>
          <w:noProof/>
        </w:rPr>
        <w:t>71</w:t>
      </w:r>
      <w:r w:rsidRPr="000A2A9E">
        <w:rPr>
          <w:noProof/>
        </w:rPr>
        <w:fldChar w:fldCharType="end"/>
      </w:r>
    </w:p>
    <w:p w14:paraId="5F73A03A" w14:textId="4BADEC57" w:rsidR="000A2A9E" w:rsidRPr="000A2A9E" w:rsidRDefault="000A2A9E">
      <w:pPr>
        <w:pStyle w:val="TOC3"/>
        <w:tabs>
          <w:tab w:val="right" w:leader="dot" w:pos="9628"/>
        </w:tabs>
        <w:rPr>
          <w:rFonts w:asciiTheme="minorHAnsi" w:eastAsiaTheme="minorEastAsia" w:hAnsiTheme="minorHAnsi" w:cstheme="minorBidi"/>
          <w:noProof/>
          <w:kern w:val="2"/>
          <w:lang w:eastAsia="lt-LT"/>
          <w14:ligatures w14:val="standardContextual"/>
        </w:rPr>
      </w:pPr>
      <w:r w:rsidRPr="000669C4">
        <w:rPr>
          <w:rFonts w:ascii="Tahoma" w:hAnsi="Tahoma" w:cs="Tahoma"/>
          <w:noProof/>
        </w:rPr>
        <w:lastRenderedPageBreak/>
        <w:t>7.1.7. Reikalavimai susiję su nacionaliniu saugumu</w:t>
      </w:r>
      <w:r w:rsidRPr="000A2A9E">
        <w:rPr>
          <w:noProof/>
        </w:rPr>
        <w:tab/>
      </w:r>
      <w:r w:rsidRPr="000A2A9E">
        <w:rPr>
          <w:noProof/>
        </w:rPr>
        <w:fldChar w:fldCharType="begin"/>
      </w:r>
      <w:r w:rsidRPr="000A2A9E">
        <w:rPr>
          <w:noProof/>
        </w:rPr>
        <w:instrText xml:space="preserve"> PAGEREF _Toc195288577 \h </w:instrText>
      </w:r>
      <w:r w:rsidRPr="000A2A9E">
        <w:rPr>
          <w:noProof/>
        </w:rPr>
      </w:r>
      <w:r w:rsidRPr="000A2A9E">
        <w:rPr>
          <w:noProof/>
        </w:rPr>
        <w:fldChar w:fldCharType="separate"/>
      </w:r>
      <w:r w:rsidR="009A3992">
        <w:rPr>
          <w:noProof/>
        </w:rPr>
        <w:t>72</w:t>
      </w:r>
      <w:r w:rsidRPr="000A2A9E">
        <w:rPr>
          <w:noProof/>
        </w:rPr>
        <w:fldChar w:fldCharType="end"/>
      </w:r>
    </w:p>
    <w:p w14:paraId="71D6BEC3" w14:textId="33ADF6D1" w:rsidR="000A2A9E" w:rsidRPr="000A2A9E" w:rsidRDefault="000A2A9E">
      <w:pPr>
        <w:pStyle w:val="TOC1"/>
        <w:rPr>
          <w:rFonts w:asciiTheme="minorHAnsi" w:eastAsiaTheme="minorEastAsia" w:hAnsiTheme="minorHAnsi" w:cstheme="minorBidi"/>
          <w:b w:val="0"/>
          <w:bCs w:val="0"/>
          <w:kern w:val="2"/>
          <w:lang w:eastAsia="lt-LT"/>
          <w14:ligatures w14:val="standardContextual"/>
        </w:rPr>
      </w:pPr>
      <w:r w:rsidRPr="000669C4">
        <w:rPr>
          <w:b w:val="0"/>
          <w:bCs w:val="0"/>
        </w:rPr>
        <w:t>8. PRIEDAI</w:t>
      </w:r>
      <w:r w:rsidRPr="000669C4">
        <w:rPr>
          <w:b w:val="0"/>
          <w:bCs w:val="0"/>
        </w:rPr>
        <w:tab/>
      </w:r>
      <w:r w:rsidRPr="000669C4">
        <w:rPr>
          <w:b w:val="0"/>
          <w:bCs w:val="0"/>
        </w:rPr>
        <w:fldChar w:fldCharType="begin"/>
      </w:r>
      <w:r w:rsidRPr="000669C4">
        <w:rPr>
          <w:b w:val="0"/>
          <w:bCs w:val="0"/>
        </w:rPr>
        <w:instrText xml:space="preserve"> PAGEREF _Toc195288578 \h </w:instrText>
      </w:r>
      <w:r w:rsidRPr="000669C4">
        <w:rPr>
          <w:b w:val="0"/>
          <w:bCs w:val="0"/>
        </w:rPr>
      </w:r>
      <w:r w:rsidRPr="000669C4">
        <w:rPr>
          <w:b w:val="0"/>
          <w:bCs w:val="0"/>
        </w:rPr>
        <w:fldChar w:fldCharType="separate"/>
      </w:r>
      <w:r w:rsidR="009A3992">
        <w:rPr>
          <w:b w:val="0"/>
          <w:bCs w:val="0"/>
        </w:rPr>
        <w:t>74</w:t>
      </w:r>
      <w:r w:rsidRPr="000669C4">
        <w:rPr>
          <w:b w:val="0"/>
          <w:bCs w:val="0"/>
        </w:rPr>
        <w:fldChar w:fldCharType="end"/>
      </w:r>
    </w:p>
    <w:p w14:paraId="56613C0B" w14:textId="14B2170B" w:rsidR="000A2A9E" w:rsidRPr="000A2A9E" w:rsidRDefault="000A2A9E">
      <w:pPr>
        <w:pStyle w:val="TOC2"/>
        <w:tabs>
          <w:tab w:val="right" w:leader="dot" w:pos="9628"/>
        </w:tabs>
        <w:rPr>
          <w:rFonts w:asciiTheme="minorHAnsi" w:eastAsiaTheme="minorEastAsia" w:hAnsiTheme="minorHAnsi" w:cstheme="minorBidi"/>
          <w:noProof/>
          <w:kern w:val="2"/>
          <w:lang w:eastAsia="lt-LT"/>
          <w14:ligatures w14:val="standardContextual"/>
        </w:rPr>
      </w:pPr>
      <w:r w:rsidRPr="000A2A9E">
        <w:rPr>
          <w:rFonts w:ascii="Tahoma" w:hAnsi="Tahoma" w:cs="Tahoma"/>
          <w:noProof/>
        </w:rPr>
        <w:t>1 priedas. IS sąrašas su kuriomis reikalingos integracinės sąsajos, iš kurių turi būti surinkti ir ESPBI IS išsaugoti medicininių klasterių rodiklių apskaičiavimui reikalingi pirminiai duomenys</w:t>
      </w:r>
      <w:r w:rsidRPr="000A2A9E">
        <w:rPr>
          <w:noProof/>
        </w:rPr>
        <w:tab/>
      </w:r>
      <w:r w:rsidRPr="000A2A9E">
        <w:rPr>
          <w:noProof/>
        </w:rPr>
        <w:fldChar w:fldCharType="begin"/>
      </w:r>
      <w:r w:rsidRPr="000A2A9E">
        <w:rPr>
          <w:noProof/>
        </w:rPr>
        <w:instrText xml:space="preserve"> PAGEREF _Toc195288579 \h </w:instrText>
      </w:r>
      <w:r w:rsidRPr="000A2A9E">
        <w:rPr>
          <w:noProof/>
        </w:rPr>
      </w:r>
      <w:r w:rsidRPr="000A2A9E">
        <w:rPr>
          <w:noProof/>
        </w:rPr>
        <w:fldChar w:fldCharType="separate"/>
      </w:r>
      <w:r w:rsidR="009A3992">
        <w:rPr>
          <w:noProof/>
        </w:rPr>
        <w:t>74</w:t>
      </w:r>
      <w:r w:rsidRPr="000A2A9E">
        <w:rPr>
          <w:noProof/>
        </w:rPr>
        <w:fldChar w:fldCharType="end"/>
      </w:r>
    </w:p>
    <w:p w14:paraId="6B495FEA" w14:textId="74183A9A" w:rsidR="000A2A9E" w:rsidRPr="000A2A9E" w:rsidRDefault="000A2A9E">
      <w:pPr>
        <w:pStyle w:val="TOC2"/>
        <w:tabs>
          <w:tab w:val="right" w:leader="dot" w:pos="9628"/>
        </w:tabs>
        <w:rPr>
          <w:rFonts w:asciiTheme="minorHAnsi" w:eastAsiaTheme="minorEastAsia" w:hAnsiTheme="minorHAnsi" w:cstheme="minorBidi"/>
          <w:noProof/>
          <w:kern w:val="2"/>
          <w:lang w:eastAsia="lt-LT"/>
          <w14:ligatures w14:val="standardContextual"/>
        </w:rPr>
      </w:pPr>
      <w:r w:rsidRPr="000A2A9E">
        <w:rPr>
          <w:rFonts w:ascii="Tahoma" w:hAnsi="Tahoma" w:cs="Tahoma"/>
          <w:noProof/>
        </w:rPr>
        <w:t>2 priedas. Medicininių klasterių rodiklių aprašymai</w:t>
      </w:r>
      <w:r w:rsidRPr="000A2A9E">
        <w:rPr>
          <w:noProof/>
        </w:rPr>
        <w:tab/>
      </w:r>
      <w:r w:rsidRPr="000A2A9E">
        <w:rPr>
          <w:noProof/>
        </w:rPr>
        <w:fldChar w:fldCharType="begin"/>
      </w:r>
      <w:r w:rsidRPr="000A2A9E">
        <w:rPr>
          <w:noProof/>
        </w:rPr>
        <w:instrText xml:space="preserve"> PAGEREF _Toc195288580 \h </w:instrText>
      </w:r>
      <w:r w:rsidRPr="000A2A9E">
        <w:rPr>
          <w:noProof/>
        </w:rPr>
      </w:r>
      <w:r w:rsidRPr="000A2A9E">
        <w:rPr>
          <w:noProof/>
        </w:rPr>
        <w:fldChar w:fldCharType="separate"/>
      </w:r>
      <w:r w:rsidR="009A3992">
        <w:rPr>
          <w:noProof/>
        </w:rPr>
        <w:t>74</w:t>
      </w:r>
      <w:r w:rsidRPr="000A2A9E">
        <w:rPr>
          <w:noProof/>
        </w:rPr>
        <w:fldChar w:fldCharType="end"/>
      </w:r>
    </w:p>
    <w:p w14:paraId="78F17FC0" w14:textId="1B0E4F18" w:rsidR="000A2A9E" w:rsidRPr="000A2A9E" w:rsidRDefault="000A2A9E">
      <w:pPr>
        <w:pStyle w:val="TOC2"/>
        <w:tabs>
          <w:tab w:val="left" w:pos="660"/>
          <w:tab w:val="right" w:leader="dot" w:pos="9628"/>
        </w:tabs>
        <w:rPr>
          <w:rFonts w:asciiTheme="minorHAnsi" w:eastAsiaTheme="minorEastAsia" w:hAnsiTheme="minorHAnsi" w:cstheme="minorBidi"/>
          <w:noProof/>
          <w:kern w:val="2"/>
          <w:lang w:eastAsia="lt-LT"/>
          <w14:ligatures w14:val="standardContextual"/>
        </w:rPr>
      </w:pPr>
      <w:r w:rsidRPr="000A2A9E">
        <w:rPr>
          <w:rFonts w:ascii="Arial" w:hAnsi="Arial" w:cs="Arial"/>
          <w:noProof/>
        </w:rPr>
        <w:t>3</w:t>
      </w:r>
      <w:r w:rsidR="009066A5">
        <w:rPr>
          <w:rFonts w:asciiTheme="minorHAnsi" w:eastAsiaTheme="minorEastAsia" w:hAnsiTheme="minorHAnsi" w:cstheme="minorBidi"/>
          <w:noProof/>
          <w:kern w:val="2"/>
          <w:lang w:eastAsia="lt-LT"/>
          <w14:ligatures w14:val="standardContextual"/>
        </w:rPr>
        <w:t xml:space="preserve"> </w:t>
      </w:r>
      <w:r w:rsidRPr="000A2A9E">
        <w:rPr>
          <w:rFonts w:ascii="Tahoma" w:hAnsi="Tahoma" w:cs="Tahoma"/>
          <w:noProof/>
        </w:rPr>
        <w:t>priedas. Papildomų paslaugų užsakymo forma</w:t>
      </w:r>
      <w:r w:rsidRPr="000A2A9E">
        <w:rPr>
          <w:noProof/>
        </w:rPr>
        <w:tab/>
      </w:r>
      <w:r w:rsidRPr="000A2A9E">
        <w:rPr>
          <w:noProof/>
        </w:rPr>
        <w:fldChar w:fldCharType="begin"/>
      </w:r>
      <w:r w:rsidRPr="000A2A9E">
        <w:rPr>
          <w:noProof/>
        </w:rPr>
        <w:instrText xml:space="preserve"> PAGEREF _Toc195288581 \h </w:instrText>
      </w:r>
      <w:r w:rsidRPr="000A2A9E">
        <w:rPr>
          <w:noProof/>
        </w:rPr>
      </w:r>
      <w:r w:rsidRPr="000A2A9E">
        <w:rPr>
          <w:noProof/>
        </w:rPr>
        <w:fldChar w:fldCharType="separate"/>
      </w:r>
      <w:r w:rsidR="009A3992">
        <w:rPr>
          <w:noProof/>
        </w:rPr>
        <w:t>74</w:t>
      </w:r>
      <w:r w:rsidRPr="000A2A9E">
        <w:rPr>
          <w:noProof/>
        </w:rPr>
        <w:fldChar w:fldCharType="end"/>
      </w:r>
    </w:p>
    <w:p w14:paraId="63BEF0BE" w14:textId="0308B5F6" w:rsidR="000A2A9E" w:rsidRPr="000A2A9E" w:rsidRDefault="000A2A9E">
      <w:pPr>
        <w:pStyle w:val="TOC2"/>
        <w:tabs>
          <w:tab w:val="right" w:leader="dot" w:pos="9628"/>
        </w:tabs>
        <w:rPr>
          <w:rFonts w:asciiTheme="minorHAnsi" w:eastAsiaTheme="minorEastAsia" w:hAnsiTheme="minorHAnsi" w:cstheme="minorBidi"/>
          <w:noProof/>
          <w:kern w:val="2"/>
          <w:lang w:eastAsia="lt-LT"/>
          <w14:ligatures w14:val="standardContextual"/>
        </w:rPr>
      </w:pPr>
      <w:r w:rsidRPr="000A2A9E">
        <w:rPr>
          <w:rFonts w:ascii="Tahoma" w:hAnsi="Tahoma" w:cs="Tahoma"/>
          <w:noProof/>
        </w:rPr>
        <w:t>4 priedas. Medicininių klasterių rodiklių FIT /GAP</w:t>
      </w:r>
      <w:r w:rsidRPr="000A2A9E">
        <w:rPr>
          <w:noProof/>
        </w:rPr>
        <w:tab/>
      </w:r>
      <w:r w:rsidRPr="000A2A9E">
        <w:rPr>
          <w:noProof/>
        </w:rPr>
        <w:fldChar w:fldCharType="begin"/>
      </w:r>
      <w:r w:rsidRPr="000A2A9E">
        <w:rPr>
          <w:noProof/>
        </w:rPr>
        <w:instrText xml:space="preserve"> PAGEREF _Toc195288582 \h </w:instrText>
      </w:r>
      <w:r w:rsidRPr="000A2A9E">
        <w:rPr>
          <w:noProof/>
        </w:rPr>
      </w:r>
      <w:r w:rsidRPr="000A2A9E">
        <w:rPr>
          <w:noProof/>
        </w:rPr>
        <w:fldChar w:fldCharType="separate"/>
      </w:r>
      <w:r w:rsidR="009A3992">
        <w:rPr>
          <w:noProof/>
        </w:rPr>
        <w:t>74</w:t>
      </w:r>
      <w:r w:rsidRPr="000A2A9E">
        <w:rPr>
          <w:noProof/>
        </w:rPr>
        <w:fldChar w:fldCharType="end"/>
      </w:r>
    </w:p>
    <w:p w14:paraId="031BC270" w14:textId="53627725" w:rsidR="005D3CA5" w:rsidRPr="00AF6A2F" w:rsidRDefault="00992D85" w:rsidP="005D3CA5">
      <w:pPr>
        <w:pStyle w:val="TableofFigures"/>
        <w:tabs>
          <w:tab w:val="right" w:leader="underscore" w:pos="9628"/>
        </w:tabs>
        <w:rPr>
          <w:rFonts w:ascii="Tahoma" w:hAnsi="Tahoma" w:cs="Tahoma"/>
          <w:caps/>
          <w:sz w:val="22"/>
          <w:szCs w:val="22"/>
        </w:rPr>
      </w:pPr>
      <w:r w:rsidRPr="000A2A9E">
        <w:rPr>
          <w:rFonts w:ascii="Tahoma" w:hAnsi="Tahoma" w:cs="Tahoma"/>
          <w:caps/>
          <w:sz w:val="22"/>
          <w:szCs w:val="22"/>
        </w:rPr>
        <w:fldChar w:fldCharType="end"/>
      </w:r>
      <w:bookmarkStart w:id="2" w:name="_Toc138240822"/>
      <w:bookmarkStart w:id="3" w:name="_Toc138240315"/>
      <w:bookmarkEnd w:id="0"/>
      <w:bookmarkEnd w:id="1"/>
    </w:p>
    <w:p w14:paraId="388AFBAC" w14:textId="5AFF018D" w:rsidR="005D3CA5" w:rsidRPr="000403D2" w:rsidRDefault="005D3CA5" w:rsidP="005D3CA5">
      <w:pPr>
        <w:pStyle w:val="TableofFigures"/>
        <w:tabs>
          <w:tab w:val="right" w:leader="underscore" w:pos="9628"/>
        </w:tabs>
        <w:rPr>
          <w:rFonts w:ascii="Tahoma" w:hAnsi="Tahoma" w:cs="Tahoma"/>
          <w:iCs w:val="0"/>
          <w:sz w:val="22"/>
          <w:szCs w:val="22"/>
        </w:rPr>
      </w:pPr>
      <w:r w:rsidRPr="000403D2">
        <w:rPr>
          <w:rFonts w:ascii="Tahoma" w:hAnsi="Tahoma" w:cs="Tahoma"/>
          <w:iCs w:val="0"/>
          <w:sz w:val="22"/>
          <w:szCs w:val="22"/>
        </w:rPr>
        <w:t>PAVEIKSLŲ SĄRAŠAS</w:t>
      </w:r>
    </w:p>
    <w:p w14:paraId="04153D31" w14:textId="2D783084" w:rsidR="00427158" w:rsidRDefault="00DF6560">
      <w:pPr>
        <w:pStyle w:val="TableofFigures"/>
        <w:tabs>
          <w:tab w:val="right" w:leader="dot" w:pos="9628"/>
        </w:tabs>
        <w:rPr>
          <w:rFonts w:asciiTheme="minorHAnsi" w:eastAsiaTheme="minorEastAsia" w:hAnsiTheme="minorHAnsi" w:cstheme="minorBidi"/>
          <w:iCs w:val="0"/>
          <w:noProof/>
          <w:kern w:val="2"/>
          <w:lang w:eastAsia="lt-LT"/>
          <w14:ligatures w14:val="standardContextual"/>
        </w:rPr>
      </w:pPr>
      <w:r w:rsidRPr="00120FB8">
        <w:rPr>
          <w:rStyle w:val="ListParagraphChar1"/>
          <w:rFonts w:ascii="Tahoma" w:hAnsi="Tahoma" w:cs="Tahoma"/>
          <w:i w:val="0"/>
          <w:iCs w:val="0"/>
          <w:sz w:val="22"/>
        </w:rPr>
        <w:fldChar w:fldCharType="begin"/>
      </w:r>
      <w:r w:rsidRPr="00120FB8">
        <w:rPr>
          <w:rStyle w:val="ListParagraphChar1"/>
          <w:rFonts w:ascii="Tahoma" w:hAnsi="Tahoma" w:cs="Tahoma"/>
          <w:i w:val="0"/>
          <w:iCs w:val="0"/>
          <w:sz w:val="22"/>
        </w:rPr>
        <w:instrText xml:space="preserve"> TOC \h \z \c "I pav." </w:instrText>
      </w:r>
      <w:r w:rsidRPr="00120FB8">
        <w:rPr>
          <w:rStyle w:val="ListParagraphChar1"/>
          <w:rFonts w:ascii="Tahoma" w:hAnsi="Tahoma" w:cs="Tahoma"/>
          <w:i w:val="0"/>
          <w:iCs w:val="0"/>
          <w:sz w:val="22"/>
        </w:rPr>
        <w:fldChar w:fldCharType="separate"/>
      </w:r>
      <w:hyperlink w:anchor="_Toc192764659" w:history="1">
        <w:r w:rsidR="00427158" w:rsidRPr="00AA10B2">
          <w:rPr>
            <w:rStyle w:val="Hyperlink"/>
            <w:rFonts w:ascii="Tahoma" w:hAnsi="Tahoma" w:cs="Tahoma"/>
            <w:bCs/>
            <w:noProof/>
          </w:rPr>
          <w:t>1 pav. Sistemos naudotojų schema</w:t>
        </w:r>
        <w:r w:rsidR="00427158">
          <w:rPr>
            <w:noProof/>
            <w:webHidden/>
          </w:rPr>
          <w:tab/>
        </w:r>
        <w:r w:rsidR="00427158">
          <w:rPr>
            <w:noProof/>
            <w:webHidden/>
          </w:rPr>
          <w:fldChar w:fldCharType="begin"/>
        </w:r>
        <w:r w:rsidR="00427158">
          <w:rPr>
            <w:noProof/>
            <w:webHidden/>
          </w:rPr>
          <w:instrText xml:space="preserve"> PAGEREF _Toc192764659 \h </w:instrText>
        </w:r>
        <w:r w:rsidR="00427158">
          <w:rPr>
            <w:noProof/>
            <w:webHidden/>
          </w:rPr>
        </w:r>
        <w:r w:rsidR="00427158">
          <w:rPr>
            <w:noProof/>
            <w:webHidden/>
          </w:rPr>
          <w:fldChar w:fldCharType="separate"/>
        </w:r>
        <w:r w:rsidR="00AF6A2F">
          <w:rPr>
            <w:noProof/>
            <w:webHidden/>
          </w:rPr>
          <w:t>10</w:t>
        </w:r>
        <w:r w:rsidR="00427158">
          <w:rPr>
            <w:noProof/>
            <w:webHidden/>
          </w:rPr>
          <w:fldChar w:fldCharType="end"/>
        </w:r>
      </w:hyperlink>
    </w:p>
    <w:p w14:paraId="3DD93061" w14:textId="09CB2C2D" w:rsidR="00427158" w:rsidRDefault="004F4453">
      <w:pPr>
        <w:pStyle w:val="TableofFigures"/>
        <w:tabs>
          <w:tab w:val="right" w:leader="dot" w:pos="9628"/>
        </w:tabs>
        <w:rPr>
          <w:rFonts w:asciiTheme="minorHAnsi" w:eastAsiaTheme="minorEastAsia" w:hAnsiTheme="minorHAnsi" w:cstheme="minorBidi"/>
          <w:iCs w:val="0"/>
          <w:noProof/>
          <w:kern w:val="2"/>
          <w:lang w:eastAsia="lt-LT"/>
          <w14:ligatures w14:val="standardContextual"/>
        </w:rPr>
      </w:pPr>
      <w:hyperlink w:anchor="_Toc192764660" w:history="1">
        <w:r w:rsidR="00427158" w:rsidRPr="00AA10B2">
          <w:rPr>
            <w:rStyle w:val="Hyperlink"/>
            <w:rFonts w:ascii="Tahoma" w:hAnsi="Tahoma"/>
            <w:noProof/>
          </w:rPr>
          <w:t>2 pav. Sistemos funkcinės architektūros komponentų diagrama</w:t>
        </w:r>
        <w:r w:rsidR="00427158">
          <w:rPr>
            <w:noProof/>
            <w:webHidden/>
          </w:rPr>
          <w:tab/>
        </w:r>
        <w:r w:rsidR="00427158">
          <w:rPr>
            <w:noProof/>
            <w:webHidden/>
          </w:rPr>
          <w:fldChar w:fldCharType="begin"/>
        </w:r>
        <w:r w:rsidR="00427158">
          <w:rPr>
            <w:noProof/>
            <w:webHidden/>
          </w:rPr>
          <w:instrText xml:space="preserve"> PAGEREF _Toc192764660 \h </w:instrText>
        </w:r>
        <w:r w:rsidR="00427158">
          <w:rPr>
            <w:noProof/>
            <w:webHidden/>
          </w:rPr>
        </w:r>
        <w:r w:rsidR="00427158">
          <w:rPr>
            <w:noProof/>
            <w:webHidden/>
          </w:rPr>
          <w:fldChar w:fldCharType="separate"/>
        </w:r>
        <w:r w:rsidR="00AF6A2F">
          <w:rPr>
            <w:noProof/>
            <w:webHidden/>
          </w:rPr>
          <w:t>13</w:t>
        </w:r>
        <w:r w:rsidR="00427158">
          <w:rPr>
            <w:noProof/>
            <w:webHidden/>
          </w:rPr>
          <w:fldChar w:fldCharType="end"/>
        </w:r>
      </w:hyperlink>
    </w:p>
    <w:p w14:paraId="5021E030" w14:textId="582C4783" w:rsidR="00427158" w:rsidRDefault="004F4453">
      <w:pPr>
        <w:pStyle w:val="TableofFigures"/>
        <w:tabs>
          <w:tab w:val="right" w:leader="dot" w:pos="9628"/>
        </w:tabs>
        <w:rPr>
          <w:rFonts w:asciiTheme="minorHAnsi" w:eastAsiaTheme="minorEastAsia" w:hAnsiTheme="minorHAnsi" w:cstheme="minorBidi"/>
          <w:iCs w:val="0"/>
          <w:noProof/>
          <w:kern w:val="2"/>
          <w:lang w:eastAsia="lt-LT"/>
          <w14:ligatures w14:val="standardContextual"/>
        </w:rPr>
      </w:pPr>
      <w:hyperlink w:anchor="_Toc192764661" w:history="1">
        <w:r w:rsidR="00427158" w:rsidRPr="00AA10B2">
          <w:rPr>
            <w:rStyle w:val="Hyperlink"/>
            <w:rFonts w:ascii="Tahoma" w:hAnsi="Tahoma" w:cs="Tahoma"/>
            <w:bCs/>
            <w:noProof/>
          </w:rPr>
          <w:t xml:space="preserve">3 pav. </w:t>
        </w:r>
        <w:r w:rsidR="00427158" w:rsidRPr="00AA10B2">
          <w:rPr>
            <w:rStyle w:val="Hyperlink"/>
            <w:rFonts w:ascii="Tahoma" w:hAnsi="Tahoma" w:cs="Tahoma"/>
            <w:noProof/>
          </w:rPr>
          <w:t xml:space="preserve"> ESPBI IS funkcinės architektūros pageidaujamos būsenos diagrama</w:t>
        </w:r>
        <w:r w:rsidR="00427158">
          <w:rPr>
            <w:noProof/>
            <w:webHidden/>
          </w:rPr>
          <w:tab/>
        </w:r>
        <w:r w:rsidR="00427158">
          <w:rPr>
            <w:noProof/>
            <w:webHidden/>
          </w:rPr>
          <w:fldChar w:fldCharType="begin"/>
        </w:r>
        <w:r w:rsidR="00427158">
          <w:rPr>
            <w:noProof/>
            <w:webHidden/>
          </w:rPr>
          <w:instrText xml:space="preserve"> PAGEREF _Toc192764661 \h </w:instrText>
        </w:r>
        <w:r w:rsidR="00427158">
          <w:rPr>
            <w:noProof/>
            <w:webHidden/>
          </w:rPr>
        </w:r>
        <w:r w:rsidR="00427158">
          <w:rPr>
            <w:noProof/>
            <w:webHidden/>
          </w:rPr>
          <w:fldChar w:fldCharType="separate"/>
        </w:r>
        <w:r w:rsidR="00AF6A2F">
          <w:rPr>
            <w:noProof/>
            <w:webHidden/>
          </w:rPr>
          <w:t>24</w:t>
        </w:r>
        <w:r w:rsidR="00427158">
          <w:rPr>
            <w:noProof/>
            <w:webHidden/>
          </w:rPr>
          <w:fldChar w:fldCharType="end"/>
        </w:r>
      </w:hyperlink>
    </w:p>
    <w:p w14:paraId="58F9DDF2" w14:textId="3EA2814E" w:rsidR="00DF6560" w:rsidRPr="00120FB8" w:rsidRDefault="00DF6560" w:rsidP="002B5876">
      <w:pPr>
        <w:tabs>
          <w:tab w:val="left" w:pos="142"/>
          <w:tab w:val="num" w:pos="851"/>
        </w:tabs>
        <w:spacing w:line="360" w:lineRule="auto"/>
        <w:rPr>
          <w:rStyle w:val="ListParagraphChar1"/>
          <w:rFonts w:ascii="Tahoma" w:hAnsi="Tahoma" w:cs="Tahoma"/>
          <w:i w:val="0"/>
          <w:sz w:val="20"/>
          <w:szCs w:val="20"/>
        </w:rPr>
      </w:pPr>
      <w:r w:rsidRPr="00120FB8">
        <w:rPr>
          <w:rStyle w:val="ListParagraphChar1"/>
          <w:rFonts w:ascii="Tahoma" w:hAnsi="Tahoma" w:cs="Tahoma"/>
          <w:i w:val="0"/>
          <w:sz w:val="22"/>
        </w:rPr>
        <w:fldChar w:fldCharType="end"/>
      </w:r>
    </w:p>
    <w:p w14:paraId="31692498" w14:textId="77777777" w:rsidR="00AF6A2F" w:rsidRDefault="00DF6560" w:rsidP="00AB1667">
      <w:pPr>
        <w:pStyle w:val="TableofFigures"/>
        <w:tabs>
          <w:tab w:val="right" w:leader="dot" w:pos="9628"/>
        </w:tabs>
        <w:rPr>
          <w:noProof/>
        </w:rPr>
      </w:pPr>
      <w:r w:rsidRPr="00120FB8">
        <w:rPr>
          <w:rFonts w:ascii="Tahoma" w:hAnsi="Tahoma" w:cs="Tahoma"/>
          <w:sz w:val="22"/>
          <w:szCs w:val="22"/>
        </w:rPr>
        <w:t>LENTELIŲ SĄRAŠAS</w:t>
      </w:r>
      <w:r w:rsidRPr="00AB1667">
        <w:rPr>
          <w:rStyle w:val="Hyperlink"/>
          <w:bCs/>
          <w:noProof/>
        </w:rPr>
        <w:fldChar w:fldCharType="begin"/>
      </w:r>
      <w:r w:rsidRPr="00AB1667">
        <w:rPr>
          <w:rStyle w:val="Hyperlink"/>
          <w:bCs/>
          <w:noProof/>
        </w:rPr>
        <w:instrText xml:space="preserve"> TOC \h \z \c "lentelė" </w:instrText>
      </w:r>
      <w:r w:rsidRPr="00AB1667">
        <w:rPr>
          <w:rStyle w:val="Hyperlink"/>
          <w:bCs/>
          <w:noProof/>
        </w:rPr>
        <w:fldChar w:fldCharType="separate"/>
      </w:r>
    </w:p>
    <w:p w14:paraId="29ADB62F" w14:textId="02C25A0F" w:rsidR="00AF6A2F" w:rsidRDefault="004F4453">
      <w:pPr>
        <w:pStyle w:val="TableofFigures"/>
        <w:tabs>
          <w:tab w:val="right" w:leader="dot" w:pos="9628"/>
        </w:tabs>
        <w:rPr>
          <w:rFonts w:asciiTheme="minorHAnsi" w:eastAsiaTheme="minorEastAsia" w:hAnsiTheme="minorHAnsi" w:cstheme="minorBidi"/>
          <w:iCs w:val="0"/>
          <w:noProof/>
          <w:kern w:val="2"/>
          <w:lang w:eastAsia="lt-LT"/>
          <w14:ligatures w14:val="standardContextual"/>
        </w:rPr>
      </w:pPr>
      <w:hyperlink w:anchor="_Toc192765521" w:history="1">
        <w:r w:rsidR="00AF6A2F" w:rsidRPr="008C1F34">
          <w:rPr>
            <w:rStyle w:val="Hyperlink"/>
            <w:rFonts w:ascii="Tahoma" w:hAnsi="Tahoma" w:cs="Tahoma"/>
            <w:bCs/>
            <w:noProof/>
          </w:rPr>
          <w:t>1 lentelė. Naudojamos sąvokos ir sutrumpinimai</w:t>
        </w:r>
        <w:r w:rsidR="00AF6A2F">
          <w:rPr>
            <w:noProof/>
            <w:webHidden/>
          </w:rPr>
          <w:tab/>
        </w:r>
        <w:r w:rsidR="00AF6A2F">
          <w:rPr>
            <w:noProof/>
            <w:webHidden/>
          </w:rPr>
          <w:fldChar w:fldCharType="begin"/>
        </w:r>
        <w:r w:rsidR="00AF6A2F">
          <w:rPr>
            <w:noProof/>
            <w:webHidden/>
          </w:rPr>
          <w:instrText xml:space="preserve"> PAGEREF _Toc192765521 \h </w:instrText>
        </w:r>
        <w:r w:rsidR="00AF6A2F">
          <w:rPr>
            <w:noProof/>
            <w:webHidden/>
          </w:rPr>
        </w:r>
        <w:r w:rsidR="00AF6A2F">
          <w:rPr>
            <w:noProof/>
            <w:webHidden/>
          </w:rPr>
          <w:fldChar w:fldCharType="separate"/>
        </w:r>
        <w:r w:rsidR="00AF6A2F">
          <w:rPr>
            <w:noProof/>
            <w:webHidden/>
          </w:rPr>
          <w:t>5</w:t>
        </w:r>
        <w:r w:rsidR="00AF6A2F">
          <w:rPr>
            <w:noProof/>
            <w:webHidden/>
          </w:rPr>
          <w:fldChar w:fldCharType="end"/>
        </w:r>
      </w:hyperlink>
    </w:p>
    <w:p w14:paraId="0832F02F" w14:textId="689826AF" w:rsidR="00AF6A2F" w:rsidRDefault="004F4453">
      <w:pPr>
        <w:pStyle w:val="TableofFigures"/>
        <w:tabs>
          <w:tab w:val="right" w:leader="dot" w:pos="9628"/>
        </w:tabs>
        <w:rPr>
          <w:rFonts w:asciiTheme="minorHAnsi" w:eastAsiaTheme="minorEastAsia" w:hAnsiTheme="minorHAnsi" w:cstheme="minorBidi"/>
          <w:iCs w:val="0"/>
          <w:noProof/>
          <w:kern w:val="2"/>
          <w:lang w:eastAsia="lt-LT"/>
          <w14:ligatures w14:val="standardContextual"/>
        </w:rPr>
      </w:pPr>
      <w:hyperlink w:anchor="_Toc192765522" w:history="1">
        <w:r w:rsidR="00AF6A2F" w:rsidRPr="008C1F34">
          <w:rPr>
            <w:rStyle w:val="Hyperlink"/>
            <w:rFonts w:ascii="Tahoma" w:hAnsi="Tahoma" w:cs="Tahoma"/>
            <w:noProof/>
            <w:lang w:val="en-US"/>
          </w:rPr>
          <w:t>2 lentelė. Sistemos naudotojų aprašymas</w:t>
        </w:r>
        <w:r w:rsidR="00AF6A2F">
          <w:rPr>
            <w:noProof/>
            <w:webHidden/>
          </w:rPr>
          <w:tab/>
        </w:r>
        <w:r w:rsidR="00AF6A2F">
          <w:rPr>
            <w:noProof/>
            <w:webHidden/>
          </w:rPr>
          <w:fldChar w:fldCharType="begin"/>
        </w:r>
        <w:r w:rsidR="00AF6A2F">
          <w:rPr>
            <w:noProof/>
            <w:webHidden/>
          </w:rPr>
          <w:instrText xml:space="preserve"> PAGEREF _Toc192765522 \h </w:instrText>
        </w:r>
        <w:r w:rsidR="00AF6A2F">
          <w:rPr>
            <w:noProof/>
            <w:webHidden/>
          </w:rPr>
        </w:r>
        <w:r w:rsidR="00AF6A2F">
          <w:rPr>
            <w:noProof/>
            <w:webHidden/>
          </w:rPr>
          <w:fldChar w:fldCharType="separate"/>
        </w:r>
        <w:r w:rsidR="00AF6A2F">
          <w:rPr>
            <w:noProof/>
            <w:webHidden/>
          </w:rPr>
          <w:t>11</w:t>
        </w:r>
        <w:r w:rsidR="00AF6A2F">
          <w:rPr>
            <w:noProof/>
            <w:webHidden/>
          </w:rPr>
          <w:fldChar w:fldCharType="end"/>
        </w:r>
      </w:hyperlink>
    </w:p>
    <w:p w14:paraId="2534FD03" w14:textId="38EA4D4F" w:rsidR="00AF6A2F" w:rsidRDefault="004F4453">
      <w:pPr>
        <w:pStyle w:val="TableofFigures"/>
        <w:tabs>
          <w:tab w:val="right" w:leader="dot" w:pos="9628"/>
        </w:tabs>
        <w:rPr>
          <w:rFonts w:asciiTheme="minorHAnsi" w:eastAsiaTheme="minorEastAsia" w:hAnsiTheme="minorHAnsi" w:cstheme="minorBidi"/>
          <w:iCs w:val="0"/>
          <w:noProof/>
          <w:kern w:val="2"/>
          <w:lang w:eastAsia="lt-LT"/>
          <w14:ligatures w14:val="standardContextual"/>
        </w:rPr>
      </w:pPr>
      <w:hyperlink w:anchor="_Toc192765523" w:history="1">
        <w:r w:rsidR="00AF6A2F" w:rsidRPr="008C1F34">
          <w:rPr>
            <w:rStyle w:val="Hyperlink"/>
            <w:rFonts w:ascii="Tahoma" w:hAnsi="Tahoma" w:cs="Tahoma"/>
            <w:bCs/>
            <w:noProof/>
          </w:rPr>
          <w:t>3 lentelė. Paslaugų įgyvendinimo etapai</w:t>
        </w:r>
        <w:r w:rsidR="00AF6A2F">
          <w:rPr>
            <w:noProof/>
            <w:webHidden/>
          </w:rPr>
          <w:tab/>
        </w:r>
        <w:r w:rsidR="00AF6A2F">
          <w:rPr>
            <w:noProof/>
            <w:webHidden/>
          </w:rPr>
          <w:fldChar w:fldCharType="begin"/>
        </w:r>
        <w:r w:rsidR="00AF6A2F">
          <w:rPr>
            <w:noProof/>
            <w:webHidden/>
          </w:rPr>
          <w:instrText xml:space="preserve"> PAGEREF _Toc192765523 \h </w:instrText>
        </w:r>
        <w:r w:rsidR="00AF6A2F">
          <w:rPr>
            <w:noProof/>
            <w:webHidden/>
          </w:rPr>
        </w:r>
        <w:r w:rsidR="00AF6A2F">
          <w:rPr>
            <w:noProof/>
            <w:webHidden/>
          </w:rPr>
          <w:fldChar w:fldCharType="separate"/>
        </w:r>
        <w:r w:rsidR="00AF6A2F">
          <w:rPr>
            <w:noProof/>
            <w:webHidden/>
          </w:rPr>
          <w:t>49</w:t>
        </w:r>
        <w:r w:rsidR="00AF6A2F">
          <w:rPr>
            <w:noProof/>
            <w:webHidden/>
          </w:rPr>
          <w:fldChar w:fldCharType="end"/>
        </w:r>
      </w:hyperlink>
    </w:p>
    <w:p w14:paraId="57804993" w14:textId="086B9656" w:rsidR="00DF6560" w:rsidRPr="00DA5A79" w:rsidRDefault="00DF6560" w:rsidP="00AB1667">
      <w:pPr>
        <w:pStyle w:val="TableofFigures"/>
        <w:tabs>
          <w:tab w:val="right" w:leader="dot" w:pos="9628"/>
        </w:tabs>
        <w:rPr>
          <w:rFonts w:ascii="Tahoma" w:hAnsi="Tahoma" w:cs="Tahoma"/>
        </w:rPr>
      </w:pPr>
      <w:r w:rsidRPr="00AB1667">
        <w:rPr>
          <w:rStyle w:val="Hyperlink"/>
          <w:bCs/>
          <w:noProof/>
        </w:rPr>
        <w:fldChar w:fldCharType="end"/>
      </w:r>
    </w:p>
    <w:p w14:paraId="6F935E4C" w14:textId="77C03E73" w:rsidR="00EE59E4" w:rsidRPr="00DA5A79" w:rsidRDefault="00EE59E4" w:rsidP="002B5876">
      <w:pPr>
        <w:tabs>
          <w:tab w:val="left" w:pos="142"/>
          <w:tab w:val="num" w:pos="851"/>
        </w:tabs>
        <w:spacing w:line="259" w:lineRule="auto"/>
        <w:ind w:firstLine="1247"/>
        <w:rPr>
          <w:rFonts w:ascii="Tahoma" w:hAnsi="Tahoma" w:cs="Tahoma"/>
        </w:rPr>
      </w:pPr>
      <w:r w:rsidRPr="00DA5A79">
        <w:rPr>
          <w:rFonts w:ascii="Tahoma" w:hAnsi="Tahoma" w:cs="Tahoma"/>
        </w:rPr>
        <w:br w:type="page"/>
      </w:r>
    </w:p>
    <w:p w14:paraId="04975F48" w14:textId="3F84D423" w:rsidR="00DF6560" w:rsidRPr="000403D2" w:rsidRDefault="0021440E" w:rsidP="002B5876">
      <w:pPr>
        <w:pStyle w:val="Heading1"/>
        <w:tabs>
          <w:tab w:val="left" w:pos="142"/>
          <w:tab w:val="num" w:pos="851"/>
        </w:tabs>
        <w:rPr>
          <w:rFonts w:ascii="Tahoma" w:hAnsi="Tahoma" w:cs="Tahoma"/>
          <w:b/>
          <w:bCs/>
          <w:color w:val="auto"/>
          <w:sz w:val="24"/>
          <w:szCs w:val="24"/>
        </w:rPr>
      </w:pPr>
      <w:bookmarkStart w:id="4" w:name="_Toc192110747"/>
      <w:bookmarkStart w:id="5" w:name="_Toc192689969"/>
      <w:bookmarkStart w:id="6" w:name="_Toc195288508"/>
      <w:bookmarkEnd w:id="2"/>
      <w:bookmarkEnd w:id="3"/>
      <w:r>
        <w:rPr>
          <w:rFonts w:ascii="Tahoma" w:hAnsi="Tahoma" w:cs="Tahoma"/>
          <w:b/>
          <w:bCs/>
          <w:color w:val="auto"/>
          <w:sz w:val="24"/>
          <w:szCs w:val="24"/>
        </w:rPr>
        <w:lastRenderedPageBreak/>
        <w:t>PIRKIMO</w:t>
      </w:r>
      <w:r w:rsidR="00DF6560" w:rsidRPr="000403D2">
        <w:rPr>
          <w:rFonts w:ascii="Tahoma" w:hAnsi="Tahoma" w:cs="Tahoma"/>
          <w:b/>
          <w:bCs/>
          <w:color w:val="auto"/>
          <w:sz w:val="24"/>
          <w:szCs w:val="24"/>
        </w:rPr>
        <w:t xml:space="preserve"> TIKSLAS IR UŽDAVINIAI</w:t>
      </w:r>
      <w:bookmarkEnd w:id="4"/>
      <w:bookmarkEnd w:id="5"/>
      <w:bookmarkEnd w:id="6"/>
    </w:p>
    <w:p w14:paraId="3E2EF52B" w14:textId="352FAB68" w:rsidR="00DF6560" w:rsidRPr="000403D2" w:rsidRDefault="008A5CC2" w:rsidP="002B5876">
      <w:pPr>
        <w:tabs>
          <w:tab w:val="left" w:pos="142"/>
          <w:tab w:val="num" w:pos="851"/>
        </w:tabs>
        <w:spacing w:line="276" w:lineRule="auto"/>
        <w:rPr>
          <w:rFonts w:ascii="Tahoma" w:hAnsi="Tahoma" w:cs="Tahoma"/>
        </w:rPr>
      </w:pPr>
      <w:r w:rsidRPr="000403D2">
        <w:rPr>
          <w:rFonts w:ascii="Tahoma" w:hAnsi="Tahoma" w:cs="Tahoma"/>
        </w:rPr>
        <w:t xml:space="preserve">                                                                                                                                                                                                                                                    </w:t>
      </w:r>
    </w:p>
    <w:p w14:paraId="2A804C50" w14:textId="77777777" w:rsidR="00DF6560" w:rsidRPr="00622E0B" w:rsidRDefault="00DF6560" w:rsidP="002B5876">
      <w:pPr>
        <w:pStyle w:val="Heading2"/>
        <w:tabs>
          <w:tab w:val="left" w:pos="142"/>
          <w:tab w:val="num" w:pos="851"/>
        </w:tabs>
        <w:spacing w:before="0" w:line="276" w:lineRule="auto"/>
        <w:rPr>
          <w:rFonts w:ascii="Tahoma" w:hAnsi="Tahoma" w:cs="Tahoma"/>
          <w:b/>
          <w:bCs/>
          <w:color w:val="auto"/>
          <w:sz w:val="22"/>
          <w:szCs w:val="22"/>
        </w:rPr>
      </w:pPr>
      <w:bookmarkStart w:id="7" w:name="_Toc192110748"/>
      <w:bookmarkStart w:id="8" w:name="_Toc192689970"/>
      <w:bookmarkStart w:id="9" w:name="_Toc195288509"/>
      <w:r w:rsidRPr="00622E0B">
        <w:rPr>
          <w:rFonts w:ascii="Tahoma" w:hAnsi="Tahoma" w:cs="Tahoma"/>
          <w:b/>
          <w:bCs/>
          <w:color w:val="auto"/>
          <w:sz w:val="22"/>
          <w:szCs w:val="22"/>
        </w:rPr>
        <w:t>1.1. Santrauka</w:t>
      </w:r>
      <w:bookmarkEnd w:id="7"/>
      <w:bookmarkEnd w:id="8"/>
      <w:bookmarkEnd w:id="9"/>
    </w:p>
    <w:p w14:paraId="16FC5CCD" w14:textId="77777777" w:rsidR="00DF6560" w:rsidRPr="000403D2" w:rsidRDefault="00DF6560" w:rsidP="002B5876">
      <w:pPr>
        <w:pStyle w:val="Heading3"/>
        <w:tabs>
          <w:tab w:val="left" w:pos="142"/>
          <w:tab w:val="num" w:pos="851"/>
        </w:tabs>
        <w:spacing w:before="0" w:line="276" w:lineRule="auto"/>
        <w:rPr>
          <w:rFonts w:ascii="Tahoma" w:hAnsi="Tahoma" w:cs="Tahoma"/>
        </w:rPr>
      </w:pPr>
    </w:p>
    <w:p w14:paraId="1CE23ACE" w14:textId="6641B04E" w:rsidR="005F6548" w:rsidRPr="00F33369" w:rsidRDefault="00DF6560" w:rsidP="00F75F41">
      <w:pPr>
        <w:pStyle w:val="AAAAAAAAAAAAAAAAAAA"/>
        <w:numPr>
          <w:ilvl w:val="0"/>
          <w:numId w:val="418"/>
        </w:numPr>
      </w:pPr>
      <w:r w:rsidRPr="00F33369">
        <w:t>Sistemos modernizavimo paslaugų pirkimo sąlygų techninės specifikacijos reikalavimų pirkimo objektui  (toliau – Reikalavimai pirkimo objekt</w:t>
      </w:r>
      <w:r w:rsidR="00112FC7">
        <w:t xml:space="preserve">ui </w:t>
      </w:r>
      <w:r w:rsidRPr="00F33369">
        <w:t xml:space="preserve">arba RPO) pateikiami reikalavimai, pagal kuriuos turi būti </w:t>
      </w:r>
      <w:r w:rsidR="00335991" w:rsidRPr="00B041A2">
        <w:t>modernizuojam</w:t>
      </w:r>
      <w:r w:rsidRPr="00B041A2">
        <w:t>a Sistema.</w:t>
      </w:r>
    </w:p>
    <w:p w14:paraId="6D14497F" w14:textId="24BA5C29" w:rsidR="00DF6560" w:rsidRPr="00043921" w:rsidRDefault="00DF6560" w:rsidP="005313A2">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43921">
        <w:rPr>
          <w:rFonts w:ascii="Tahoma" w:hAnsi="Tahoma" w:cs="Tahoma"/>
        </w:rPr>
        <w:t xml:space="preserve">RPO pateikiama informacija apie teisės aktus ir standartus, kuriais turi vadovautis Sistemos modernizavimo paslaugų Teikėjas modernizuojant Sistemą, įvardijami Pirkimo </w:t>
      </w:r>
      <w:r w:rsidR="004D52EE" w:rsidRPr="00043921">
        <w:rPr>
          <w:rFonts w:ascii="Tahoma" w:hAnsi="Tahoma" w:cs="Tahoma"/>
        </w:rPr>
        <w:t xml:space="preserve">tikslas ir </w:t>
      </w:r>
      <w:r w:rsidRPr="00043921">
        <w:rPr>
          <w:rFonts w:ascii="Tahoma" w:hAnsi="Tahoma" w:cs="Tahoma"/>
        </w:rPr>
        <w:t>uždaviniai</w:t>
      </w:r>
      <w:r w:rsidR="00C762F9" w:rsidRPr="00043921">
        <w:rPr>
          <w:rFonts w:ascii="Tahoma" w:hAnsi="Tahoma" w:cs="Tahoma"/>
        </w:rPr>
        <w:t>, veiklos</w:t>
      </w:r>
      <w:r w:rsidRPr="00043921">
        <w:rPr>
          <w:rFonts w:ascii="Tahoma" w:hAnsi="Tahoma" w:cs="Tahoma"/>
        </w:rPr>
        <w:t xml:space="preserve">, pateikiama numatoma Sistemos funkcinė architektūra ir jos aprašymas, aprašoma siekiama būsena bei nurodomi funkciniai ir nefunkciniai reikalavimai, modernizuojant Sistemą. </w:t>
      </w:r>
      <w:bookmarkStart w:id="10" w:name="_Toc138240321"/>
      <w:bookmarkStart w:id="11" w:name="_Toc138240828"/>
    </w:p>
    <w:p w14:paraId="3E54864C" w14:textId="77777777" w:rsidR="00DF6560" w:rsidRPr="000403D2" w:rsidRDefault="00DF6560" w:rsidP="002B5876">
      <w:pPr>
        <w:pStyle w:val="ListParagraph"/>
        <w:tabs>
          <w:tab w:val="left" w:pos="142"/>
          <w:tab w:val="num" w:pos="851"/>
        </w:tabs>
        <w:suppressAutoHyphens/>
        <w:autoSpaceDN w:val="0"/>
        <w:spacing w:line="276" w:lineRule="auto"/>
        <w:ind w:left="0"/>
        <w:jc w:val="both"/>
        <w:textAlignment w:val="baseline"/>
        <w:rPr>
          <w:rFonts w:ascii="Tahoma" w:hAnsi="Tahoma" w:cs="Tahoma"/>
          <w:sz w:val="24"/>
          <w:szCs w:val="24"/>
        </w:rPr>
      </w:pPr>
    </w:p>
    <w:p w14:paraId="4BB0E082" w14:textId="77777777" w:rsidR="00DF6560" w:rsidRPr="000403D2" w:rsidRDefault="00DF6560" w:rsidP="002B5876">
      <w:pPr>
        <w:pStyle w:val="Heading2"/>
        <w:tabs>
          <w:tab w:val="left" w:pos="142"/>
          <w:tab w:val="num" w:pos="851"/>
        </w:tabs>
        <w:spacing w:before="0" w:line="276" w:lineRule="auto"/>
        <w:rPr>
          <w:rFonts w:ascii="Tahoma" w:hAnsi="Tahoma" w:cs="Tahoma"/>
          <w:b/>
          <w:bCs/>
          <w:color w:val="auto"/>
          <w:sz w:val="22"/>
          <w:szCs w:val="22"/>
        </w:rPr>
      </w:pPr>
      <w:bookmarkStart w:id="12" w:name="_Toc144274507"/>
      <w:bookmarkStart w:id="13" w:name="_Toc192110749"/>
      <w:bookmarkStart w:id="14" w:name="_Toc192689971"/>
      <w:bookmarkStart w:id="15" w:name="_Toc195288510"/>
      <w:r w:rsidRPr="000403D2">
        <w:rPr>
          <w:rFonts w:ascii="Tahoma" w:hAnsi="Tahoma" w:cs="Tahoma"/>
          <w:b/>
          <w:bCs/>
          <w:color w:val="auto"/>
          <w:sz w:val="22"/>
          <w:szCs w:val="22"/>
        </w:rPr>
        <w:t>1.2</w:t>
      </w:r>
      <w:r w:rsidRPr="004E2C1D">
        <w:rPr>
          <w:rFonts w:ascii="Tahoma" w:hAnsi="Tahoma" w:cs="Tahoma"/>
          <w:b/>
          <w:bCs/>
          <w:color w:val="auto"/>
          <w:sz w:val="22"/>
          <w:szCs w:val="22"/>
        </w:rPr>
        <w:t>. Sąvokos ir sutrumpinimai</w:t>
      </w:r>
      <w:bookmarkEnd w:id="10"/>
      <w:bookmarkEnd w:id="11"/>
      <w:bookmarkEnd w:id="12"/>
      <w:bookmarkEnd w:id="13"/>
      <w:bookmarkEnd w:id="14"/>
      <w:bookmarkEnd w:id="15"/>
    </w:p>
    <w:p w14:paraId="5BA1BF54" w14:textId="77777777" w:rsidR="00DF6560" w:rsidRPr="000403D2" w:rsidRDefault="00DF6560" w:rsidP="002B5876">
      <w:pPr>
        <w:pStyle w:val="ListParagraph"/>
        <w:tabs>
          <w:tab w:val="left" w:pos="142"/>
          <w:tab w:val="num" w:pos="851"/>
        </w:tabs>
        <w:suppressAutoHyphens/>
        <w:autoSpaceDN w:val="0"/>
        <w:spacing w:line="276" w:lineRule="auto"/>
        <w:ind w:left="0"/>
        <w:jc w:val="both"/>
        <w:textAlignment w:val="baseline"/>
        <w:rPr>
          <w:rFonts w:ascii="Tahoma" w:hAnsi="Tahoma" w:cs="Tahoma"/>
          <w:sz w:val="24"/>
          <w:szCs w:val="24"/>
        </w:rPr>
      </w:pPr>
    </w:p>
    <w:p w14:paraId="1AD6EF3F" w14:textId="1C48822D" w:rsidR="00DF6560" w:rsidRPr="000403D2" w:rsidRDefault="00DF6560" w:rsidP="005313A2">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hAnsi="Tahoma" w:cs="Tahoma"/>
        </w:rPr>
        <w:t xml:space="preserve">RPO naudojamos sąvokos ir sutrumpinimai pateikti </w:t>
      </w:r>
      <w:r w:rsidRPr="000403D2">
        <w:rPr>
          <w:rFonts w:ascii="Tahoma" w:hAnsi="Tahoma" w:cs="Tahoma"/>
        </w:rPr>
        <w:fldChar w:fldCharType="begin"/>
      </w:r>
      <w:r w:rsidRPr="000403D2">
        <w:rPr>
          <w:rFonts w:ascii="Tahoma" w:hAnsi="Tahoma" w:cs="Tahoma"/>
        </w:rPr>
        <w:instrText xml:space="preserve"> REF _Ref39676870 \h  \* MERGEFORMAT </w:instrText>
      </w:r>
      <w:r w:rsidRPr="000403D2">
        <w:rPr>
          <w:rFonts w:ascii="Tahoma" w:hAnsi="Tahoma" w:cs="Tahoma"/>
        </w:rPr>
      </w:r>
      <w:r w:rsidRPr="000403D2">
        <w:rPr>
          <w:rFonts w:ascii="Tahoma" w:hAnsi="Tahoma" w:cs="Tahoma"/>
        </w:rPr>
        <w:fldChar w:fldCharType="separate"/>
      </w:r>
      <w:r w:rsidRPr="000403D2">
        <w:rPr>
          <w:rFonts w:ascii="Tahoma" w:hAnsi="Tahoma" w:cs="Tahoma"/>
        </w:rPr>
        <w:t>1 lentelė</w:t>
      </w:r>
      <w:r w:rsidRPr="000403D2">
        <w:rPr>
          <w:rFonts w:ascii="Tahoma" w:hAnsi="Tahoma" w:cs="Tahoma"/>
        </w:rPr>
        <w:fldChar w:fldCharType="end"/>
      </w:r>
      <w:r w:rsidRPr="000403D2">
        <w:rPr>
          <w:rFonts w:ascii="Tahoma" w:hAnsi="Tahoma" w:cs="Tahoma"/>
        </w:rPr>
        <w:t>je „Naudojamos sąvokos ir sutrumpinimai“.</w:t>
      </w:r>
    </w:p>
    <w:bookmarkStart w:id="16" w:name="_Ref39676870"/>
    <w:p w14:paraId="6F3F0B24" w14:textId="114BF3E9" w:rsidR="00DF6560" w:rsidRPr="000403D2" w:rsidRDefault="00DF6560" w:rsidP="002B5876">
      <w:pPr>
        <w:pStyle w:val="Lentel"/>
        <w:tabs>
          <w:tab w:val="left" w:pos="142"/>
          <w:tab w:val="num" w:pos="851"/>
        </w:tabs>
        <w:spacing w:line="276" w:lineRule="auto"/>
        <w:rPr>
          <w:rFonts w:ascii="Tahoma" w:hAnsi="Tahoma" w:cs="Tahoma"/>
          <w:b w:val="0"/>
          <w:bCs/>
          <w:i w:val="0"/>
          <w:sz w:val="22"/>
          <w:szCs w:val="22"/>
          <w:lang w:val="lt-LT"/>
        </w:rPr>
      </w:pPr>
      <w:r w:rsidRPr="000403D2">
        <w:rPr>
          <w:rFonts w:ascii="Tahoma" w:hAnsi="Tahoma" w:cs="Tahoma"/>
          <w:b w:val="0"/>
          <w:bCs/>
          <w:i w:val="0"/>
          <w:sz w:val="22"/>
          <w:szCs w:val="22"/>
        </w:rPr>
        <w:fldChar w:fldCharType="begin"/>
      </w:r>
      <w:r w:rsidRPr="000403D2">
        <w:rPr>
          <w:rFonts w:ascii="Tahoma" w:hAnsi="Tahoma" w:cs="Tahoma"/>
          <w:b w:val="0"/>
          <w:bCs/>
          <w:i w:val="0"/>
          <w:sz w:val="22"/>
          <w:szCs w:val="22"/>
        </w:rPr>
        <w:instrText xml:space="preserve"> SEQ lentelė \* ARABIC </w:instrText>
      </w:r>
      <w:r w:rsidRPr="000403D2">
        <w:rPr>
          <w:rFonts w:ascii="Tahoma" w:hAnsi="Tahoma" w:cs="Tahoma"/>
          <w:b w:val="0"/>
          <w:bCs/>
          <w:i w:val="0"/>
          <w:sz w:val="22"/>
          <w:szCs w:val="22"/>
        </w:rPr>
        <w:fldChar w:fldCharType="separate"/>
      </w:r>
      <w:bookmarkStart w:id="17" w:name="_Toc157080029"/>
      <w:bookmarkStart w:id="18" w:name="_Toc192765521"/>
      <w:r w:rsidR="00DA7E9E">
        <w:rPr>
          <w:rFonts w:ascii="Tahoma" w:hAnsi="Tahoma" w:cs="Tahoma"/>
          <w:b w:val="0"/>
          <w:bCs/>
          <w:i w:val="0"/>
          <w:noProof/>
          <w:sz w:val="22"/>
          <w:szCs w:val="22"/>
        </w:rPr>
        <w:t>1</w:t>
      </w:r>
      <w:r w:rsidRPr="000403D2">
        <w:rPr>
          <w:rFonts w:ascii="Tahoma" w:hAnsi="Tahoma" w:cs="Tahoma"/>
          <w:b w:val="0"/>
          <w:bCs/>
          <w:i w:val="0"/>
          <w:noProof/>
          <w:sz w:val="22"/>
          <w:szCs w:val="22"/>
        </w:rPr>
        <w:fldChar w:fldCharType="end"/>
      </w:r>
      <w:r w:rsidRPr="000403D2">
        <w:rPr>
          <w:rFonts w:ascii="Tahoma" w:hAnsi="Tahoma" w:cs="Tahoma"/>
          <w:b w:val="0"/>
          <w:bCs/>
          <w:i w:val="0"/>
          <w:sz w:val="22"/>
          <w:szCs w:val="22"/>
        </w:rPr>
        <w:t xml:space="preserve"> lentelė</w:t>
      </w:r>
      <w:bookmarkEnd w:id="16"/>
      <w:r w:rsidRPr="000403D2">
        <w:rPr>
          <w:rFonts w:ascii="Tahoma" w:hAnsi="Tahoma" w:cs="Tahoma"/>
          <w:b w:val="0"/>
          <w:bCs/>
          <w:i w:val="0"/>
          <w:sz w:val="22"/>
          <w:szCs w:val="22"/>
        </w:rPr>
        <w:t>. Naudojamos sąvokos</w:t>
      </w:r>
      <w:r w:rsidRPr="000403D2">
        <w:rPr>
          <w:rFonts w:ascii="Tahoma" w:hAnsi="Tahoma" w:cs="Tahoma"/>
          <w:b w:val="0"/>
          <w:bCs/>
          <w:i w:val="0"/>
          <w:sz w:val="22"/>
          <w:szCs w:val="22"/>
          <w:lang w:val="lt-LT"/>
        </w:rPr>
        <w:t xml:space="preserve"> ir sutrumpinimai</w:t>
      </w:r>
      <w:bookmarkEnd w:id="17"/>
      <w:bookmarkEnd w:id="18"/>
    </w:p>
    <w:tbl>
      <w:tblPr>
        <w:tblW w:w="5000"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800"/>
        <w:gridCol w:w="6828"/>
      </w:tblGrid>
      <w:tr w:rsidR="00B212BC" w:rsidRPr="000403D2" w14:paraId="674959E3" w14:textId="77777777" w:rsidTr="4413961E">
        <w:trPr>
          <w:cantSplit/>
          <w:trHeight w:val="1134"/>
          <w:tblHeader/>
        </w:trPr>
        <w:tc>
          <w:tcPr>
            <w:tcW w:w="1454" w:type="pct"/>
            <w:shd w:val="clear" w:color="auto" w:fill="6BA1F1"/>
          </w:tcPr>
          <w:p w14:paraId="2A832067" w14:textId="77777777" w:rsidR="00B212BC" w:rsidRPr="000403D2" w:rsidRDefault="00B212BC" w:rsidP="002B5876">
            <w:pPr>
              <w:pStyle w:val="Tableheader"/>
              <w:tabs>
                <w:tab w:val="left" w:pos="142"/>
                <w:tab w:val="num" w:pos="851"/>
              </w:tabs>
              <w:jc w:val="center"/>
              <w:rPr>
                <w:rFonts w:ascii="Tahoma" w:hAnsi="Tahoma" w:cs="Tahoma"/>
                <w:sz w:val="22"/>
              </w:rPr>
            </w:pPr>
          </w:p>
          <w:p w14:paraId="037EE943" w14:textId="2DAE1743" w:rsidR="00B212BC" w:rsidRPr="000403D2" w:rsidRDefault="00B212BC" w:rsidP="002B5876">
            <w:pPr>
              <w:pStyle w:val="Tableheader"/>
              <w:tabs>
                <w:tab w:val="left" w:pos="142"/>
                <w:tab w:val="num" w:pos="851"/>
              </w:tabs>
              <w:jc w:val="center"/>
              <w:rPr>
                <w:rFonts w:ascii="Tahoma" w:hAnsi="Tahoma" w:cs="Tahoma"/>
                <w:sz w:val="22"/>
              </w:rPr>
            </w:pPr>
            <w:r w:rsidRPr="000403D2">
              <w:rPr>
                <w:rFonts w:ascii="Tahoma" w:hAnsi="Tahoma" w:cs="Tahoma"/>
                <w:sz w:val="22"/>
              </w:rPr>
              <w:t>S</w:t>
            </w:r>
            <w:r w:rsidR="00495EF9" w:rsidRPr="000403D2">
              <w:rPr>
                <w:rFonts w:ascii="Tahoma" w:hAnsi="Tahoma" w:cs="Tahoma"/>
                <w:sz w:val="22"/>
              </w:rPr>
              <w:t>ą</w:t>
            </w:r>
            <w:r w:rsidRPr="000403D2">
              <w:rPr>
                <w:rFonts w:ascii="Tahoma" w:hAnsi="Tahoma" w:cs="Tahoma"/>
                <w:sz w:val="22"/>
              </w:rPr>
              <w:t>voka/sutrumpinimas</w:t>
            </w:r>
          </w:p>
        </w:tc>
        <w:tc>
          <w:tcPr>
            <w:tcW w:w="3546" w:type="pct"/>
            <w:shd w:val="clear" w:color="auto" w:fill="6BA1F1"/>
          </w:tcPr>
          <w:p w14:paraId="36C75AA6" w14:textId="77777777" w:rsidR="00B212BC" w:rsidRPr="000403D2" w:rsidRDefault="00B212BC" w:rsidP="002B5876">
            <w:pPr>
              <w:pStyle w:val="Tableheader"/>
              <w:tabs>
                <w:tab w:val="left" w:pos="142"/>
                <w:tab w:val="num" w:pos="851"/>
              </w:tabs>
              <w:jc w:val="center"/>
              <w:rPr>
                <w:rFonts w:ascii="Tahoma" w:hAnsi="Tahoma" w:cs="Tahoma"/>
                <w:sz w:val="22"/>
              </w:rPr>
            </w:pPr>
          </w:p>
          <w:p w14:paraId="18ED6BB2" w14:textId="7475F0D7" w:rsidR="00B212BC" w:rsidRPr="000403D2" w:rsidRDefault="00B212BC" w:rsidP="002B5876">
            <w:pPr>
              <w:pStyle w:val="Tableheader"/>
              <w:tabs>
                <w:tab w:val="left" w:pos="142"/>
                <w:tab w:val="num" w:pos="851"/>
              </w:tabs>
              <w:jc w:val="center"/>
              <w:rPr>
                <w:rFonts w:ascii="Tahoma" w:hAnsi="Tahoma" w:cs="Tahoma"/>
                <w:sz w:val="22"/>
              </w:rPr>
            </w:pPr>
            <w:r w:rsidRPr="000403D2">
              <w:rPr>
                <w:rFonts w:ascii="Tahoma" w:hAnsi="Tahoma" w:cs="Tahoma"/>
                <w:sz w:val="22"/>
              </w:rPr>
              <w:t>Paaiškinimas</w:t>
            </w:r>
          </w:p>
        </w:tc>
      </w:tr>
      <w:tr w:rsidR="00B212BC" w:rsidRPr="000403D2" w14:paraId="7B9A370E" w14:textId="77777777" w:rsidTr="4413961E">
        <w:trPr>
          <w:cantSplit/>
          <w:trHeight w:val="375"/>
        </w:trPr>
        <w:tc>
          <w:tcPr>
            <w:tcW w:w="1454" w:type="pct"/>
            <w:shd w:val="clear" w:color="auto" w:fill="auto"/>
          </w:tcPr>
          <w:p w14:paraId="040A4B96" w14:textId="158C027C" w:rsidR="00B212BC" w:rsidRPr="00EC3105" w:rsidRDefault="00D827F4" w:rsidP="002B5876">
            <w:pPr>
              <w:pStyle w:val="ListParagraph"/>
              <w:tabs>
                <w:tab w:val="left" w:pos="142"/>
                <w:tab w:val="left" w:pos="227"/>
                <w:tab w:val="num" w:pos="851"/>
              </w:tabs>
              <w:spacing w:line="276" w:lineRule="auto"/>
              <w:ind w:left="0"/>
              <w:rPr>
                <w:rFonts w:ascii="Tahoma" w:hAnsi="Tahoma" w:cs="Tahoma"/>
              </w:rPr>
            </w:pPr>
            <w:r w:rsidRPr="00D827F4">
              <w:rPr>
                <w:rFonts w:ascii="Tahoma" w:hAnsi="Tahoma" w:cs="Tahoma"/>
              </w:rPr>
              <w:t>ASPĮ</w:t>
            </w:r>
          </w:p>
        </w:tc>
        <w:tc>
          <w:tcPr>
            <w:tcW w:w="3546" w:type="pct"/>
          </w:tcPr>
          <w:p w14:paraId="704AAB4A" w14:textId="7171911D" w:rsidR="00B212BC" w:rsidRPr="00EC3105" w:rsidRDefault="10008034" w:rsidP="2F8DE99E">
            <w:pPr>
              <w:pStyle w:val="ListParagraph"/>
              <w:tabs>
                <w:tab w:val="left" w:pos="142"/>
                <w:tab w:val="left" w:pos="212"/>
                <w:tab w:val="num" w:pos="851"/>
              </w:tabs>
              <w:spacing w:line="276" w:lineRule="auto"/>
              <w:ind w:left="0"/>
              <w:rPr>
                <w:rFonts w:ascii="Tahoma" w:hAnsi="Tahoma" w:cs="Tahoma"/>
                <w:b/>
                <w:bCs/>
                <w:i/>
                <w:iCs/>
              </w:rPr>
            </w:pPr>
            <w:r w:rsidRPr="2F8DE99E">
              <w:rPr>
                <w:rFonts w:ascii="Tahoma" w:hAnsi="Tahoma" w:cs="Tahoma"/>
              </w:rPr>
              <w:t>A</w:t>
            </w:r>
            <w:r w:rsidR="00224695" w:rsidRPr="2F8DE99E">
              <w:rPr>
                <w:rFonts w:ascii="Tahoma" w:hAnsi="Tahoma" w:cs="Tahoma"/>
              </w:rPr>
              <w:t>smens sveikatos priežiūros įstaiga</w:t>
            </w:r>
          </w:p>
        </w:tc>
      </w:tr>
      <w:tr w:rsidR="00B212BC" w:rsidRPr="000403D2" w14:paraId="0DC374B3" w14:textId="77777777" w:rsidTr="4413961E">
        <w:trPr>
          <w:cantSplit/>
          <w:trHeight w:val="372"/>
        </w:trPr>
        <w:tc>
          <w:tcPr>
            <w:tcW w:w="1454" w:type="pct"/>
            <w:shd w:val="clear" w:color="auto" w:fill="auto"/>
          </w:tcPr>
          <w:p w14:paraId="30742D0F" w14:textId="31914583" w:rsidR="00B212BC" w:rsidRPr="00EC3105" w:rsidRDefault="005A39D0" w:rsidP="002B5876">
            <w:pPr>
              <w:pStyle w:val="ListParagraph"/>
              <w:tabs>
                <w:tab w:val="left" w:pos="142"/>
                <w:tab w:val="left" w:pos="227"/>
                <w:tab w:val="num" w:pos="851"/>
              </w:tabs>
              <w:spacing w:line="276" w:lineRule="auto"/>
              <w:ind w:left="0"/>
              <w:rPr>
                <w:rFonts w:ascii="Tahoma" w:hAnsi="Tahoma" w:cs="Tahoma"/>
              </w:rPr>
            </w:pPr>
            <w:r w:rsidRPr="005A39D0">
              <w:rPr>
                <w:rFonts w:ascii="Tahoma" w:hAnsi="Tahoma" w:cs="Tahoma"/>
              </w:rPr>
              <w:t>DB</w:t>
            </w:r>
          </w:p>
        </w:tc>
        <w:tc>
          <w:tcPr>
            <w:tcW w:w="3546" w:type="pct"/>
          </w:tcPr>
          <w:p w14:paraId="73F15E81" w14:textId="7390C9F7" w:rsidR="00B212BC" w:rsidRPr="00EC3105" w:rsidRDefault="001D3735" w:rsidP="002B5876">
            <w:pPr>
              <w:pStyle w:val="ListParagraph"/>
              <w:tabs>
                <w:tab w:val="left" w:pos="142"/>
                <w:tab w:val="left" w:pos="212"/>
                <w:tab w:val="num" w:pos="851"/>
              </w:tabs>
              <w:spacing w:line="276" w:lineRule="auto"/>
              <w:ind w:left="0"/>
              <w:rPr>
                <w:rFonts w:ascii="Tahoma" w:hAnsi="Tahoma" w:cs="Tahoma"/>
              </w:rPr>
            </w:pPr>
            <w:r w:rsidRPr="001D3735">
              <w:rPr>
                <w:rFonts w:ascii="Tahoma" w:hAnsi="Tahoma" w:cs="Tahoma"/>
              </w:rPr>
              <w:t>Duomenų bazė</w:t>
            </w:r>
          </w:p>
        </w:tc>
      </w:tr>
      <w:tr w:rsidR="00B212BC" w:rsidRPr="000403D2" w14:paraId="1CB4EADA" w14:textId="77777777" w:rsidTr="4413961E">
        <w:trPr>
          <w:cantSplit/>
          <w:trHeight w:val="419"/>
        </w:trPr>
        <w:tc>
          <w:tcPr>
            <w:tcW w:w="1454" w:type="pct"/>
            <w:shd w:val="clear" w:color="auto" w:fill="auto"/>
          </w:tcPr>
          <w:p w14:paraId="2393B74E" w14:textId="696F8FD2" w:rsidR="00B212BC" w:rsidRPr="00EC3105" w:rsidRDefault="00EF19EF" w:rsidP="002B5876">
            <w:pPr>
              <w:pStyle w:val="ListParagraph"/>
              <w:tabs>
                <w:tab w:val="left" w:pos="142"/>
                <w:tab w:val="left" w:pos="227"/>
                <w:tab w:val="num" w:pos="851"/>
              </w:tabs>
              <w:spacing w:line="276" w:lineRule="auto"/>
              <w:ind w:left="0"/>
              <w:rPr>
                <w:rFonts w:ascii="Tahoma" w:hAnsi="Tahoma" w:cs="Tahoma"/>
              </w:rPr>
            </w:pPr>
            <w:r w:rsidRPr="00EF19EF">
              <w:rPr>
                <w:rFonts w:ascii="Tahoma" w:hAnsi="Tahoma" w:cs="Tahoma"/>
              </w:rPr>
              <w:t>DBVS</w:t>
            </w:r>
          </w:p>
        </w:tc>
        <w:tc>
          <w:tcPr>
            <w:tcW w:w="3546" w:type="pct"/>
          </w:tcPr>
          <w:p w14:paraId="74EBFF7A" w14:textId="2BF07FDA" w:rsidR="00B212BC" w:rsidRPr="00EC3105" w:rsidRDefault="000832C9" w:rsidP="002B5876">
            <w:pPr>
              <w:pStyle w:val="ListParagraph"/>
              <w:tabs>
                <w:tab w:val="left" w:pos="142"/>
                <w:tab w:val="left" w:pos="212"/>
                <w:tab w:val="num" w:pos="851"/>
              </w:tabs>
              <w:spacing w:line="276" w:lineRule="auto"/>
              <w:ind w:left="0"/>
              <w:rPr>
                <w:rFonts w:ascii="Tahoma" w:hAnsi="Tahoma" w:cs="Tahoma"/>
              </w:rPr>
            </w:pPr>
            <w:r w:rsidRPr="000832C9">
              <w:rPr>
                <w:rFonts w:ascii="Tahoma" w:hAnsi="Tahoma" w:cs="Tahoma"/>
              </w:rPr>
              <w:t>Duomenų bazių valdymo sistema</w:t>
            </w:r>
          </w:p>
        </w:tc>
      </w:tr>
      <w:tr w:rsidR="00B212BC" w:rsidRPr="000403D2" w14:paraId="15124567" w14:textId="77777777" w:rsidTr="4413961E">
        <w:trPr>
          <w:cantSplit/>
          <w:trHeight w:val="444"/>
        </w:trPr>
        <w:tc>
          <w:tcPr>
            <w:tcW w:w="1454" w:type="pct"/>
            <w:shd w:val="clear" w:color="auto" w:fill="auto"/>
          </w:tcPr>
          <w:p w14:paraId="6A8DBCA3" w14:textId="04F410C6" w:rsidR="00B212BC" w:rsidRPr="004564B0" w:rsidRDefault="005229DD" w:rsidP="002B5876">
            <w:pPr>
              <w:pStyle w:val="ListParagraph"/>
              <w:tabs>
                <w:tab w:val="left" w:pos="142"/>
                <w:tab w:val="left" w:pos="227"/>
                <w:tab w:val="num" w:pos="851"/>
              </w:tabs>
              <w:spacing w:line="276" w:lineRule="auto"/>
              <w:ind w:left="0"/>
              <w:rPr>
                <w:rFonts w:ascii="Tahoma" w:hAnsi="Tahoma" w:cs="Tahoma"/>
              </w:rPr>
            </w:pPr>
            <w:r w:rsidRPr="004564B0">
              <w:rPr>
                <w:rFonts w:ascii="Tahoma" w:hAnsi="Tahoma" w:cs="Tahoma"/>
              </w:rPr>
              <w:t>DEV</w:t>
            </w:r>
          </w:p>
        </w:tc>
        <w:tc>
          <w:tcPr>
            <w:tcW w:w="3546" w:type="pct"/>
          </w:tcPr>
          <w:p w14:paraId="5A8AACC1" w14:textId="3231B52C" w:rsidR="00B212BC" w:rsidRPr="004564B0" w:rsidRDefault="004564B0" w:rsidP="002B5876">
            <w:pPr>
              <w:pStyle w:val="ListParagraph"/>
              <w:tabs>
                <w:tab w:val="left" w:pos="142"/>
                <w:tab w:val="left" w:pos="212"/>
                <w:tab w:val="num" w:pos="851"/>
              </w:tabs>
              <w:spacing w:line="276" w:lineRule="auto"/>
              <w:ind w:left="0"/>
              <w:rPr>
                <w:rFonts w:ascii="Tahoma" w:hAnsi="Tahoma" w:cs="Tahoma"/>
              </w:rPr>
            </w:pPr>
            <w:r w:rsidRPr="004564B0">
              <w:rPr>
                <w:rFonts w:ascii="Tahoma" w:hAnsi="Tahoma" w:cs="Tahoma"/>
              </w:rPr>
              <w:t>RC informacinių technologijų infrastruktūros kūrimo (angl. Development environment) aplinka, kurioje vyksta sistemos kūrimas ir vidinis testavimas</w:t>
            </w:r>
          </w:p>
        </w:tc>
      </w:tr>
      <w:tr w:rsidR="00B212BC" w:rsidRPr="000403D2" w14:paraId="483EAC20" w14:textId="77777777" w:rsidTr="4413961E">
        <w:trPr>
          <w:cantSplit/>
          <w:trHeight w:val="340"/>
        </w:trPr>
        <w:tc>
          <w:tcPr>
            <w:tcW w:w="1454" w:type="pct"/>
            <w:shd w:val="clear" w:color="auto" w:fill="auto"/>
          </w:tcPr>
          <w:p w14:paraId="0030A37D" w14:textId="46459C7F" w:rsidR="00B212BC" w:rsidRPr="00EC3105" w:rsidRDefault="00421651" w:rsidP="002B5876">
            <w:pPr>
              <w:pStyle w:val="ListParagraph"/>
              <w:tabs>
                <w:tab w:val="left" w:pos="142"/>
                <w:tab w:val="left" w:pos="227"/>
                <w:tab w:val="num" w:pos="851"/>
              </w:tabs>
              <w:spacing w:line="276" w:lineRule="auto"/>
              <w:ind w:left="0"/>
              <w:rPr>
                <w:rFonts w:ascii="Tahoma" w:hAnsi="Tahoma" w:cs="Tahoma"/>
              </w:rPr>
            </w:pPr>
            <w:r w:rsidRPr="00421651">
              <w:rPr>
                <w:rFonts w:ascii="Tahoma" w:hAnsi="Tahoma" w:cs="Tahoma"/>
              </w:rPr>
              <w:t>ESI</w:t>
            </w:r>
          </w:p>
        </w:tc>
        <w:tc>
          <w:tcPr>
            <w:tcW w:w="3546" w:type="pct"/>
          </w:tcPr>
          <w:p w14:paraId="64FC9074" w14:textId="0E340FD1" w:rsidR="00B212BC" w:rsidRPr="00EC3105" w:rsidRDefault="00623E7F" w:rsidP="002B5876">
            <w:pPr>
              <w:pStyle w:val="ListParagraph"/>
              <w:tabs>
                <w:tab w:val="left" w:pos="142"/>
                <w:tab w:val="left" w:pos="212"/>
                <w:tab w:val="num" w:pos="851"/>
              </w:tabs>
              <w:spacing w:line="276" w:lineRule="auto"/>
              <w:ind w:left="0"/>
              <w:rPr>
                <w:rFonts w:ascii="Tahoma" w:hAnsi="Tahoma" w:cs="Tahoma"/>
              </w:rPr>
            </w:pPr>
            <w:r>
              <w:rPr>
                <w:rFonts w:ascii="Tahoma" w:hAnsi="Tahoma" w:cs="Tahoma"/>
              </w:rPr>
              <w:t>E</w:t>
            </w:r>
            <w:r w:rsidR="31C38B06" w:rsidRPr="5A99906E">
              <w:rPr>
                <w:rFonts w:ascii="Tahoma" w:hAnsi="Tahoma" w:cs="Tahoma"/>
              </w:rPr>
              <w:t>lektroninė</w:t>
            </w:r>
            <w:r w:rsidR="00230F2C">
              <w:rPr>
                <w:rFonts w:ascii="Tahoma" w:hAnsi="Tahoma" w:cs="Tahoma"/>
              </w:rPr>
              <w:t xml:space="preserve"> </w:t>
            </w:r>
            <w:r w:rsidR="00B63CBA" w:rsidRPr="00B63CBA">
              <w:rPr>
                <w:rFonts w:ascii="Tahoma" w:hAnsi="Tahoma" w:cs="Tahoma"/>
              </w:rPr>
              <w:t>sveikatos istorija</w:t>
            </w:r>
          </w:p>
        </w:tc>
      </w:tr>
      <w:tr w:rsidR="00B212BC" w:rsidRPr="000403D2" w14:paraId="5D9903A9" w14:textId="77777777" w:rsidTr="4413961E">
        <w:trPr>
          <w:cantSplit/>
          <w:trHeight w:val="696"/>
        </w:trPr>
        <w:tc>
          <w:tcPr>
            <w:tcW w:w="1454" w:type="pct"/>
            <w:shd w:val="clear" w:color="auto" w:fill="auto"/>
          </w:tcPr>
          <w:p w14:paraId="59A98616" w14:textId="5867E1DE" w:rsidR="00B212BC" w:rsidRPr="00EC3105" w:rsidRDefault="00E0036C" w:rsidP="002B5876">
            <w:pPr>
              <w:pStyle w:val="ListParagraph"/>
              <w:tabs>
                <w:tab w:val="left" w:pos="142"/>
                <w:tab w:val="left" w:pos="227"/>
                <w:tab w:val="num" w:pos="851"/>
              </w:tabs>
              <w:spacing w:line="276" w:lineRule="auto"/>
              <w:ind w:left="0"/>
              <w:rPr>
                <w:rFonts w:ascii="Tahoma" w:hAnsi="Tahoma" w:cs="Tahoma"/>
              </w:rPr>
            </w:pPr>
            <w:r w:rsidRPr="00E0036C">
              <w:rPr>
                <w:rFonts w:ascii="Tahoma" w:hAnsi="Tahoma" w:cs="Tahoma"/>
              </w:rPr>
              <w:t>ESPBI IS</w:t>
            </w:r>
          </w:p>
        </w:tc>
        <w:tc>
          <w:tcPr>
            <w:tcW w:w="3546" w:type="pct"/>
          </w:tcPr>
          <w:p w14:paraId="5789D40E" w14:textId="4A184E15" w:rsidR="00B212BC" w:rsidRPr="00EC3105" w:rsidRDefault="00140AE0" w:rsidP="002B5876">
            <w:pPr>
              <w:pStyle w:val="ListParagraph"/>
              <w:tabs>
                <w:tab w:val="left" w:pos="142"/>
                <w:tab w:val="left" w:pos="212"/>
                <w:tab w:val="num" w:pos="851"/>
              </w:tabs>
              <w:spacing w:line="276" w:lineRule="auto"/>
              <w:ind w:left="0"/>
              <w:rPr>
                <w:rFonts w:ascii="Tahoma" w:hAnsi="Tahoma" w:cs="Tahoma"/>
              </w:rPr>
            </w:pPr>
            <w:r w:rsidRPr="00140AE0">
              <w:rPr>
                <w:rFonts w:ascii="Tahoma" w:hAnsi="Tahoma" w:cs="Tahoma"/>
              </w:rPr>
              <w:t>Elektroninė sveikatos paslaugų ir bendradarbiavimo infrastruktūros informacinė sistema</w:t>
            </w:r>
          </w:p>
        </w:tc>
      </w:tr>
      <w:tr w:rsidR="00F36DFD" w:rsidRPr="000403D2" w14:paraId="784B826C" w14:textId="77777777" w:rsidTr="4413961E">
        <w:trPr>
          <w:cantSplit/>
          <w:trHeight w:val="696"/>
        </w:trPr>
        <w:tc>
          <w:tcPr>
            <w:tcW w:w="1454" w:type="pct"/>
            <w:shd w:val="clear" w:color="auto" w:fill="auto"/>
          </w:tcPr>
          <w:p w14:paraId="72657C69" w14:textId="76D877A3" w:rsidR="00F36DFD" w:rsidRPr="00EC3105" w:rsidRDefault="00AC1E31" w:rsidP="002B5876">
            <w:pPr>
              <w:pStyle w:val="ListParagraph"/>
              <w:tabs>
                <w:tab w:val="left" w:pos="142"/>
                <w:tab w:val="left" w:pos="227"/>
                <w:tab w:val="num" w:pos="851"/>
              </w:tabs>
              <w:spacing w:line="276" w:lineRule="auto"/>
              <w:ind w:left="0"/>
              <w:rPr>
                <w:rFonts w:ascii="Tahoma" w:hAnsi="Tahoma" w:cs="Tahoma"/>
              </w:rPr>
            </w:pPr>
            <w:r w:rsidRPr="00AC1E31">
              <w:rPr>
                <w:rFonts w:ascii="Tahoma" w:hAnsi="Tahoma" w:cs="Tahoma"/>
              </w:rPr>
              <w:t>FHIR</w:t>
            </w:r>
          </w:p>
        </w:tc>
        <w:tc>
          <w:tcPr>
            <w:tcW w:w="3546" w:type="pct"/>
          </w:tcPr>
          <w:p w14:paraId="3A62B877" w14:textId="5F9E58DD" w:rsidR="00F36DFD" w:rsidRPr="005A6725" w:rsidRDefault="00F836C5" w:rsidP="002B5876">
            <w:pPr>
              <w:pStyle w:val="ListParagraph"/>
              <w:tabs>
                <w:tab w:val="left" w:pos="142"/>
                <w:tab w:val="left" w:pos="212"/>
                <w:tab w:val="num" w:pos="851"/>
              </w:tabs>
              <w:spacing w:line="276" w:lineRule="auto"/>
              <w:ind w:left="0"/>
              <w:rPr>
                <w:rFonts w:ascii="Tahoma" w:hAnsi="Tahoma" w:cs="Tahoma"/>
                <w:color w:val="0070C0"/>
              </w:rPr>
            </w:pPr>
            <w:r w:rsidRPr="00F836C5">
              <w:rPr>
                <w:rFonts w:ascii="Tahoma" w:hAnsi="Tahoma" w:cs="Tahoma"/>
              </w:rPr>
              <w:t>FHIR technologinį standartą aprašanti specifikacija (angl. „Fast Healthcare Interoperability Resources“ standard)</w:t>
            </w:r>
          </w:p>
        </w:tc>
      </w:tr>
      <w:tr w:rsidR="00F36DFD" w:rsidRPr="000403D2" w14:paraId="6DDED0AA" w14:textId="77777777" w:rsidTr="4413961E">
        <w:trPr>
          <w:cantSplit/>
          <w:trHeight w:val="696"/>
        </w:trPr>
        <w:tc>
          <w:tcPr>
            <w:tcW w:w="1454" w:type="pct"/>
            <w:shd w:val="clear" w:color="auto" w:fill="auto"/>
          </w:tcPr>
          <w:p w14:paraId="6F4D0895" w14:textId="4D6D4B0E" w:rsidR="00F36DFD" w:rsidRPr="00EC3105" w:rsidRDefault="00083C5D" w:rsidP="002B5876">
            <w:pPr>
              <w:pStyle w:val="ListParagraph"/>
              <w:tabs>
                <w:tab w:val="left" w:pos="142"/>
                <w:tab w:val="left" w:pos="227"/>
                <w:tab w:val="num" w:pos="851"/>
              </w:tabs>
              <w:spacing w:line="276" w:lineRule="auto"/>
              <w:ind w:left="0"/>
              <w:rPr>
                <w:rFonts w:ascii="Tahoma" w:hAnsi="Tahoma" w:cs="Tahoma"/>
              </w:rPr>
            </w:pPr>
            <w:r w:rsidRPr="00083C5D">
              <w:rPr>
                <w:rFonts w:ascii="Tahoma" w:hAnsi="Tahoma" w:cs="Tahoma"/>
              </w:rPr>
              <w:t>HIS</w:t>
            </w:r>
          </w:p>
        </w:tc>
        <w:tc>
          <w:tcPr>
            <w:tcW w:w="3546" w:type="pct"/>
          </w:tcPr>
          <w:p w14:paraId="794F2F84" w14:textId="6C8438C0" w:rsidR="00F36DFD" w:rsidRPr="00EC3105" w:rsidRDefault="56EF9C4A" w:rsidP="002B5876">
            <w:pPr>
              <w:pStyle w:val="ListParagraph"/>
              <w:tabs>
                <w:tab w:val="left" w:pos="142"/>
                <w:tab w:val="left" w:pos="212"/>
                <w:tab w:val="num" w:pos="851"/>
              </w:tabs>
              <w:spacing w:line="276" w:lineRule="auto"/>
              <w:ind w:left="0"/>
              <w:rPr>
                <w:rFonts w:ascii="Tahoma" w:hAnsi="Tahoma" w:cs="Tahoma"/>
              </w:rPr>
            </w:pPr>
            <w:r w:rsidRPr="4413961E">
              <w:rPr>
                <w:rFonts w:ascii="Tahoma" w:hAnsi="Tahoma" w:cs="Tahoma"/>
              </w:rPr>
              <w:t>L</w:t>
            </w:r>
            <w:r w:rsidR="79B293B6" w:rsidRPr="4413961E">
              <w:rPr>
                <w:rFonts w:ascii="Tahoma" w:hAnsi="Tahoma" w:cs="Tahoma"/>
              </w:rPr>
              <w:t>igoninės informacinė sistema (angl. „hospital information system“)</w:t>
            </w:r>
          </w:p>
        </w:tc>
      </w:tr>
      <w:tr w:rsidR="00F36DFD" w:rsidRPr="000403D2" w14:paraId="55C1F183" w14:textId="77777777" w:rsidTr="4413961E">
        <w:trPr>
          <w:cantSplit/>
          <w:trHeight w:val="417"/>
        </w:trPr>
        <w:tc>
          <w:tcPr>
            <w:tcW w:w="1454" w:type="pct"/>
            <w:shd w:val="clear" w:color="auto" w:fill="auto"/>
          </w:tcPr>
          <w:p w14:paraId="4CCEC9B5" w14:textId="7B2ED47A" w:rsidR="00F36DFD" w:rsidRPr="00EC3105" w:rsidRDefault="003851C3" w:rsidP="002B5876">
            <w:pPr>
              <w:pStyle w:val="ListParagraph"/>
              <w:tabs>
                <w:tab w:val="left" w:pos="142"/>
                <w:tab w:val="left" w:pos="227"/>
                <w:tab w:val="num" w:pos="851"/>
              </w:tabs>
              <w:spacing w:line="276" w:lineRule="auto"/>
              <w:ind w:left="0"/>
              <w:rPr>
                <w:rFonts w:ascii="Tahoma" w:hAnsi="Tahoma" w:cs="Tahoma"/>
              </w:rPr>
            </w:pPr>
            <w:r w:rsidRPr="003851C3">
              <w:rPr>
                <w:rFonts w:ascii="Tahoma" w:hAnsi="Tahoma" w:cs="Tahoma"/>
              </w:rPr>
              <w:t>IS</w:t>
            </w:r>
          </w:p>
        </w:tc>
        <w:tc>
          <w:tcPr>
            <w:tcW w:w="3546" w:type="pct"/>
          </w:tcPr>
          <w:p w14:paraId="341CF3CE" w14:textId="3F1E8E71" w:rsidR="00F36DFD" w:rsidRPr="00EC3105" w:rsidRDefault="00AF2724" w:rsidP="002B5876">
            <w:pPr>
              <w:pStyle w:val="ListParagraph"/>
              <w:tabs>
                <w:tab w:val="left" w:pos="142"/>
                <w:tab w:val="left" w:pos="212"/>
                <w:tab w:val="num" w:pos="851"/>
              </w:tabs>
              <w:spacing w:line="276" w:lineRule="auto"/>
              <w:ind w:left="0"/>
              <w:rPr>
                <w:rFonts w:ascii="Tahoma" w:hAnsi="Tahoma" w:cs="Tahoma"/>
              </w:rPr>
            </w:pPr>
            <w:r w:rsidRPr="00AF2724">
              <w:rPr>
                <w:rFonts w:ascii="Tahoma" w:hAnsi="Tahoma" w:cs="Tahoma"/>
              </w:rPr>
              <w:t>Informacinė sistema</w:t>
            </w:r>
          </w:p>
        </w:tc>
      </w:tr>
      <w:tr w:rsidR="00BF108B" w:rsidRPr="000403D2" w14:paraId="4B8684DD" w14:textId="77777777" w:rsidTr="4413961E">
        <w:trPr>
          <w:cantSplit/>
          <w:trHeight w:val="417"/>
        </w:trPr>
        <w:tc>
          <w:tcPr>
            <w:tcW w:w="1454" w:type="pct"/>
            <w:shd w:val="clear" w:color="auto" w:fill="auto"/>
          </w:tcPr>
          <w:p w14:paraId="6C6E3D3F" w14:textId="7E7EED04" w:rsidR="00BF108B" w:rsidRPr="003851C3" w:rsidRDefault="00BF108B" w:rsidP="002B5876">
            <w:pPr>
              <w:pStyle w:val="ListParagraph"/>
              <w:tabs>
                <w:tab w:val="left" w:pos="142"/>
                <w:tab w:val="left" w:pos="227"/>
                <w:tab w:val="num" w:pos="851"/>
              </w:tabs>
              <w:spacing w:line="276" w:lineRule="auto"/>
              <w:ind w:left="0"/>
              <w:rPr>
                <w:rFonts w:ascii="Tahoma" w:hAnsi="Tahoma" w:cs="Tahoma"/>
              </w:rPr>
            </w:pPr>
            <w:r>
              <w:rPr>
                <w:rFonts w:ascii="Tahoma" w:hAnsi="Tahoma" w:cs="Tahoma"/>
              </w:rPr>
              <w:t>LNKC</w:t>
            </w:r>
          </w:p>
        </w:tc>
        <w:tc>
          <w:tcPr>
            <w:tcW w:w="3546" w:type="pct"/>
          </w:tcPr>
          <w:p w14:paraId="5C307F0A" w14:textId="13BBF590" w:rsidR="00BF108B" w:rsidRPr="00AF2724" w:rsidRDefault="00BF108B" w:rsidP="002B5876">
            <w:pPr>
              <w:pStyle w:val="ListParagraph"/>
              <w:tabs>
                <w:tab w:val="left" w:pos="142"/>
                <w:tab w:val="left" w:pos="212"/>
                <w:tab w:val="num" w:pos="851"/>
              </w:tabs>
              <w:spacing w:line="276" w:lineRule="auto"/>
              <w:ind w:left="0"/>
              <w:rPr>
                <w:rFonts w:ascii="Tahoma" w:hAnsi="Tahoma" w:cs="Tahoma"/>
              </w:rPr>
            </w:pPr>
            <w:r w:rsidRPr="00BF108B">
              <w:rPr>
                <w:rFonts w:ascii="Tahoma" w:hAnsi="Tahoma" w:cs="Tahoma"/>
              </w:rPr>
              <w:t>Lietuvos nacionalinis elektroninės sveikatos kontaktų centras</w:t>
            </w:r>
          </w:p>
        </w:tc>
      </w:tr>
      <w:tr w:rsidR="00BE1B70" w:rsidRPr="000403D2" w14:paraId="5BA49AA3" w14:textId="77777777" w:rsidTr="4413961E">
        <w:trPr>
          <w:cantSplit/>
          <w:trHeight w:val="417"/>
        </w:trPr>
        <w:tc>
          <w:tcPr>
            <w:tcW w:w="1454" w:type="pct"/>
            <w:shd w:val="clear" w:color="auto" w:fill="auto"/>
          </w:tcPr>
          <w:p w14:paraId="279A851C" w14:textId="0AD695D4" w:rsidR="00BE1B70" w:rsidRDefault="00AA1ADB" w:rsidP="002B5876">
            <w:pPr>
              <w:pStyle w:val="ListParagraph"/>
              <w:tabs>
                <w:tab w:val="left" w:pos="142"/>
                <w:tab w:val="left" w:pos="227"/>
                <w:tab w:val="num" w:pos="851"/>
              </w:tabs>
              <w:spacing w:line="276" w:lineRule="auto"/>
              <w:ind w:left="0"/>
              <w:rPr>
                <w:rFonts w:ascii="Tahoma" w:hAnsi="Tahoma" w:cs="Tahoma"/>
              </w:rPr>
            </w:pPr>
            <w:r w:rsidRPr="00AA1ADB">
              <w:rPr>
                <w:rFonts w:ascii="Tahoma" w:hAnsi="Tahoma" w:cs="Tahoma"/>
              </w:rPr>
              <w:t>LOINC</w:t>
            </w:r>
          </w:p>
        </w:tc>
        <w:tc>
          <w:tcPr>
            <w:tcW w:w="3546" w:type="pct"/>
          </w:tcPr>
          <w:p w14:paraId="6DF14302" w14:textId="5AEFEFFF" w:rsidR="00BE1B70" w:rsidRPr="00BF108B" w:rsidRDefault="00BE1B70" w:rsidP="002B5876">
            <w:pPr>
              <w:pStyle w:val="ListParagraph"/>
              <w:tabs>
                <w:tab w:val="left" w:pos="142"/>
                <w:tab w:val="left" w:pos="212"/>
                <w:tab w:val="num" w:pos="851"/>
              </w:tabs>
              <w:spacing w:line="276" w:lineRule="auto"/>
              <w:ind w:left="0"/>
              <w:rPr>
                <w:rFonts w:ascii="Tahoma" w:hAnsi="Tahoma" w:cs="Tahoma"/>
              </w:rPr>
            </w:pPr>
            <w:r w:rsidRPr="001A114F">
              <w:rPr>
                <w:rFonts w:ascii="Tahoma" w:hAnsi="Tahoma" w:cs="Tahoma"/>
              </w:rPr>
              <w:t>Loginių stebinių identifikatorių, pavadinimų ir kodų sistem</w:t>
            </w:r>
            <w:r>
              <w:rPr>
                <w:rFonts w:ascii="Tahoma" w:hAnsi="Tahoma" w:cs="Tahoma"/>
              </w:rPr>
              <w:t>a</w:t>
            </w:r>
          </w:p>
        </w:tc>
      </w:tr>
      <w:tr w:rsidR="00F27075" w:rsidRPr="000403D2" w14:paraId="746B69FC" w14:textId="77777777" w:rsidTr="4413961E">
        <w:trPr>
          <w:cantSplit/>
          <w:trHeight w:val="417"/>
        </w:trPr>
        <w:tc>
          <w:tcPr>
            <w:tcW w:w="1454" w:type="pct"/>
            <w:shd w:val="clear" w:color="auto" w:fill="auto"/>
          </w:tcPr>
          <w:p w14:paraId="3BDD9A05" w14:textId="7CCC5C6D" w:rsidR="00F27075" w:rsidRPr="00EC3105" w:rsidRDefault="000F639F" w:rsidP="002B5876">
            <w:pPr>
              <w:pStyle w:val="ListParagraph"/>
              <w:tabs>
                <w:tab w:val="left" w:pos="142"/>
                <w:tab w:val="left" w:pos="227"/>
                <w:tab w:val="num" w:pos="851"/>
              </w:tabs>
              <w:spacing w:line="276" w:lineRule="auto"/>
              <w:ind w:left="0"/>
              <w:rPr>
                <w:rFonts w:ascii="Tahoma" w:hAnsi="Tahoma" w:cs="Tahoma"/>
              </w:rPr>
            </w:pPr>
            <w:r w:rsidRPr="000F639F">
              <w:rPr>
                <w:rFonts w:ascii="Tahoma" w:hAnsi="Tahoma" w:cs="Tahoma"/>
              </w:rPr>
              <w:t>MedVAIS</w:t>
            </w:r>
          </w:p>
        </w:tc>
        <w:tc>
          <w:tcPr>
            <w:tcW w:w="3546" w:type="pct"/>
          </w:tcPr>
          <w:p w14:paraId="3F6A848A" w14:textId="2ED057AC" w:rsidR="00F27075" w:rsidRPr="00EC3105" w:rsidRDefault="23E8DB23" w:rsidP="002B5876">
            <w:pPr>
              <w:pStyle w:val="ListParagraph"/>
              <w:tabs>
                <w:tab w:val="left" w:pos="142"/>
                <w:tab w:val="left" w:pos="212"/>
                <w:tab w:val="num" w:pos="851"/>
              </w:tabs>
              <w:spacing w:line="276" w:lineRule="auto"/>
              <w:ind w:left="0"/>
              <w:rPr>
                <w:rFonts w:ascii="Tahoma" w:hAnsi="Tahoma" w:cs="Tahoma"/>
              </w:rPr>
            </w:pPr>
            <w:r w:rsidRPr="4413961E">
              <w:rPr>
                <w:rFonts w:ascii="Tahoma" w:hAnsi="Tahoma" w:cs="Tahoma"/>
              </w:rPr>
              <w:t>N</w:t>
            </w:r>
            <w:r w:rsidR="2534A9F1" w:rsidRPr="4413961E">
              <w:rPr>
                <w:rFonts w:ascii="Tahoma" w:hAnsi="Tahoma" w:cs="Tahoma"/>
              </w:rPr>
              <w:t>acionalinė medicininių vaizdų archyvavimo ir mainų informacinė sistema</w:t>
            </w:r>
          </w:p>
        </w:tc>
      </w:tr>
      <w:tr w:rsidR="008B4B77" w:rsidRPr="000403D2" w14:paraId="15D3C4A4" w14:textId="77777777" w:rsidTr="4413961E">
        <w:trPr>
          <w:cantSplit/>
          <w:trHeight w:val="417"/>
        </w:trPr>
        <w:tc>
          <w:tcPr>
            <w:tcW w:w="1454" w:type="pct"/>
            <w:shd w:val="clear" w:color="auto" w:fill="auto"/>
          </w:tcPr>
          <w:p w14:paraId="35013EB0" w14:textId="7C03C2FE" w:rsidR="008B4B77" w:rsidRPr="00EC3105" w:rsidRDefault="00A331E6" w:rsidP="002B5876">
            <w:pPr>
              <w:pStyle w:val="ListParagraph"/>
              <w:tabs>
                <w:tab w:val="left" w:pos="142"/>
                <w:tab w:val="left" w:pos="227"/>
                <w:tab w:val="num" w:pos="851"/>
              </w:tabs>
              <w:spacing w:line="276" w:lineRule="auto"/>
              <w:ind w:left="0"/>
              <w:rPr>
                <w:rFonts w:ascii="Tahoma" w:hAnsi="Tahoma" w:cs="Tahoma"/>
              </w:rPr>
            </w:pPr>
            <w:r w:rsidRPr="00A331E6">
              <w:rPr>
                <w:rFonts w:ascii="Tahoma" w:hAnsi="Tahoma" w:cs="Tahoma"/>
              </w:rPr>
              <w:t>MPP</w:t>
            </w:r>
          </w:p>
        </w:tc>
        <w:tc>
          <w:tcPr>
            <w:tcW w:w="3546" w:type="pct"/>
          </w:tcPr>
          <w:p w14:paraId="0BCEC121" w14:textId="501C1D70" w:rsidR="008B4B77" w:rsidRPr="00EC3105" w:rsidRDefault="68B42590" w:rsidP="002B5876">
            <w:pPr>
              <w:pStyle w:val="ListParagraph"/>
              <w:tabs>
                <w:tab w:val="left" w:pos="142"/>
                <w:tab w:val="left" w:pos="212"/>
                <w:tab w:val="num" w:pos="851"/>
              </w:tabs>
              <w:spacing w:line="276" w:lineRule="auto"/>
              <w:ind w:left="0"/>
              <w:rPr>
                <w:rFonts w:ascii="Tahoma" w:hAnsi="Tahoma" w:cs="Tahoma"/>
              </w:rPr>
            </w:pPr>
            <w:r w:rsidRPr="4413961E">
              <w:rPr>
                <w:rFonts w:ascii="Tahoma" w:hAnsi="Tahoma" w:cs="Tahoma"/>
              </w:rPr>
              <w:t>M</w:t>
            </w:r>
            <w:r w:rsidR="2B9FEF54" w:rsidRPr="4413961E">
              <w:rPr>
                <w:rFonts w:ascii="Tahoma" w:hAnsi="Tahoma" w:cs="Tahoma"/>
              </w:rPr>
              <w:t>edicinos pagalbos priemonės</w:t>
            </w:r>
          </w:p>
        </w:tc>
      </w:tr>
      <w:tr w:rsidR="0055430A" w:rsidRPr="000403D2" w14:paraId="1DC1AA31" w14:textId="77777777" w:rsidTr="4413961E">
        <w:trPr>
          <w:cantSplit/>
          <w:trHeight w:val="417"/>
        </w:trPr>
        <w:tc>
          <w:tcPr>
            <w:tcW w:w="1454" w:type="pct"/>
            <w:shd w:val="clear" w:color="auto" w:fill="auto"/>
          </w:tcPr>
          <w:p w14:paraId="5FAA0528" w14:textId="69C9617F" w:rsidR="0055430A" w:rsidRDefault="0078633A" w:rsidP="002B5876">
            <w:pPr>
              <w:pStyle w:val="ListParagraph"/>
              <w:tabs>
                <w:tab w:val="left" w:pos="142"/>
                <w:tab w:val="left" w:pos="227"/>
                <w:tab w:val="num" w:pos="851"/>
              </w:tabs>
              <w:spacing w:line="276" w:lineRule="auto"/>
              <w:ind w:left="0"/>
              <w:rPr>
                <w:rFonts w:ascii="Tahoma" w:hAnsi="Tahoma" w:cs="Tahoma"/>
              </w:rPr>
            </w:pPr>
            <w:r w:rsidRPr="0078633A">
              <w:rPr>
                <w:rFonts w:ascii="Tahoma" w:hAnsi="Tahoma" w:cs="Tahoma"/>
              </w:rPr>
              <w:lastRenderedPageBreak/>
              <w:t>PĮ</w:t>
            </w:r>
          </w:p>
        </w:tc>
        <w:tc>
          <w:tcPr>
            <w:tcW w:w="3546" w:type="pct"/>
          </w:tcPr>
          <w:p w14:paraId="1894C120" w14:textId="2690AAB1" w:rsidR="0055430A" w:rsidRDefault="007B0917" w:rsidP="002B5876">
            <w:pPr>
              <w:pStyle w:val="ListParagraph"/>
              <w:tabs>
                <w:tab w:val="left" w:pos="142"/>
                <w:tab w:val="left" w:pos="212"/>
                <w:tab w:val="num" w:pos="851"/>
              </w:tabs>
              <w:spacing w:line="276" w:lineRule="auto"/>
              <w:ind w:left="0"/>
              <w:rPr>
                <w:rFonts w:ascii="Tahoma" w:hAnsi="Tahoma" w:cs="Tahoma"/>
              </w:rPr>
            </w:pPr>
            <w:r w:rsidRPr="007B0917">
              <w:rPr>
                <w:rFonts w:ascii="Tahoma" w:hAnsi="Tahoma" w:cs="Tahoma"/>
              </w:rPr>
              <w:t>Programinė įranga</w:t>
            </w:r>
          </w:p>
        </w:tc>
      </w:tr>
      <w:tr w:rsidR="00680989" w:rsidRPr="000403D2" w14:paraId="6BF4FBC2" w14:textId="77777777" w:rsidTr="4413961E">
        <w:trPr>
          <w:cantSplit/>
          <w:trHeight w:val="417"/>
        </w:trPr>
        <w:tc>
          <w:tcPr>
            <w:tcW w:w="1454" w:type="pct"/>
            <w:shd w:val="clear" w:color="auto" w:fill="auto"/>
          </w:tcPr>
          <w:p w14:paraId="7CE36B23" w14:textId="134D3000" w:rsidR="00680989" w:rsidRDefault="00396298" w:rsidP="002B5876">
            <w:pPr>
              <w:pStyle w:val="ListParagraph"/>
              <w:tabs>
                <w:tab w:val="left" w:pos="142"/>
                <w:tab w:val="left" w:pos="227"/>
                <w:tab w:val="num" w:pos="851"/>
              </w:tabs>
              <w:spacing w:line="276" w:lineRule="auto"/>
              <w:ind w:left="0"/>
              <w:rPr>
                <w:rFonts w:ascii="Tahoma" w:hAnsi="Tahoma" w:cs="Tahoma"/>
              </w:rPr>
            </w:pPr>
            <w:r w:rsidRPr="00396298">
              <w:rPr>
                <w:rFonts w:ascii="Tahoma" w:hAnsi="Tahoma" w:cs="Tahoma"/>
              </w:rPr>
              <w:t>RC testinė aplinka</w:t>
            </w:r>
            <w:r w:rsidR="0029704F">
              <w:rPr>
                <w:rFonts w:ascii="Tahoma" w:hAnsi="Tahoma" w:cs="Tahoma"/>
              </w:rPr>
              <w:t>, TEST</w:t>
            </w:r>
          </w:p>
        </w:tc>
        <w:tc>
          <w:tcPr>
            <w:tcW w:w="3546" w:type="pct"/>
          </w:tcPr>
          <w:p w14:paraId="3B9205CA" w14:textId="1657F419" w:rsidR="00680989" w:rsidRDefault="00E86454" w:rsidP="002B5876">
            <w:pPr>
              <w:pStyle w:val="ListParagraph"/>
              <w:tabs>
                <w:tab w:val="left" w:pos="142"/>
                <w:tab w:val="left" w:pos="212"/>
                <w:tab w:val="num" w:pos="851"/>
              </w:tabs>
              <w:spacing w:line="276" w:lineRule="auto"/>
              <w:ind w:left="0"/>
              <w:rPr>
                <w:rFonts w:ascii="Tahoma" w:hAnsi="Tahoma" w:cs="Tahoma"/>
              </w:rPr>
            </w:pPr>
            <w:r w:rsidRPr="00E86454">
              <w:rPr>
                <w:rFonts w:ascii="Tahoma" w:hAnsi="Tahoma" w:cs="Tahoma"/>
              </w:rPr>
              <w:t>RC informacinių technologijų infrastruktūros aplinka skirta programinei įrangai testuoti (angl. Testing environment) aplinka, kurioje vyksta sistemos priėmimo testavimas, TEST</w:t>
            </w:r>
          </w:p>
        </w:tc>
      </w:tr>
      <w:tr w:rsidR="00F05109" w:rsidRPr="000403D2" w14:paraId="324A6AF6" w14:textId="77777777" w:rsidTr="4413961E">
        <w:trPr>
          <w:cantSplit/>
          <w:trHeight w:val="417"/>
        </w:trPr>
        <w:tc>
          <w:tcPr>
            <w:tcW w:w="1454" w:type="pct"/>
            <w:shd w:val="clear" w:color="auto" w:fill="auto"/>
          </w:tcPr>
          <w:p w14:paraId="1B3D282C" w14:textId="28E82678" w:rsidR="00F05109" w:rsidRDefault="00685211" w:rsidP="002B5876">
            <w:pPr>
              <w:pStyle w:val="ListParagraph"/>
              <w:tabs>
                <w:tab w:val="left" w:pos="142"/>
                <w:tab w:val="left" w:pos="227"/>
                <w:tab w:val="num" w:pos="851"/>
              </w:tabs>
              <w:spacing w:line="276" w:lineRule="auto"/>
              <w:ind w:left="0"/>
              <w:rPr>
                <w:rFonts w:ascii="Tahoma" w:hAnsi="Tahoma" w:cs="Tahoma"/>
              </w:rPr>
            </w:pPr>
            <w:r w:rsidRPr="00685211">
              <w:rPr>
                <w:rFonts w:ascii="Tahoma" w:hAnsi="Tahoma" w:cs="Tahoma"/>
              </w:rPr>
              <w:t>RPO</w:t>
            </w:r>
          </w:p>
        </w:tc>
        <w:tc>
          <w:tcPr>
            <w:tcW w:w="3546" w:type="pct"/>
          </w:tcPr>
          <w:p w14:paraId="143AE406" w14:textId="6CF75C72" w:rsidR="00F05109" w:rsidRDefault="000C5D0A" w:rsidP="002B5876">
            <w:pPr>
              <w:pStyle w:val="ListParagraph"/>
              <w:tabs>
                <w:tab w:val="left" w:pos="142"/>
                <w:tab w:val="left" w:pos="212"/>
                <w:tab w:val="num" w:pos="851"/>
              </w:tabs>
              <w:spacing w:line="276" w:lineRule="auto"/>
              <w:ind w:left="0"/>
              <w:rPr>
                <w:rFonts w:ascii="Tahoma" w:hAnsi="Tahoma" w:cs="Tahoma"/>
              </w:rPr>
            </w:pPr>
            <w:r w:rsidRPr="000C5D0A">
              <w:rPr>
                <w:rFonts w:ascii="Tahoma" w:hAnsi="Tahoma" w:cs="Tahoma"/>
              </w:rPr>
              <w:t>Reikalavimai pirkimo objektui</w:t>
            </w:r>
          </w:p>
        </w:tc>
      </w:tr>
      <w:tr w:rsidR="00E345CC" w:rsidRPr="000403D2" w14:paraId="0A190D43" w14:textId="77777777" w:rsidTr="4413961E">
        <w:trPr>
          <w:cantSplit/>
          <w:trHeight w:val="417"/>
        </w:trPr>
        <w:tc>
          <w:tcPr>
            <w:tcW w:w="1454" w:type="pct"/>
            <w:shd w:val="clear" w:color="auto" w:fill="auto"/>
          </w:tcPr>
          <w:p w14:paraId="643C612E" w14:textId="4F98A912" w:rsidR="00E345CC" w:rsidRDefault="00503986" w:rsidP="002B5876">
            <w:pPr>
              <w:pStyle w:val="ListParagraph"/>
              <w:tabs>
                <w:tab w:val="left" w:pos="142"/>
                <w:tab w:val="left" w:pos="227"/>
                <w:tab w:val="num" w:pos="851"/>
              </w:tabs>
              <w:spacing w:line="276" w:lineRule="auto"/>
              <w:ind w:left="0"/>
              <w:rPr>
                <w:rFonts w:ascii="Tahoma" w:hAnsi="Tahoma" w:cs="Tahoma"/>
              </w:rPr>
            </w:pPr>
            <w:r w:rsidRPr="00503986">
              <w:rPr>
                <w:rFonts w:ascii="Tahoma" w:hAnsi="Tahoma" w:cs="Tahoma"/>
              </w:rPr>
              <w:t>Sistema</w:t>
            </w:r>
          </w:p>
        </w:tc>
        <w:tc>
          <w:tcPr>
            <w:tcW w:w="3546" w:type="pct"/>
          </w:tcPr>
          <w:p w14:paraId="7B691A0B" w14:textId="2FC85CFB" w:rsidR="00E345CC" w:rsidRDefault="008B0A80" w:rsidP="002B5876">
            <w:pPr>
              <w:pStyle w:val="ListParagraph"/>
              <w:tabs>
                <w:tab w:val="left" w:pos="142"/>
                <w:tab w:val="left" w:pos="212"/>
                <w:tab w:val="num" w:pos="851"/>
              </w:tabs>
              <w:spacing w:line="276" w:lineRule="auto"/>
              <w:ind w:left="0"/>
              <w:rPr>
                <w:rFonts w:ascii="Tahoma" w:hAnsi="Tahoma" w:cs="Tahoma"/>
              </w:rPr>
            </w:pPr>
            <w:r w:rsidRPr="008B0A80">
              <w:rPr>
                <w:rFonts w:ascii="Tahoma" w:hAnsi="Tahoma" w:cs="Tahoma"/>
              </w:rPr>
              <w:t>„ESPBI IS“ informacinė sistema</w:t>
            </w:r>
          </w:p>
        </w:tc>
      </w:tr>
      <w:tr w:rsidR="008C57C9" w:rsidRPr="000403D2" w14:paraId="3CF5C473" w14:textId="77777777" w:rsidTr="4413961E">
        <w:trPr>
          <w:cantSplit/>
          <w:trHeight w:val="417"/>
        </w:trPr>
        <w:tc>
          <w:tcPr>
            <w:tcW w:w="1454" w:type="pct"/>
            <w:shd w:val="clear" w:color="auto" w:fill="auto"/>
          </w:tcPr>
          <w:p w14:paraId="5C868F09" w14:textId="46440AA1" w:rsidR="008C57C9" w:rsidRDefault="00E53830" w:rsidP="002B5876">
            <w:pPr>
              <w:pStyle w:val="ListParagraph"/>
              <w:tabs>
                <w:tab w:val="left" w:pos="142"/>
                <w:tab w:val="left" w:pos="227"/>
                <w:tab w:val="num" w:pos="851"/>
              </w:tabs>
              <w:spacing w:line="276" w:lineRule="auto"/>
              <w:ind w:left="0"/>
              <w:rPr>
                <w:rFonts w:ascii="Tahoma" w:hAnsi="Tahoma" w:cs="Tahoma"/>
              </w:rPr>
            </w:pPr>
            <w:r w:rsidRPr="00E53830">
              <w:rPr>
                <w:rFonts w:ascii="Tahoma" w:hAnsi="Tahoma" w:cs="Tahoma"/>
              </w:rPr>
              <w:t>SPĮ IS</w:t>
            </w:r>
          </w:p>
        </w:tc>
        <w:tc>
          <w:tcPr>
            <w:tcW w:w="3546" w:type="pct"/>
          </w:tcPr>
          <w:p w14:paraId="312A4069" w14:textId="765B9FA3" w:rsidR="008C57C9" w:rsidRPr="008F5016" w:rsidRDefault="622AF63A" w:rsidP="002B5876">
            <w:pPr>
              <w:pStyle w:val="ListParagraph"/>
              <w:tabs>
                <w:tab w:val="left" w:pos="142"/>
                <w:tab w:val="left" w:pos="212"/>
                <w:tab w:val="num" w:pos="851"/>
              </w:tabs>
              <w:spacing w:line="276" w:lineRule="auto"/>
              <w:ind w:left="0"/>
              <w:rPr>
                <w:rFonts w:ascii="Tahoma" w:hAnsi="Tahoma" w:cs="Tahoma"/>
                <w:color w:val="000000"/>
              </w:rPr>
            </w:pPr>
            <w:r w:rsidRPr="4413961E">
              <w:rPr>
                <w:rFonts w:ascii="Tahoma" w:hAnsi="Tahoma" w:cs="Tahoma"/>
                <w:color w:val="000000" w:themeColor="text1"/>
              </w:rPr>
              <w:t>S</w:t>
            </w:r>
            <w:r w:rsidR="1AF8183B" w:rsidRPr="00B9499C">
              <w:rPr>
                <w:rFonts w:ascii="Tahoma" w:hAnsi="Tahoma"/>
                <w:color w:val="000000" w:themeColor="text1"/>
              </w:rPr>
              <w:t>veikatos priežiūros įstaigos informacinė sistema (angl. hospital information system)</w:t>
            </w:r>
          </w:p>
        </w:tc>
      </w:tr>
      <w:tr w:rsidR="00E345CC" w:rsidRPr="000403D2" w14:paraId="61BF18D2" w14:textId="77777777" w:rsidTr="4413961E">
        <w:trPr>
          <w:cantSplit/>
          <w:trHeight w:val="417"/>
        </w:trPr>
        <w:tc>
          <w:tcPr>
            <w:tcW w:w="1454" w:type="pct"/>
            <w:shd w:val="clear" w:color="auto" w:fill="auto"/>
          </w:tcPr>
          <w:p w14:paraId="500EE29F" w14:textId="21C0658C" w:rsidR="00E345CC" w:rsidRDefault="00695379" w:rsidP="002B5876">
            <w:pPr>
              <w:pStyle w:val="ListParagraph"/>
              <w:tabs>
                <w:tab w:val="left" w:pos="142"/>
                <w:tab w:val="left" w:pos="227"/>
                <w:tab w:val="num" w:pos="851"/>
              </w:tabs>
              <w:spacing w:line="276" w:lineRule="auto"/>
              <w:ind w:left="0"/>
              <w:rPr>
                <w:rFonts w:ascii="Tahoma" w:hAnsi="Tahoma" w:cs="Tahoma"/>
              </w:rPr>
            </w:pPr>
            <w:r w:rsidRPr="00695379">
              <w:rPr>
                <w:rFonts w:ascii="Tahoma" w:hAnsi="Tahoma" w:cs="Tahoma"/>
              </w:rPr>
              <w:t>TP</w:t>
            </w:r>
          </w:p>
        </w:tc>
        <w:tc>
          <w:tcPr>
            <w:tcW w:w="3546" w:type="pct"/>
          </w:tcPr>
          <w:p w14:paraId="6618D563" w14:textId="6CB546B2" w:rsidR="00E345CC" w:rsidRDefault="49B915B8" w:rsidP="002B5876">
            <w:pPr>
              <w:pStyle w:val="ListParagraph"/>
              <w:tabs>
                <w:tab w:val="left" w:pos="142"/>
                <w:tab w:val="left" w:pos="212"/>
                <w:tab w:val="num" w:pos="851"/>
              </w:tabs>
              <w:spacing w:line="276" w:lineRule="auto"/>
              <w:ind w:left="0"/>
              <w:rPr>
                <w:rFonts w:ascii="Tahoma" w:hAnsi="Tahoma" w:cs="Tahoma"/>
              </w:rPr>
            </w:pPr>
            <w:r w:rsidRPr="4413961E">
              <w:rPr>
                <w:rFonts w:ascii="Tahoma" w:hAnsi="Tahoma" w:cs="Tahoma"/>
              </w:rPr>
              <w:t>Techninė priežiūra, Projekto techninę priežiūr</w:t>
            </w:r>
            <w:r w:rsidR="30E7471A" w:rsidRPr="4413961E">
              <w:rPr>
                <w:rFonts w:ascii="Tahoma" w:hAnsi="Tahoma" w:cs="Tahoma"/>
              </w:rPr>
              <w:t>ą</w:t>
            </w:r>
            <w:r w:rsidRPr="4413961E">
              <w:rPr>
                <w:rFonts w:ascii="Tahoma" w:hAnsi="Tahoma" w:cs="Tahoma"/>
              </w:rPr>
              <w:t xml:space="preserve"> atliekantis teikėjas</w:t>
            </w:r>
          </w:p>
        </w:tc>
      </w:tr>
      <w:tr w:rsidR="00E345CC" w:rsidRPr="000403D2" w14:paraId="2857C2B5" w14:textId="77777777" w:rsidTr="4413961E">
        <w:trPr>
          <w:cantSplit/>
          <w:trHeight w:val="417"/>
        </w:trPr>
        <w:tc>
          <w:tcPr>
            <w:tcW w:w="1454" w:type="pct"/>
            <w:shd w:val="clear" w:color="auto" w:fill="auto"/>
          </w:tcPr>
          <w:p w14:paraId="66B90551" w14:textId="2847A475" w:rsidR="00E345CC" w:rsidRDefault="00EA16DB" w:rsidP="002B5876">
            <w:pPr>
              <w:pStyle w:val="ListParagraph"/>
              <w:tabs>
                <w:tab w:val="left" w:pos="142"/>
                <w:tab w:val="left" w:pos="227"/>
                <w:tab w:val="num" w:pos="851"/>
              </w:tabs>
              <w:spacing w:line="276" w:lineRule="auto"/>
              <w:ind w:left="0"/>
              <w:rPr>
                <w:rFonts w:ascii="Tahoma" w:hAnsi="Tahoma" w:cs="Tahoma"/>
              </w:rPr>
            </w:pPr>
            <w:r w:rsidRPr="00EA16DB">
              <w:rPr>
                <w:rFonts w:ascii="Tahoma" w:hAnsi="Tahoma" w:cs="Tahoma"/>
              </w:rPr>
              <w:t>TPL</w:t>
            </w:r>
          </w:p>
        </w:tc>
        <w:tc>
          <w:tcPr>
            <w:tcW w:w="3546" w:type="pct"/>
          </w:tcPr>
          <w:p w14:paraId="630DED5C" w14:textId="643DA4CC" w:rsidR="00E345CC" w:rsidRDefault="3FBE2119" w:rsidP="002B5876">
            <w:pPr>
              <w:pStyle w:val="ListParagraph"/>
              <w:tabs>
                <w:tab w:val="left" w:pos="142"/>
                <w:tab w:val="left" w:pos="212"/>
                <w:tab w:val="num" w:pos="851"/>
              </w:tabs>
              <w:spacing w:line="276" w:lineRule="auto"/>
              <w:ind w:left="0"/>
              <w:rPr>
                <w:rFonts w:ascii="Tahoma" w:hAnsi="Tahoma" w:cs="Tahoma"/>
              </w:rPr>
            </w:pPr>
            <w:r w:rsidRPr="4413961E">
              <w:rPr>
                <w:rFonts w:ascii="Tahoma" w:hAnsi="Tahoma" w:cs="Tahoma"/>
              </w:rPr>
              <w:t>T</w:t>
            </w:r>
            <w:r w:rsidR="6EF302CD" w:rsidRPr="4413961E">
              <w:rPr>
                <w:rFonts w:ascii="Tahoma" w:hAnsi="Tahoma" w:cs="Tahoma"/>
              </w:rPr>
              <w:t>arpinė pagalbos ligoninė</w:t>
            </w:r>
          </w:p>
        </w:tc>
      </w:tr>
      <w:tr w:rsidR="00E345CC" w:rsidRPr="000403D2" w14:paraId="71226812" w14:textId="77777777" w:rsidTr="4413961E">
        <w:trPr>
          <w:cantSplit/>
          <w:trHeight w:val="417"/>
        </w:trPr>
        <w:tc>
          <w:tcPr>
            <w:tcW w:w="1454" w:type="pct"/>
            <w:shd w:val="clear" w:color="auto" w:fill="auto"/>
          </w:tcPr>
          <w:p w14:paraId="089C5022" w14:textId="570D8C82" w:rsidR="00E345CC" w:rsidRDefault="00F74E32" w:rsidP="002B5876">
            <w:pPr>
              <w:pStyle w:val="ListParagraph"/>
              <w:tabs>
                <w:tab w:val="left" w:pos="142"/>
                <w:tab w:val="left" w:pos="227"/>
                <w:tab w:val="num" w:pos="851"/>
              </w:tabs>
              <w:spacing w:line="276" w:lineRule="auto"/>
              <w:ind w:left="0"/>
              <w:rPr>
                <w:rFonts w:ascii="Tahoma" w:hAnsi="Tahoma" w:cs="Tahoma"/>
              </w:rPr>
            </w:pPr>
            <w:r w:rsidRPr="00F74E32">
              <w:rPr>
                <w:rFonts w:ascii="Tahoma" w:hAnsi="Tahoma" w:cs="Tahoma"/>
              </w:rPr>
              <w:t>VDA</w:t>
            </w:r>
          </w:p>
        </w:tc>
        <w:tc>
          <w:tcPr>
            <w:tcW w:w="3546" w:type="pct"/>
          </w:tcPr>
          <w:p w14:paraId="6FBAECFC" w14:textId="706B2ECA" w:rsidR="00E345CC" w:rsidRDefault="00947A24" w:rsidP="002B5876">
            <w:pPr>
              <w:pStyle w:val="ListParagraph"/>
              <w:tabs>
                <w:tab w:val="left" w:pos="142"/>
                <w:tab w:val="left" w:pos="212"/>
                <w:tab w:val="num" w:pos="851"/>
              </w:tabs>
              <w:spacing w:line="276" w:lineRule="auto"/>
              <w:ind w:left="0"/>
              <w:rPr>
                <w:rFonts w:ascii="Tahoma" w:hAnsi="Tahoma" w:cs="Tahoma"/>
              </w:rPr>
            </w:pPr>
            <w:r w:rsidRPr="00947A24">
              <w:rPr>
                <w:rFonts w:ascii="Tahoma" w:hAnsi="Tahoma" w:cs="Tahoma"/>
              </w:rPr>
              <w:t>Valstybinė duomenų agentūra</w:t>
            </w:r>
          </w:p>
        </w:tc>
      </w:tr>
      <w:tr w:rsidR="00E345CC" w:rsidRPr="000403D2" w14:paraId="304FCAE4" w14:textId="77777777" w:rsidTr="4413961E">
        <w:trPr>
          <w:cantSplit/>
          <w:trHeight w:val="417"/>
        </w:trPr>
        <w:tc>
          <w:tcPr>
            <w:tcW w:w="1454" w:type="pct"/>
            <w:shd w:val="clear" w:color="auto" w:fill="auto"/>
          </w:tcPr>
          <w:p w14:paraId="26FE040A" w14:textId="772D6CEF" w:rsidR="00E345CC" w:rsidRDefault="004C22E1" w:rsidP="002B5876">
            <w:pPr>
              <w:pStyle w:val="ListParagraph"/>
              <w:tabs>
                <w:tab w:val="left" w:pos="142"/>
                <w:tab w:val="left" w:pos="227"/>
                <w:tab w:val="num" w:pos="851"/>
              </w:tabs>
              <w:spacing w:line="276" w:lineRule="auto"/>
              <w:ind w:left="0"/>
              <w:rPr>
                <w:rFonts w:ascii="Tahoma" w:hAnsi="Tahoma" w:cs="Tahoma"/>
              </w:rPr>
            </w:pPr>
            <w:r w:rsidRPr="004C22E1">
              <w:rPr>
                <w:rFonts w:ascii="Tahoma" w:hAnsi="Tahoma" w:cs="Tahoma"/>
              </w:rPr>
              <w:t>VDV IS</w:t>
            </w:r>
          </w:p>
        </w:tc>
        <w:tc>
          <w:tcPr>
            <w:tcW w:w="3546" w:type="pct"/>
          </w:tcPr>
          <w:p w14:paraId="79EDBBEF" w14:textId="37177BB9" w:rsidR="00E345CC" w:rsidRDefault="2B169766" w:rsidP="002B5876">
            <w:pPr>
              <w:pStyle w:val="ListParagraph"/>
              <w:tabs>
                <w:tab w:val="left" w:pos="142"/>
                <w:tab w:val="left" w:pos="212"/>
                <w:tab w:val="num" w:pos="851"/>
              </w:tabs>
              <w:spacing w:line="276" w:lineRule="auto"/>
              <w:ind w:left="0"/>
              <w:rPr>
                <w:rFonts w:ascii="Tahoma" w:hAnsi="Tahoma" w:cs="Tahoma"/>
              </w:rPr>
            </w:pPr>
            <w:r w:rsidRPr="4413961E">
              <w:rPr>
                <w:rFonts w:ascii="Tahoma" w:hAnsi="Tahoma" w:cs="Tahoma"/>
              </w:rPr>
              <w:t>Valstybės duomenų valdysenos informacinė</w:t>
            </w:r>
            <w:r w:rsidR="60B3C2D3" w:rsidRPr="4413961E">
              <w:rPr>
                <w:rFonts w:ascii="Tahoma" w:hAnsi="Tahoma" w:cs="Tahoma"/>
              </w:rPr>
              <w:t xml:space="preserve"> </w:t>
            </w:r>
            <w:r w:rsidRPr="4413961E">
              <w:rPr>
                <w:rFonts w:ascii="Tahoma" w:hAnsi="Tahoma" w:cs="Tahoma"/>
              </w:rPr>
              <w:t>sistem</w:t>
            </w:r>
            <w:r w:rsidR="66558BAE" w:rsidRPr="4413961E">
              <w:rPr>
                <w:rFonts w:ascii="Tahoma" w:hAnsi="Tahoma" w:cs="Tahoma"/>
              </w:rPr>
              <w:t>a</w:t>
            </w:r>
          </w:p>
        </w:tc>
      </w:tr>
      <w:tr w:rsidR="00E345CC" w:rsidRPr="000403D2" w14:paraId="780B391C" w14:textId="77777777" w:rsidTr="4413961E">
        <w:trPr>
          <w:cantSplit/>
          <w:trHeight w:val="417"/>
        </w:trPr>
        <w:tc>
          <w:tcPr>
            <w:tcW w:w="1454" w:type="pct"/>
            <w:shd w:val="clear" w:color="auto" w:fill="auto"/>
          </w:tcPr>
          <w:p w14:paraId="0DBFE125" w14:textId="63EBDBCF" w:rsidR="00E345CC" w:rsidRDefault="00FF51CE" w:rsidP="002B5876">
            <w:pPr>
              <w:pStyle w:val="ListParagraph"/>
              <w:tabs>
                <w:tab w:val="left" w:pos="142"/>
                <w:tab w:val="left" w:pos="227"/>
                <w:tab w:val="num" w:pos="851"/>
              </w:tabs>
              <w:spacing w:line="276" w:lineRule="auto"/>
              <w:ind w:left="0"/>
              <w:rPr>
                <w:rFonts w:ascii="Tahoma" w:hAnsi="Tahoma" w:cs="Tahoma"/>
              </w:rPr>
            </w:pPr>
            <w:r w:rsidRPr="00FF51CE">
              <w:rPr>
                <w:rFonts w:ascii="Tahoma" w:hAnsi="Tahoma" w:cs="Tahoma"/>
              </w:rPr>
              <w:t>VIISP</w:t>
            </w:r>
          </w:p>
        </w:tc>
        <w:tc>
          <w:tcPr>
            <w:tcW w:w="3546" w:type="pct"/>
          </w:tcPr>
          <w:p w14:paraId="152CF04B" w14:textId="0F909530" w:rsidR="00E345CC" w:rsidRDefault="00DF1B5D" w:rsidP="002B5876">
            <w:pPr>
              <w:pStyle w:val="ListParagraph"/>
              <w:tabs>
                <w:tab w:val="left" w:pos="142"/>
                <w:tab w:val="left" w:pos="212"/>
                <w:tab w:val="num" w:pos="851"/>
              </w:tabs>
              <w:spacing w:line="276" w:lineRule="auto"/>
              <w:ind w:left="0"/>
              <w:rPr>
                <w:rFonts w:ascii="Tahoma" w:hAnsi="Tahoma" w:cs="Tahoma"/>
              </w:rPr>
            </w:pPr>
            <w:r w:rsidRPr="00DF1B5D">
              <w:rPr>
                <w:rFonts w:ascii="Tahoma" w:hAnsi="Tahoma" w:cs="Tahoma"/>
              </w:rPr>
              <w:t>Valstybės informacinių išteklių sąveikumo platforma</w:t>
            </w:r>
          </w:p>
        </w:tc>
      </w:tr>
      <w:tr w:rsidR="00E345CC" w:rsidRPr="000403D2" w14:paraId="321B5680" w14:textId="77777777" w:rsidTr="4413961E">
        <w:trPr>
          <w:cantSplit/>
          <w:trHeight w:val="417"/>
        </w:trPr>
        <w:tc>
          <w:tcPr>
            <w:tcW w:w="1454" w:type="pct"/>
            <w:shd w:val="clear" w:color="auto" w:fill="auto"/>
          </w:tcPr>
          <w:p w14:paraId="75F9D125" w14:textId="020129F6" w:rsidR="00E345CC" w:rsidRDefault="005B320A" w:rsidP="002B5876">
            <w:pPr>
              <w:pStyle w:val="ListParagraph"/>
              <w:tabs>
                <w:tab w:val="left" w:pos="142"/>
                <w:tab w:val="left" w:pos="227"/>
                <w:tab w:val="num" w:pos="851"/>
              </w:tabs>
              <w:spacing w:line="276" w:lineRule="auto"/>
              <w:ind w:left="0"/>
              <w:rPr>
                <w:rFonts w:ascii="Tahoma" w:hAnsi="Tahoma" w:cs="Tahoma"/>
              </w:rPr>
            </w:pPr>
            <w:r w:rsidRPr="005B320A">
              <w:rPr>
                <w:rFonts w:ascii="Tahoma" w:hAnsi="Tahoma" w:cs="Tahoma"/>
              </w:rPr>
              <w:t>Vystymo aplinka</w:t>
            </w:r>
          </w:p>
        </w:tc>
        <w:tc>
          <w:tcPr>
            <w:tcW w:w="3546" w:type="pct"/>
          </w:tcPr>
          <w:p w14:paraId="0BD9804A" w14:textId="08D2B662" w:rsidR="00E345CC" w:rsidRDefault="00B82A56" w:rsidP="002B5876">
            <w:pPr>
              <w:pStyle w:val="ListParagraph"/>
              <w:tabs>
                <w:tab w:val="left" w:pos="142"/>
                <w:tab w:val="left" w:pos="212"/>
                <w:tab w:val="num" w:pos="851"/>
              </w:tabs>
              <w:spacing w:line="276" w:lineRule="auto"/>
              <w:ind w:left="0"/>
              <w:rPr>
                <w:rFonts w:ascii="Tahoma" w:hAnsi="Tahoma" w:cs="Tahoma"/>
              </w:rPr>
            </w:pPr>
            <w:r w:rsidRPr="00B82A56">
              <w:rPr>
                <w:rFonts w:ascii="Tahoma" w:hAnsi="Tahoma" w:cs="Tahoma"/>
              </w:rPr>
              <w:t>RC infrastruktūros aplinka skirta kūrimo bei vystymo darbams vykdyti (angl. Development environment)</w:t>
            </w:r>
          </w:p>
        </w:tc>
      </w:tr>
      <w:tr w:rsidR="00E345CC" w:rsidRPr="000403D2" w14:paraId="0279B306" w14:textId="77777777" w:rsidTr="4413961E">
        <w:trPr>
          <w:cantSplit/>
          <w:trHeight w:val="417"/>
        </w:trPr>
        <w:tc>
          <w:tcPr>
            <w:tcW w:w="1454" w:type="pct"/>
            <w:shd w:val="clear" w:color="auto" w:fill="auto"/>
          </w:tcPr>
          <w:p w14:paraId="52EC503F" w14:textId="0773AC77" w:rsidR="00E345CC" w:rsidRDefault="009F7ED1" w:rsidP="002B5876">
            <w:pPr>
              <w:pStyle w:val="ListParagraph"/>
              <w:tabs>
                <w:tab w:val="left" w:pos="142"/>
                <w:tab w:val="left" w:pos="227"/>
                <w:tab w:val="num" w:pos="851"/>
              </w:tabs>
              <w:spacing w:line="276" w:lineRule="auto"/>
              <w:ind w:left="0"/>
              <w:rPr>
                <w:rFonts w:ascii="Tahoma" w:hAnsi="Tahoma" w:cs="Tahoma"/>
              </w:rPr>
            </w:pPr>
            <w:r w:rsidRPr="009F7ED1">
              <w:rPr>
                <w:rFonts w:ascii="Tahoma" w:hAnsi="Tahoma" w:cs="Tahoma"/>
              </w:rPr>
              <w:t>VLK</w:t>
            </w:r>
          </w:p>
        </w:tc>
        <w:tc>
          <w:tcPr>
            <w:tcW w:w="3546" w:type="pct"/>
          </w:tcPr>
          <w:p w14:paraId="4ECF5195" w14:textId="79EDFE0F" w:rsidR="00E345CC" w:rsidRDefault="004A490A" w:rsidP="002B5876">
            <w:pPr>
              <w:pStyle w:val="ListParagraph"/>
              <w:tabs>
                <w:tab w:val="left" w:pos="142"/>
                <w:tab w:val="left" w:pos="212"/>
                <w:tab w:val="num" w:pos="851"/>
              </w:tabs>
              <w:spacing w:line="276" w:lineRule="auto"/>
              <w:ind w:left="0"/>
              <w:rPr>
                <w:rFonts w:ascii="Tahoma" w:hAnsi="Tahoma" w:cs="Tahoma"/>
              </w:rPr>
            </w:pPr>
            <w:r w:rsidRPr="004A490A">
              <w:rPr>
                <w:rFonts w:ascii="Tahoma" w:hAnsi="Tahoma" w:cs="Tahoma"/>
              </w:rPr>
              <w:t>Valstybinė ligonių kasa</w:t>
            </w:r>
          </w:p>
        </w:tc>
      </w:tr>
      <w:tr w:rsidR="00F72053" w:rsidRPr="000403D2" w14:paraId="09F079BF" w14:textId="77777777" w:rsidTr="4413961E">
        <w:trPr>
          <w:cantSplit/>
          <w:trHeight w:val="417"/>
        </w:trPr>
        <w:tc>
          <w:tcPr>
            <w:tcW w:w="1454" w:type="pct"/>
            <w:shd w:val="clear" w:color="auto" w:fill="auto"/>
          </w:tcPr>
          <w:p w14:paraId="6353DDC4" w14:textId="4FBA43BF" w:rsidR="00F72053" w:rsidRDefault="0046409E" w:rsidP="002B5876">
            <w:pPr>
              <w:pStyle w:val="ListParagraph"/>
              <w:tabs>
                <w:tab w:val="left" w:pos="142"/>
                <w:tab w:val="left" w:pos="227"/>
                <w:tab w:val="num" w:pos="851"/>
              </w:tabs>
              <w:spacing w:line="276" w:lineRule="auto"/>
              <w:ind w:left="0"/>
              <w:rPr>
                <w:rFonts w:ascii="Tahoma" w:hAnsi="Tahoma" w:cs="Tahoma"/>
              </w:rPr>
            </w:pPr>
            <w:r w:rsidRPr="0046409E">
              <w:rPr>
                <w:rFonts w:ascii="Tahoma" w:hAnsi="Tahoma" w:cs="Tahoma"/>
              </w:rPr>
              <w:t>WS, web service</w:t>
            </w:r>
          </w:p>
        </w:tc>
        <w:tc>
          <w:tcPr>
            <w:tcW w:w="3546" w:type="pct"/>
          </w:tcPr>
          <w:p w14:paraId="236F8FE8" w14:textId="2EABB0E6" w:rsidR="00F72053" w:rsidRDefault="004339F6" w:rsidP="002B5876">
            <w:pPr>
              <w:pStyle w:val="ListParagraph"/>
              <w:tabs>
                <w:tab w:val="left" w:pos="142"/>
                <w:tab w:val="left" w:pos="212"/>
                <w:tab w:val="num" w:pos="851"/>
              </w:tabs>
              <w:spacing w:line="276" w:lineRule="auto"/>
              <w:ind w:left="0"/>
              <w:rPr>
                <w:rFonts w:ascii="Tahoma" w:hAnsi="Tahoma" w:cs="Tahoma"/>
              </w:rPr>
            </w:pPr>
            <w:r w:rsidRPr="004339F6">
              <w:rPr>
                <w:rFonts w:ascii="Tahoma" w:hAnsi="Tahoma" w:cs="Tahoma"/>
              </w:rPr>
              <w:t>Žiniatinklio paslauga (angl. web service)</w:t>
            </w:r>
          </w:p>
        </w:tc>
      </w:tr>
    </w:tbl>
    <w:p w14:paraId="14876D91" w14:textId="77777777" w:rsidR="00B212BC" w:rsidRPr="000403D2" w:rsidRDefault="00B212BC" w:rsidP="002B5876">
      <w:pPr>
        <w:pStyle w:val="ListParagraph"/>
        <w:tabs>
          <w:tab w:val="left" w:pos="142"/>
          <w:tab w:val="num" w:pos="851"/>
        </w:tabs>
        <w:suppressAutoHyphens/>
        <w:autoSpaceDN w:val="0"/>
        <w:spacing w:line="276" w:lineRule="auto"/>
        <w:ind w:left="0"/>
        <w:jc w:val="both"/>
        <w:textAlignment w:val="baseline"/>
        <w:rPr>
          <w:rFonts w:ascii="Tahoma" w:hAnsi="Tahoma" w:cs="Tahoma"/>
        </w:rPr>
      </w:pPr>
    </w:p>
    <w:p w14:paraId="609B513F" w14:textId="77777777" w:rsidR="00DF6560" w:rsidRPr="000403D2" w:rsidRDefault="00DF6560" w:rsidP="005313A2">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hAnsi="Tahoma" w:cs="Tahoma"/>
        </w:rPr>
        <w:t>Kitos RPO vartojamos sąvokos apibrėžtos žemiau išvardintuose teisės aktuose.</w:t>
      </w:r>
    </w:p>
    <w:p w14:paraId="4188D0C1" w14:textId="77777777" w:rsidR="00DF6560" w:rsidRPr="000403D2" w:rsidRDefault="00DF6560" w:rsidP="002B5876">
      <w:pPr>
        <w:pStyle w:val="ListParagraph"/>
        <w:tabs>
          <w:tab w:val="left" w:pos="142"/>
          <w:tab w:val="num" w:pos="851"/>
        </w:tabs>
        <w:suppressAutoHyphens/>
        <w:autoSpaceDN w:val="0"/>
        <w:spacing w:line="276" w:lineRule="auto"/>
        <w:ind w:left="0"/>
        <w:jc w:val="both"/>
        <w:textAlignment w:val="baseline"/>
        <w:rPr>
          <w:rFonts w:ascii="Tahoma" w:hAnsi="Tahoma" w:cs="Tahoma"/>
        </w:rPr>
      </w:pPr>
    </w:p>
    <w:p w14:paraId="38BD410C" w14:textId="77777777" w:rsidR="00DF6560" w:rsidRPr="000403D2" w:rsidRDefault="00DF6560" w:rsidP="002B5876">
      <w:pPr>
        <w:pStyle w:val="Heading2"/>
        <w:tabs>
          <w:tab w:val="left" w:pos="142"/>
          <w:tab w:val="num" w:pos="851"/>
        </w:tabs>
        <w:spacing w:line="276" w:lineRule="auto"/>
        <w:rPr>
          <w:rFonts w:ascii="Tahoma" w:hAnsi="Tahoma" w:cs="Tahoma"/>
          <w:b/>
          <w:bCs/>
          <w:color w:val="auto"/>
          <w:sz w:val="22"/>
          <w:szCs w:val="22"/>
        </w:rPr>
      </w:pPr>
      <w:bookmarkStart w:id="19" w:name="_Toc138240322"/>
      <w:bookmarkStart w:id="20" w:name="_Toc138240829"/>
      <w:bookmarkStart w:id="21" w:name="_Toc144274508"/>
      <w:bookmarkStart w:id="22" w:name="_Toc192110750"/>
      <w:bookmarkStart w:id="23" w:name="_Toc192689972"/>
      <w:bookmarkStart w:id="24" w:name="_Toc195288511"/>
      <w:r w:rsidRPr="000403D2">
        <w:rPr>
          <w:rFonts w:ascii="Tahoma" w:hAnsi="Tahoma" w:cs="Tahoma"/>
          <w:b/>
          <w:bCs/>
          <w:color w:val="auto"/>
          <w:sz w:val="22"/>
          <w:szCs w:val="22"/>
        </w:rPr>
        <w:t>1.3</w:t>
      </w:r>
      <w:r w:rsidRPr="00622E0B">
        <w:rPr>
          <w:rFonts w:ascii="Tahoma" w:hAnsi="Tahoma" w:cs="Tahoma"/>
          <w:b/>
          <w:bCs/>
          <w:color w:val="auto"/>
          <w:sz w:val="22"/>
          <w:szCs w:val="22"/>
        </w:rPr>
        <w:t>. IS modernizavimą bei veikimą ir Paslaugų teikimą reglamentuojantys teisės aktai</w:t>
      </w:r>
      <w:bookmarkEnd w:id="19"/>
      <w:bookmarkEnd w:id="20"/>
      <w:bookmarkEnd w:id="21"/>
      <w:bookmarkEnd w:id="22"/>
      <w:bookmarkEnd w:id="23"/>
      <w:bookmarkEnd w:id="24"/>
    </w:p>
    <w:p w14:paraId="4F754765" w14:textId="77777777" w:rsidR="00DF6560" w:rsidRPr="000403D2" w:rsidRDefault="00DF6560" w:rsidP="002B5876">
      <w:pPr>
        <w:pStyle w:val="Heading3"/>
        <w:tabs>
          <w:tab w:val="left" w:pos="142"/>
          <w:tab w:val="num" w:pos="851"/>
        </w:tabs>
        <w:spacing w:before="0" w:line="276" w:lineRule="auto"/>
        <w:rPr>
          <w:rFonts w:ascii="Tahoma" w:hAnsi="Tahoma" w:cs="Tahoma"/>
        </w:rPr>
      </w:pPr>
    </w:p>
    <w:p w14:paraId="6140C5F5" w14:textId="73301CBD" w:rsidR="00DF6560" w:rsidRPr="00276DFE" w:rsidRDefault="00DF6560" w:rsidP="005313A2">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EC3105">
        <w:rPr>
          <w:rFonts w:ascii="Tahoma" w:hAnsi="Tahoma" w:cs="Tahoma"/>
        </w:rPr>
        <w:t xml:space="preserve">Valstybės Informacinės visuomenės plėtros komiteto prie Susisiekimo ministerijos direktoriaus 2013 m. kovo 25 d. </w:t>
      </w:r>
      <w:r w:rsidR="000C33F0" w:rsidRPr="00EC3105">
        <w:rPr>
          <w:rFonts w:ascii="Tahoma" w:hAnsi="Tahoma" w:cs="Tahoma"/>
        </w:rPr>
        <w:t>įsakym</w:t>
      </w:r>
      <w:r w:rsidR="000C33F0">
        <w:rPr>
          <w:rFonts w:ascii="Tahoma" w:hAnsi="Tahoma" w:cs="Tahoma"/>
        </w:rPr>
        <w:t>as</w:t>
      </w:r>
      <w:r w:rsidR="000C33F0" w:rsidRPr="00EC3105">
        <w:rPr>
          <w:rFonts w:ascii="Tahoma" w:hAnsi="Tahoma" w:cs="Tahoma"/>
        </w:rPr>
        <w:t xml:space="preserve"> </w:t>
      </w:r>
      <w:r w:rsidRPr="00EC3105">
        <w:rPr>
          <w:rFonts w:ascii="Tahoma" w:hAnsi="Tahoma" w:cs="Tahoma"/>
        </w:rPr>
        <w:t>Nr. T-36 „Dėl duomenų teikimo formatų ir standartų rekomendacijų patvirtinimo“;</w:t>
      </w:r>
    </w:p>
    <w:p w14:paraId="0CF720CC" w14:textId="555B52E5" w:rsidR="00DF6560" w:rsidRDefault="009732D0" w:rsidP="005313A2">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EC3105">
        <w:rPr>
          <w:rFonts w:ascii="Tahoma" w:hAnsi="Tahoma" w:cs="Tahoma"/>
        </w:rPr>
        <w:t xml:space="preserve">Lietuvos Respublikos </w:t>
      </w:r>
      <w:r w:rsidR="001A12A7">
        <w:rPr>
          <w:rFonts w:ascii="Tahoma" w:hAnsi="Tahoma" w:cs="Tahoma"/>
        </w:rPr>
        <w:t>s</w:t>
      </w:r>
      <w:r w:rsidRPr="00EC3105">
        <w:rPr>
          <w:rFonts w:ascii="Tahoma" w:hAnsi="Tahoma" w:cs="Tahoma"/>
        </w:rPr>
        <w:t xml:space="preserve">veikatos </w:t>
      </w:r>
      <w:r w:rsidR="001A12A7">
        <w:rPr>
          <w:rFonts w:ascii="Tahoma" w:hAnsi="Tahoma" w:cs="Tahoma"/>
        </w:rPr>
        <w:t>a</w:t>
      </w:r>
      <w:r w:rsidRPr="00EC3105">
        <w:rPr>
          <w:rFonts w:ascii="Tahoma" w:hAnsi="Tahoma" w:cs="Tahoma"/>
        </w:rPr>
        <w:t xml:space="preserve">psaugos </w:t>
      </w:r>
      <w:r w:rsidR="001A12A7">
        <w:rPr>
          <w:rFonts w:ascii="Tahoma" w:hAnsi="Tahoma" w:cs="Tahoma"/>
        </w:rPr>
        <w:t>m</w:t>
      </w:r>
      <w:r w:rsidRPr="00EC3105">
        <w:rPr>
          <w:rFonts w:ascii="Tahoma" w:hAnsi="Tahoma" w:cs="Tahoma"/>
        </w:rPr>
        <w:t xml:space="preserve">inistro </w:t>
      </w:r>
      <w:r w:rsidR="003C39C0" w:rsidRPr="00EC3105">
        <w:rPr>
          <w:rFonts w:ascii="Tahoma" w:hAnsi="Tahoma" w:cs="Tahoma"/>
        </w:rPr>
        <w:t>2019 m. spalio 2</w:t>
      </w:r>
      <w:r w:rsidR="00A13218">
        <w:rPr>
          <w:rFonts w:ascii="Tahoma" w:hAnsi="Tahoma" w:cs="Tahoma"/>
        </w:rPr>
        <w:t xml:space="preserve"> </w:t>
      </w:r>
      <w:r w:rsidR="003C39C0" w:rsidRPr="00EC3105">
        <w:rPr>
          <w:rFonts w:ascii="Tahoma" w:hAnsi="Tahoma" w:cs="Tahoma"/>
        </w:rPr>
        <w:t>d.</w:t>
      </w:r>
      <w:r w:rsidR="003C39C0" w:rsidRPr="00EC3105" w:rsidDel="009732D0">
        <w:rPr>
          <w:rFonts w:ascii="Tahoma" w:hAnsi="Tahoma" w:cs="Tahoma"/>
        </w:rPr>
        <w:t xml:space="preserve"> </w:t>
      </w:r>
      <w:r w:rsidR="001A12A7" w:rsidRPr="008637B5">
        <w:rPr>
          <w:rFonts w:ascii="Tahoma" w:hAnsi="Tahoma" w:cs="Tahoma"/>
        </w:rPr>
        <w:t xml:space="preserve">įsakymas </w:t>
      </w:r>
      <w:r w:rsidR="001A12A7">
        <w:rPr>
          <w:rFonts w:ascii="Tahoma" w:hAnsi="Tahoma" w:cs="Tahoma"/>
        </w:rPr>
        <w:t xml:space="preserve"> Nr. </w:t>
      </w:r>
      <w:r w:rsidR="001A12A7" w:rsidRPr="001A12A7">
        <w:rPr>
          <w:rFonts w:ascii="Tahoma" w:hAnsi="Tahoma" w:cs="Tahoma"/>
        </w:rPr>
        <w:t>V-1119</w:t>
      </w:r>
      <w:r w:rsidR="001A12A7" w:rsidRPr="001A12A7" w:rsidDel="009732D0">
        <w:rPr>
          <w:rFonts w:ascii="Tahoma" w:hAnsi="Tahoma" w:cs="Tahoma"/>
        </w:rPr>
        <w:t xml:space="preserve"> </w:t>
      </w:r>
      <w:r w:rsidR="001A12A7">
        <w:rPr>
          <w:rFonts w:ascii="Tahoma" w:hAnsi="Tahoma" w:cs="Tahoma"/>
        </w:rPr>
        <w:t>„</w:t>
      </w:r>
      <w:r w:rsidR="008D7E68" w:rsidRPr="008D7E68">
        <w:rPr>
          <w:rFonts w:ascii="Tahoma" w:hAnsi="Tahoma" w:cs="Tahoma"/>
        </w:rPr>
        <w:t>Dėl Skaitmeninės sveikatos sistemos funkcinės, techninės ir programinės įrangos architektūros aprašo patvirtinimo</w:t>
      </w:r>
      <w:r w:rsidR="00F16C61">
        <w:rPr>
          <w:rFonts w:ascii="Tahoma" w:hAnsi="Tahoma" w:cs="Tahoma"/>
        </w:rPr>
        <w:t>“</w:t>
      </w:r>
      <w:r w:rsidR="00DF6560" w:rsidRPr="003C39C0">
        <w:rPr>
          <w:rFonts w:ascii="Tahoma" w:hAnsi="Tahoma" w:cs="Tahoma"/>
        </w:rPr>
        <w:t>;</w:t>
      </w:r>
    </w:p>
    <w:p w14:paraId="4F7E9A64" w14:textId="734CABB7" w:rsidR="00050E35" w:rsidRDefault="00050E35" w:rsidP="00EC3105">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C46E2C">
        <w:rPr>
          <w:rFonts w:ascii="Tahoma" w:hAnsi="Tahoma" w:cs="Tahoma"/>
        </w:rPr>
        <w:t>Lietuvos Respublikos sveikatos apsaugos ministro 2015 m. gegužės 26 d. įsakym</w:t>
      </w:r>
      <w:r>
        <w:rPr>
          <w:rFonts w:ascii="Tahoma" w:hAnsi="Tahoma" w:cs="Tahoma"/>
        </w:rPr>
        <w:t>as</w:t>
      </w:r>
      <w:r w:rsidRPr="00C46E2C">
        <w:rPr>
          <w:rFonts w:ascii="Tahoma" w:hAnsi="Tahoma" w:cs="Tahoma"/>
        </w:rPr>
        <w:t xml:space="preserve"> Nr. V-657 „Dėl Elektroninės sveikatos paslaugų ir bendradarbiavimo infrastruktūros informacinės sistemos naudojimo tvarkos aprašo patvirtinimo“</w:t>
      </w:r>
      <w:r>
        <w:rPr>
          <w:rFonts w:ascii="Tahoma" w:hAnsi="Tahoma" w:cs="Tahoma"/>
        </w:rPr>
        <w:t>;</w:t>
      </w:r>
    </w:p>
    <w:p w14:paraId="07AF5FE1" w14:textId="581E2E31" w:rsidR="00FD391B" w:rsidRDefault="00241CB9" w:rsidP="005313A2">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5B78F2">
        <w:rPr>
          <w:rFonts w:ascii="Tahoma" w:hAnsi="Tahoma" w:cs="Tahoma"/>
        </w:rPr>
        <w:t xml:space="preserve">Lietuvos Respublikos sveikatos apsaugos ministro 2010 m. </w:t>
      </w:r>
      <w:r w:rsidR="00A13218" w:rsidRPr="005B78F2">
        <w:rPr>
          <w:rFonts w:ascii="Tahoma" w:hAnsi="Tahoma" w:cs="Tahoma"/>
        </w:rPr>
        <w:t>gruodžio 17</w:t>
      </w:r>
      <w:r w:rsidRPr="005B78F2">
        <w:rPr>
          <w:rFonts w:ascii="Tahoma" w:hAnsi="Tahoma" w:cs="Tahoma"/>
        </w:rPr>
        <w:t xml:space="preserve"> d. įsakym</w:t>
      </w:r>
      <w:r w:rsidR="00A13218" w:rsidRPr="005B78F2">
        <w:rPr>
          <w:rFonts w:ascii="Tahoma" w:hAnsi="Tahoma" w:cs="Tahoma"/>
        </w:rPr>
        <w:t>as</w:t>
      </w:r>
      <w:r w:rsidRPr="005B78F2">
        <w:rPr>
          <w:rFonts w:ascii="Tahoma" w:hAnsi="Tahoma" w:cs="Tahoma"/>
        </w:rPr>
        <w:t xml:space="preserve"> Nr. </w:t>
      </w:r>
      <w:r w:rsidR="00A13218" w:rsidRPr="005B78F2">
        <w:rPr>
          <w:rFonts w:ascii="Tahoma" w:hAnsi="Tahoma" w:cs="Tahoma"/>
        </w:rPr>
        <w:t>V-1079</w:t>
      </w:r>
      <w:r w:rsidR="00596467" w:rsidRPr="005B78F2">
        <w:rPr>
          <w:rFonts w:ascii="Tahoma" w:hAnsi="Tahoma" w:cs="Tahoma"/>
        </w:rPr>
        <w:t xml:space="preserve"> „Dėl Sveikatos priežiūros įstaigų informacinių sistemų susiejimo su e. Sveikatos paslaugų ir bendradarbiavimo infrastruktūra reikalavimų ir techninių sąlygų patvirtinimo“.</w:t>
      </w:r>
    </w:p>
    <w:p w14:paraId="2CBB6476" w14:textId="1D8474B4" w:rsidR="00130CB0" w:rsidRDefault="00B20607" w:rsidP="005313A2">
      <w:pPr>
        <w:pStyle w:val="ListParagraph"/>
        <w:numPr>
          <w:ilvl w:val="0"/>
          <w:numId w:val="418"/>
        </w:numPr>
        <w:tabs>
          <w:tab w:val="left" w:pos="142"/>
          <w:tab w:val="left" w:pos="426"/>
        </w:tabs>
        <w:suppressAutoHyphens/>
        <w:autoSpaceDN w:val="0"/>
        <w:spacing w:before="60" w:line="276" w:lineRule="auto"/>
        <w:jc w:val="both"/>
        <w:textAlignment w:val="baseline"/>
        <w:rPr>
          <w:rFonts w:ascii="Tahoma" w:hAnsi="Tahoma" w:cs="Tahoma"/>
        </w:rPr>
      </w:pPr>
      <w:r w:rsidRPr="00B20607">
        <w:rPr>
          <w:rFonts w:ascii="Tahoma" w:hAnsi="Tahoma" w:cs="Tahoma"/>
        </w:rPr>
        <w:t>Informacinės visuomenės plėtros komiteto prie Susisiekimo ministerijos direktoriaus 2014 m.</w:t>
      </w:r>
      <w:r>
        <w:rPr>
          <w:rFonts w:ascii="Tahoma" w:hAnsi="Tahoma" w:cs="Tahoma"/>
        </w:rPr>
        <w:t xml:space="preserve"> </w:t>
      </w:r>
      <w:r w:rsidRPr="00B20607">
        <w:rPr>
          <w:rFonts w:ascii="Tahoma" w:hAnsi="Tahoma" w:cs="Tahoma"/>
        </w:rPr>
        <w:t>vasario 25 d. įsakymu Nr. T-29 „Dėl Valstybės informacinių sistemų gyvavimo ciklo valdymo</w:t>
      </w:r>
      <w:r w:rsidR="00130CB0">
        <w:rPr>
          <w:rFonts w:ascii="Tahoma" w:hAnsi="Tahoma" w:cs="Tahoma"/>
        </w:rPr>
        <w:t xml:space="preserve"> </w:t>
      </w:r>
      <w:r w:rsidRPr="00B20607">
        <w:rPr>
          <w:rFonts w:ascii="Tahoma" w:hAnsi="Tahoma" w:cs="Tahoma"/>
        </w:rPr>
        <w:t>metodikos patvirtinimo“</w:t>
      </w:r>
      <w:r w:rsidR="00130CB0">
        <w:rPr>
          <w:rFonts w:ascii="Tahoma" w:hAnsi="Tahoma" w:cs="Tahoma"/>
        </w:rPr>
        <w:t>.</w:t>
      </w:r>
    </w:p>
    <w:p w14:paraId="01C2DF45" w14:textId="606F667B" w:rsidR="005A5023" w:rsidRPr="007B5C2B" w:rsidRDefault="005A5023" w:rsidP="005313A2">
      <w:pPr>
        <w:pStyle w:val="ListParagraph"/>
        <w:numPr>
          <w:ilvl w:val="0"/>
          <w:numId w:val="418"/>
        </w:numPr>
        <w:tabs>
          <w:tab w:val="left" w:pos="142"/>
          <w:tab w:val="left" w:pos="426"/>
        </w:tabs>
        <w:suppressAutoHyphens/>
        <w:autoSpaceDN w:val="0"/>
        <w:spacing w:before="60" w:line="276" w:lineRule="auto"/>
        <w:jc w:val="both"/>
        <w:textAlignment w:val="baseline"/>
        <w:rPr>
          <w:rFonts w:ascii="Tahoma" w:hAnsi="Tahoma" w:cs="Tahoma"/>
        </w:rPr>
      </w:pPr>
      <w:r w:rsidRPr="007B5C2B">
        <w:rPr>
          <w:rFonts w:ascii="Tahoma" w:hAnsi="Tahoma" w:cs="Tahoma"/>
        </w:rPr>
        <w:lastRenderedPageBreak/>
        <w:t>Lietuvos Respublikos sveikatos apsaugos ministro 2011 m. sausio 28 d. įsakymu Nr. V-89 „Dėl Reikalavimų sveikatos priežiūros įstaigose diegiamoms informacinėms sistemoms patvirtinimo“</w:t>
      </w:r>
      <w:r w:rsidR="00276DFE" w:rsidRPr="007B5C2B">
        <w:rPr>
          <w:rFonts w:ascii="Tahoma" w:hAnsi="Tahoma" w:cs="Tahoma"/>
        </w:rPr>
        <w:t>.</w:t>
      </w:r>
    </w:p>
    <w:p w14:paraId="41A7C634" w14:textId="77777777" w:rsidR="00BE399F" w:rsidRDefault="00BE399F" w:rsidP="002B5876">
      <w:pPr>
        <w:pStyle w:val="ListParagraph"/>
        <w:tabs>
          <w:tab w:val="left" w:pos="142"/>
          <w:tab w:val="num" w:pos="851"/>
        </w:tabs>
        <w:suppressAutoHyphens/>
        <w:autoSpaceDN w:val="0"/>
        <w:spacing w:line="276" w:lineRule="auto"/>
        <w:ind w:left="0"/>
        <w:jc w:val="both"/>
        <w:textAlignment w:val="baseline"/>
        <w:rPr>
          <w:rFonts w:ascii="Tahoma" w:hAnsi="Tahoma" w:cs="Tahoma"/>
        </w:rPr>
      </w:pPr>
    </w:p>
    <w:p w14:paraId="00E9B5C8" w14:textId="38C0F68A" w:rsidR="00BE399F" w:rsidRPr="00622E0B" w:rsidRDefault="00021B9A" w:rsidP="002B5876">
      <w:pPr>
        <w:pStyle w:val="Heading2"/>
        <w:tabs>
          <w:tab w:val="left" w:pos="142"/>
          <w:tab w:val="num" w:pos="851"/>
        </w:tabs>
        <w:spacing w:before="0" w:line="276" w:lineRule="auto"/>
        <w:rPr>
          <w:rFonts w:ascii="Tahoma" w:hAnsi="Tahoma" w:cs="Tahoma"/>
          <w:b/>
          <w:bCs/>
          <w:color w:val="auto"/>
          <w:sz w:val="22"/>
          <w:szCs w:val="22"/>
        </w:rPr>
      </w:pPr>
      <w:bookmarkStart w:id="25" w:name="_Toc192110751"/>
      <w:bookmarkStart w:id="26" w:name="_Toc192689973"/>
      <w:bookmarkStart w:id="27" w:name="_Toc195288512"/>
      <w:r w:rsidRPr="00622E0B">
        <w:rPr>
          <w:rFonts w:ascii="Tahoma" w:hAnsi="Tahoma" w:cs="Tahoma"/>
          <w:b/>
          <w:bCs/>
          <w:color w:val="auto"/>
          <w:sz w:val="22"/>
          <w:szCs w:val="22"/>
        </w:rPr>
        <w:t>1.</w:t>
      </w:r>
      <w:r w:rsidR="00427158">
        <w:rPr>
          <w:rFonts w:ascii="Tahoma" w:hAnsi="Tahoma" w:cs="Tahoma"/>
          <w:b/>
          <w:bCs/>
          <w:color w:val="auto"/>
          <w:sz w:val="22"/>
          <w:szCs w:val="22"/>
        </w:rPr>
        <w:t>4</w:t>
      </w:r>
      <w:r w:rsidRPr="00622E0B">
        <w:rPr>
          <w:rFonts w:ascii="Tahoma" w:hAnsi="Tahoma" w:cs="Tahoma"/>
          <w:b/>
          <w:bCs/>
          <w:color w:val="auto"/>
          <w:sz w:val="22"/>
          <w:szCs w:val="22"/>
        </w:rPr>
        <w:t xml:space="preserve">. </w:t>
      </w:r>
      <w:r w:rsidR="00B656AB" w:rsidRPr="00622E0B">
        <w:rPr>
          <w:rFonts w:ascii="Tahoma" w:hAnsi="Tahoma" w:cs="Tahoma"/>
          <w:b/>
          <w:bCs/>
          <w:color w:val="auto"/>
          <w:sz w:val="22"/>
          <w:szCs w:val="22"/>
        </w:rPr>
        <w:t>Pirkimo tikslas</w:t>
      </w:r>
      <w:bookmarkEnd w:id="25"/>
      <w:bookmarkEnd w:id="26"/>
      <w:bookmarkEnd w:id="27"/>
    </w:p>
    <w:p w14:paraId="6B346BDB" w14:textId="77777777" w:rsidR="00681C4D" w:rsidRPr="00EC3105" w:rsidRDefault="00681C4D" w:rsidP="00EC3105">
      <w:pPr>
        <w:pStyle w:val="Heading3"/>
        <w:tabs>
          <w:tab w:val="left" w:pos="142"/>
          <w:tab w:val="num" w:pos="851"/>
        </w:tabs>
      </w:pPr>
    </w:p>
    <w:p w14:paraId="13F9B49B" w14:textId="1F84512A" w:rsidR="00B656AB" w:rsidRDefault="00B656AB" w:rsidP="00EC3105">
      <w:pPr>
        <w:pStyle w:val="ListParagraph"/>
        <w:numPr>
          <w:ilvl w:val="0"/>
          <w:numId w:val="418"/>
        </w:numPr>
        <w:tabs>
          <w:tab w:val="left" w:pos="142"/>
          <w:tab w:val="left" w:pos="426"/>
        </w:tabs>
        <w:suppressAutoHyphens/>
        <w:autoSpaceDN w:val="0"/>
        <w:spacing w:before="60" w:line="276" w:lineRule="auto"/>
        <w:jc w:val="both"/>
        <w:textAlignment w:val="baseline"/>
        <w:rPr>
          <w:rFonts w:ascii="Tahoma" w:hAnsi="Tahoma" w:cs="Tahoma"/>
        </w:rPr>
      </w:pPr>
      <w:r w:rsidRPr="00EC3105">
        <w:rPr>
          <w:rFonts w:ascii="Tahoma" w:hAnsi="Tahoma" w:cs="Tahoma"/>
        </w:rPr>
        <w:t>Modernizuoti ESPBI IS (toliau – Sistemos) funkcionalumą ir duomenų mainų sąsajas siekiant sukurti Medicininių klasterių duomenų mainų ir stebėsenos platformą</w:t>
      </w:r>
      <w:r w:rsidR="0006319A">
        <w:rPr>
          <w:rFonts w:ascii="Tahoma" w:hAnsi="Tahoma" w:cs="Tahoma"/>
        </w:rPr>
        <w:t>.</w:t>
      </w:r>
      <w:r w:rsidR="00EF3446">
        <w:rPr>
          <w:rFonts w:ascii="Tahoma" w:hAnsi="Tahoma" w:cs="Tahoma"/>
        </w:rPr>
        <w:t xml:space="preserve"> </w:t>
      </w:r>
    </w:p>
    <w:p w14:paraId="3EBBBDE8" w14:textId="77CDBC54" w:rsidR="003B15AC" w:rsidRDefault="00F2160F" w:rsidP="00EC3105">
      <w:pPr>
        <w:pStyle w:val="ListParagraph"/>
        <w:numPr>
          <w:ilvl w:val="0"/>
          <w:numId w:val="418"/>
        </w:numPr>
        <w:tabs>
          <w:tab w:val="left" w:pos="142"/>
          <w:tab w:val="left" w:pos="426"/>
        </w:tabs>
        <w:suppressAutoHyphens/>
        <w:autoSpaceDN w:val="0"/>
        <w:spacing w:before="60" w:line="276" w:lineRule="auto"/>
        <w:jc w:val="both"/>
        <w:textAlignment w:val="baseline"/>
        <w:rPr>
          <w:rFonts w:ascii="Tahoma" w:hAnsi="Tahoma" w:cs="Tahoma"/>
        </w:rPr>
      </w:pPr>
      <w:r>
        <w:rPr>
          <w:rFonts w:ascii="Tahoma" w:hAnsi="Tahoma" w:cs="Tahoma"/>
        </w:rPr>
        <w:t>Šio pirkimo apimtyje</w:t>
      </w:r>
      <w:r w:rsidR="00C26BF4">
        <w:rPr>
          <w:rFonts w:ascii="Tahoma" w:hAnsi="Tahoma" w:cs="Tahoma"/>
        </w:rPr>
        <w:t xml:space="preserve"> Paslaugų teikėjas turi</w:t>
      </w:r>
      <w:r w:rsidR="004428C8">
        <w:rPr>
          <w:rFonts w:ascii="Tahoma" w:hAnsi="Tahoma" w:cs="Tahoma"/>
        </w:rPr>
        <w:t xml:space="preserve"> modernizuoti ESPBI IS, kad būtų surinkti pirminiai </w:t>
      </w:r>
      <w:r w:rsidR="004428C8" w:rsidRPr="000669C4">
        <w:rPr>
          <w:rFonts w:ascii="Tahoma" w:hAnsi="Tahoma" w:cs="Tahoma"/>
        </w:rPr>
        <w:t>medicininių klasterių rodiklių apskaičiavimui reikaling</w:t>
      </w:r>
      <w:r w:rsidR="009550DF">
        <w:rPr>
          <w:rFonts w:ascii="Tahoma" w:hAnsi="Tahoma" w:cs="Tahoma"/>
        </w:rPr>
        <w:t>i</w:t>
      </w:r>
      <w:r w:rsidR="004428C8" w:rsidRPr="000669C4">
        <w:rPr>
          <w:rFonts w:ascii="Tahoma" w:hAnsi="Tahoma" w:cs="Tahoma"/>
        </w:rPr>
        <w:t xml:space="preserve"> duomenys</w:t>
      </w:r>
      <w:r w:rsidR="009550DF">
        <w:rPr>
          <w:rFonts w:ascii="Tahoma" w:hAnsi="Tahoma" w:cs="Tahoma"/>
        </w:rPr>
        <w:t xml:space="preserve">, bei išsaugoti duomenys leidžiantys ETL atlikti </w:t>
      </w:r>
      <w:r w:rsidR="009550DF" w:rsidRPr="008301A4">
        <w:rPr>
          <w:rFonts w:ascii="Tahoma" w:hAnsi="Tahoma" w:cs="Tahoma"/>
        </w:rPr>
        <w:t>medicininių klasterių rodiklių apskaičiavimui reikaling</w:t>
      </w:r>
      <w:r w:rsidR="00E53E00">
        <w:rPr>
          <w:rFonts w:ascii="Tahoma" w:hAnsi="Tahoma" w:cs="Tahoma"/>
        </w:rPr>
        <w:t xml:space="preserve">ų duomenų atranką (filtravimą) iš pirminių duomenų. </w:t>
      </w:r>
    </w:p>
    <w:p w14:paraId="7EB7F325" w14:textId="7DA240CD" w:rsidR="001A07EA" w:rsidRDefault="001A07EA" w:rsidP="00EC3105">
      <w:pPr>
        <w:pStyle w:val="ListParagraph"/>
        <w:numPr>
          <w:ilvl w:val="0"/>
          <w:numId w:val="418"/>
        </w:numPr>
        <w:tabs>
          <w:tab w:val="left" w:pos="142"/>
          <w:tab w:val="left" w:pos="426"/>
        </w:tabs>
        <w:suppressAutoHyphens/>
        <w:autoSpaceDN w:val="0"/>
        <w:spacing w:before="60" w:line="276" w:lineRule="auto"/>
        <w:jc w:val="both"/>
        <w:textAlignment w:val="baseline"/>
        <w:rPr>
          <w:rFonts w:ascii="Tahoma" w:hAnsi="Tahoma" w:cs="Tahoma"/>
        </w:rPr>
      </w:pPr>
      <w:r>
        <w:rPr>
          <w:rFonts w:ascii="Tahoma" w:hAnsi="Tahoma" w:cs="Tahoma"/>
        </w:rPr>
        <w:t xml:space="preserve">Šio pirkimo pagrindinis apimties apibrėžimas yra </w:t>
      </w:r>
      <w:r w:rsidRPr="008301A4">
        <w:rPr>
          <w:rFonts w:ascii="Tahoma" w:hAnsi="Tahoma" w:cs="Tahoma"/>
        </w:rPr>
        <w:t xml:space="preserve">medicininių klasterių rodiklių </w:t>
      </w:r>
      <w:r w:rsidR="00D05E86">
        <w:rPr>
          <w:rFonts w:ascii="Tahoma" w:hAnsi="Tahoma" w:cs="Tahoma"/>
        </w:rPr>
        <w:t xml:space="preserve">ir jų </w:t>
      </w:r>
      <w:r w:rsidRPr="008301A4">
        <w:rPr>
          <w:rFonts w:ascii="Tahoma" w:hAnsi="Tahoma" w:cs="Tahoma"/>
        </w:rPr>
        <w:t>apskaičiavimui reikaling</w:t>
      </w:r>
      <w:r w:rsidR="00D05E86">
        <w:rPr>
          <w:rFonts w:ascii="Tahoma" w:hAnsi="Tahoma" w:cs="Tahoma"/>
        </w:rPr>
        <w:t xml:space="preserve">ų duomenų aprašymas pateiktas prieduose. </w:t>
      </w:r>
    </w:p>
    <w:p w14:paraId="6BBBF871" w14:textId="4BA5E096" w:rsidR="008729A6" w:rsidRDefault="008729A6" w:rsidP="00EC3105">
      <w:pPr>
        <w:pStyle w:val="ListParagraph"/>
        <w:numPr>
          <w:ilvl w:val="0"/>
          <w:numId w:val="418"/>
        </w:numPr>
        <w:tabs>
          <w:tab w:val="left" w:pos="142"/>
          <w:tab w:val="left" w:pos="426"/>
        </w:tabs>
        <w:suppressAutoHyphens/>
        <w:autoSpaceDN w:val="0"/>
        <w:spacing w:before="60" w:line="276" w:lineRule="auto"/>
        <w:jc w:val="both"/>
        <w:textAlignment w:val="baseline"/>
        <w:rPr>
          <w:rFonts w:ascii="Tahoma" w:hAnsi="Tahoma" w:cs="Tahoma"/>
        </w:rPr>
      </w:pPr>
      <w:r>
        <w:rPr>
          <w:rFonts w:ascii="Tahoma" w:hAnsi="Tahoma" w:cs="Tahoma"/>
        </w:rPr>
        <w:t>Šio pirkimo</w:t>
      </w:r>
      <w:r w:rsidR="001A07EA">
        <w:rPr>
          <w:rFonts w:ascii="Tahoma" w:hAnsi="Tahoma" w:cs="Tahoma"/>
        </w:rPr>
        <w:t xml:space="preserve"> apimtis yra skaidoma į </w:t>
      </w:r>
      <w:r w:rsidR="001C45DB">
        <w:rPr>
          <w:rFonts w:ascii="Tahoma" w:hAnsi="Tahoma" w:cs="Tahoma"/>
        </w:rPr>
        <w:t>3 dalis:</w:t>
      </w:r>
    </w:p>
    <w:p w14:paraId="04CC83AF" w14:textId="403505FE" w:rsidR="00243235" w:rsidRPr="00243235" w:rsidRDefault="00243235" w:rsidP="00243235">
      <w:pPr>
        <w:pStyle w:val="ListParagraph"/>
        <w:numPr>
          <w:ilvl w:val="1"/>
          <w:numId w:val="418"/>
        </w:numPr>
        <w:tabs>
          <w:tab w:val="left" w:pos="142"/>
          <w:tab w:val="left" w:pos="426"/>
        </w:tabs>
        <w:suppressAutoHyphens/>
        <w:autoSpaceDN w:val="0"/>
        <w:spacing w:before="60" w:line="276" w:lineRule="auto"/>
        <w:jc w:val="both"/>
        <w:textAlignment w:val="baseline"/>
        <w:rPr>
          <w:rFonts w:ascii="Tahoma" w:hAnsi="Tahoma" w:cs="Tahoma"/>
        </w:rPr>
      </w:pPr>
      <w:r w:rsidRPr="00243235">
        <w:rPr>
          <w:rFonts w:ascii="Tahoma" w:hAnsi="Tahoma" w:cs="Tahoma"/>
        </w:rPr>
        <w:t>Medicinos klasterių rodiklių I prioriteto komplektas</w:t>
      </w:r>
      <w:r w:rsidR="00F57F84">
        <w:rPr>
          <w:rFonts w:ascii="Tahoma" w:hAnsi="Tahoma" w:cs="Tahoma"/>
        </w:rPr>
        <w:t xml:space="preserve"> (užsakomas pasirašius pirkimo sutartį), </w:t>
      </w:r>
    </w:p>
    <w:p w14:paraId="34E490A4" w14:textId="4CC6B9C0" w:rsidR="00243235" w:rsidRPr="00243235" w:rsidRDefault="00243235" w:rsidP="00243235">
      <w:pPr>
        <w:pStyle w:val="ListParagraph"/>
        <w:numPr>
          <w:ilvl w:val="1"/>
          <w:numId w:val="418"/>
        </w:numPr>
        <w:tabs>
          <w:tab w:val="left" w:pos="142"/>
          <w:tab w:val="left" w:pos="426"/>
        </w:tabs>
        <w:suppressAutoHyphens/>
        <w:autoSpaceDN w:val="0"/>
        <w:spacing w:before="60" w:line="276" w:lineRule="auto"/>
        <w:jc w:val="both"/>
        <w:textAlignment w:val="baseline"/>
        <w:rPr>
          <w:rFonts w:ascii="Tahoma" w:hAnsi="Tahoma" w:cs="Tahoma"/>
        </w:rPr>
      </w:pPr>
      <w:r w:rsidRPr="00243235">
        <w:rPr>
          <w:rFonts w:ascii="Tahoma" w:hAnsi="Tahoma" w:cs="Tahoma"/>
        </w:rPr>
        <w:t>Medicinos klasterių rodiklių II prioriteto komplektas (gali būti užsakyta</w:t>
      </w:r>
      <w:r w:rsidR="00940C76">
        <w:rPr>
          <w:rFonts w:ascii="Tahoma" w:hAnsi="Tahoma" w:cs="Tahoma"/>
        </w:rPr>
        <w:t>s</w:t>
      </w:r>
      <w:r w:rsidRPr="00243235">
        <w:rPr>
          <w:rFonts w:ascii="Tahoma" w:hAnsi="Tahoma" w:cs="Tahoma"/>
        </w:rPr>
        <w:t xml:space="preserve"> papildomai),</w:t>
      </w:r>
    </w:p>
    <w:p w14:paraId="3F8DA2AB" w14:textId="3B74C072" w:rsidR="00243235" w:rsidRPr="00243235" w:rsidRDefault="00243235" w:rsidP="00243235">
      <w:pPr>
        <w:pStyle w:val="ListParagraph"/>
        <w:numPr>
          <w:ilvl w:val="1"/>
          <w:numId w:val="418"/>
        </w:numPr>
        <w:tabs>
          <w:tab w:val="left" w:pos="142"/>
          <w:tab w:val="left" w:pos="426"/>
        </w:tabs>
        <w:suppressAutoHyphens/>
        <w:autoSpaceDN w:val="0"/>
        <w:spacing w:before="60" w:line="276" w:lineRule="auto"/>
        <w:jc w:val="both"/>
        <w:textAlignment w:val="baseline"/>
        <w:rPr>
          <w:rFonts w:ascii="Tahoma" w:hAnsi="Tahoma" w:cs="Tahoma"/>
        </w:rPr>
      </w:pPr>
      <w:r w:rsidRPr="00243235">
        <w:rPr>
          <w:rFonts w:ascii="Tahoma" w:hAnsi="Tahoma" w:cs="Tahoma"/>
        </w:rPr>
        <w:t>Papildomų paslaugų užsakymai</w:t>
      </w:r>
      <w:r>
        <w:rPr>
          <w:rFonts w:ascii="Tahoma" w:hAnsi="Tahoma" w:cs="Tahoma"/>
        </w:rPr>
        <w:t xml:space="preserve"> </w:t>
      </w:r>
      <w:r w:rsidRPr="00243235">
        <w:rPr>
          <w:rFonts w:ascii="Tahoma" w:hAnsi="Tahoma" w:cs="Tahoma"/>
        </w:rPr>
        <w:t xml:space="preserve">(gali būti užsakyta papildomai). </w:t>
      </w:r>
    </w:p>
    <w:p w14:paraId="004D420F" w14:textId="77777777" w:rsidR="00DF6560" w:rsidRPr="000403D2" w:rsidRDefault="00DF6560" w:rsidP="002B5876">
      <w:pPr>
        <w:pStyle w:val="ListParagraph"/>
        <w:tabs>
          <w:tab w:val="left" w:pos="142"/>
          <w:tab w:val="num" w:pos="851"/>
        </w:tabs>
        <w:suppressAutoHyphens/>
        <w:autoSpaceDN w:val="0"/>
        <w:spacing w:line="276" w:lineRule="auto"/>
        <w:ind w:left="0"/>
        <w:jc w:val="both"/>
        <w:textAlignment w:val="baseline"/>
        <w:rPr>
          <w:rFonts w:ascii="Tahoma" w:hAnsi="Tahoma" w:cs="Tahoma"/>
        </w:rPr>
      </w:pPr>
    </w:p>
    <w:p w14:paraId="2EEBF0BF" w14:textId="7D478D1F" w:rsidR="00DF6560" w:rsidRPr="00622E0B" w:rsidRDefault="00DF6560" w:rsidP="002B5876">
      <w:pPr>
        <w:pStyle w:val="Heading2"/>
        <w:tabs>
          <w:tab w:val="left" w:pos="142"/>
          <w:tab w:val="num" w:pos="851"/>
        </w:tabs>
        <w:spacing w:before="0" w:line="276" w:lineRule="auto"/>
        <w:rPr>
          <w:rFonts w:ascii="Tahoma" w:hAnsi="Tahoma" w:cs="Tahoma"/>
          <w:b/>
          <w:bCs/>
          <w:color w:val="auto"/>
          <w:sz w:val="22"/>
          <w:szCs w:val="22"/>
        </w:rPr>
      </w:pPr>
      <w:bookmarkStart w:id="28" w:name="_Ref536801123"/>
      <w:bookmarkStart w:id="29" w:name="_Toc47027197"/>
      <w:bookmarkStart w:id="30" w:name="_Toc122685156"/>
      <w:bookmarkStart w:id="31" w:name="_Toc144274509"/>
      <w:bookmarkStart w:id="32" w:name="_Toc144279372"/>
      <w:bookmarkStart w:id="33" w:name="_Toc192110752"/>
      <w:bookmarkStart w:id="34" w:name="_Toc192689974"/>
      <w:bookmarkStart w:id="35" w:name="_Toc195288513"/>
      <w:r w:rsidRPr="00A75903">
        <w:rPr>
          <w:rFonts w:ascii="Tahoma" w:hAnsi="Tahoma" w:cs="Tahoma"/>
          <w:b/>
          <w:bCs/>
          <w:color w:val="auto"/>
          <w:sz w:val="22"/>
          <w:szCs w:val="22"/>
        </w:rPr>
        <w:t>1.</w:t>
      </w:r>
      <w:r w:rsidR="00427158">
        <w:rPr>
          <w:rFonts w:ascii="Tahoma" w:hAnsi="Tahoma" w:cs="Tahoma"/>
          <w:b/>
          <w:bCs/>
          <w:color w:val="auto"/>
          <w:sz w:val="22"/>
          <w:szCs w:val="22"/>
        </w:rPr>
        <w:t>5</w:t>
      </w:r>
      <w:r w:rsidRPr="00A75903">
        <w:rPr>
          <w:rFonts w:ascii="Tahoma" w:hAnsi="Tahoma" w:cs="Tahoma"/>
          <w:b/>
          <w:bCs/>
          <w:color w:val="auto"/>
          <w:sz w:val="22"/>
          <w:szCs w:val="22"/>
        </w:rPr>
        <w:t xml:space="preserve">. </w:t>
      </w:r>
      <w:r w:rsidRPr="00622E0B">
        <w:rPr>
          <w:rFonts w:ascii="Tahoma" w:hAnsi="Tahoma" w:cs="Tahoma"/>
          <w:b/>
          <w:bCs/>
          <w:color w:val="auto"/>
          <w:sz w:val="22"/>
          <w:szCs w:val="22"/>
        </w:rPr>
        <w:t>Pirkimo</w:t>
      </w:r>
      <w:bookmarkEnd w:id="28"/>
      <w:r w:rsidRPr="00622E0B">
        <w:rPr>
          <w:rFonts w:ascii="Tahoma" w:hAnsi="Tahoma" w:cs="Tahoma"/>
          <w:b/>
          <w:bCs/>
          <w:color w:val="auto"/>
          <w:sz w:val="22"/>
          <w:szCs w:val="22"/>
        </w:rPr>
        <w:t xml:space="preserve"> uždaviniai</w:t>
      </w:r>
      <w:bookmarkEnd w:id="29"/>
      <w:bookmarkEnd w:id="30"/>
      <w:bookmarkEnd w:id="31"/>
      <w:bookmarkEnd w:id="32"/>
      <w:r w:rsidR="00C47323" w:rsidRPr="00622E0B">
        <w:rPr>
          <w:rFonts w:ascii="Tahoma" w:hAnsi="Tahoma" w:cs="Tahoma"/>
          <w:b/>
          <w:bCs/>
          <w:color w:val="auto"/>
          <w:sz w:val="22"/>
          <w:szCs w:val="22"/>
        </w:rPr>
        <w:t xml:space="preserve"> ir veiklos</w:t>
      </w:r>
      <w:bookmarkEnd w:id="33"/>
      <w:bookmarkEnd w:id="34"/>
      <w:bookmarkEnd w:id="35"/>
    </w:p>
    <w:p w14:paraId="2C7FAB2D" w14:textId="77777777" w:rsidR="00DF6560" w:rsidRPr="00622E0B" w:rsidRDefault="00DF6560" w:rsidP="002B5876">
      <w:pPr>
        <w:pStyle w:val="ListParagraph"/>
        <w:tabs>
          <w:tab w:val="left" w:pos="142"/>
          <w:tab w:val="num" w:pos="851"/>
        </w:tabs>
        <w:suppressAutoHyphens/>
        <w:autoSpaceDN w:val="0"/>
        <w:spacing w:line="276" w:lineRule="auto"/>
        <w:ind w:left="0"/>
        <w:jc w:val="both"/>
        <w:textAlignment w:val="baseline"/>
        <w:rPr>
          <w:rFonts w:ascii="Tahoma" w:hAnsi="Tahoma" w:cs="Tahoma"/>
        </w:rPr>
      </w:pPr>
    </w:p>
    <w:p w14:paraId="0AD8B7B9" w14:textId="30A4DBEF" w:rsidR="00DC38D9" w:rsidRPr="00622E0B" w:rsidRDefault="00DF6560" w:rsidP="00595779">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622E0B">
        <w:rPr>
          <w:rFonts w:ascii="Tahoma" w:hAnsi="Tahoma" w:cs="Tahoma"/>
        </w:rPr>
        <w:t>Pirkimo uždaviniai:</w:t>
      </w:r>
    </w:p>
    <w:p w14:paraId="6FE30626" w14:textId="6721519E" w:rsidR="00967602" w:rsidRDefault="00D31F8F" w:rsidP="00B041A2">
      <w:pPr>
        <w:pStyle w:val="AAAAAAAAAAAAAAAAAAA"/>
        <w:numPr>
          <w:ilvl w:val="1"/>
          <w:numId w:val="418"/>
        </w:numPr>
      </w:pPr>
      <w:r>
        <w:t xml:space="preserve">Sumodeliuoti </w:t>
      </w:r>
      <w:r w:rsidR="00DB43E5">
        <w:t>ESPBI IS duomenų main</w:t>
      </w:r>
      <w:r w:rsidR="00A04065">
        <w:t>uose</w:t>
      </w:r>
      <w:r w:rsidR="00DB43E5">
        <w:t xml:space="preserve"> </w:t>
      </w:r>
      <w:r w:rsidR="00A04065">
        <w:t xml:space="preserve">naudojamas </w:t>
      </w:r>
      <w:r w:rsidR="00DB43E5">
        <w:t>medicin</w:t>
      </w:r>
      <w:r w:rsidR="00A04065">
        <w:t>inių dokumentų formas ir duomenų rinkinius</w:t>
      </w:r>
      <w:r w:rsidR="00BA4F1A">
        <w:t xml:space="preserve">, praplečiant duomenimis, kurių reikia </w:t>
      </w:r>
      <w:r w:rsidR="00BA4F1A" w:rsidRPr="00622E0B">
        <w:t>medicininių klasterių rodiklių apskaičiavimui</w:t>
      </w:r>
      <w:r w:rsidR="00912A7D">
        <w:t xml:space="preserve">. </w:t>
      </w:r>
    </w:p>
    <w:p w14:paraId="0F8C721F" w14:textId="107E951B" w:rsidR="00B676C3" w:rsidRPr="00622E0B" w:rsidRDefault="00D1784C" w:rsidP="00B041A2">
      <w:pPr>
        <w:pStyle w:val="AAAAAAAAAAAAAAAAAAA"/>
        <w:numPr>
          <w:ilvl w:val="1"/>
          <w:numId w:val="418"/>
        </w:numPr>
      </w:pPr>
      <w:r>
        <w:t>Modernizuoti ESPBI IS duomenų mainų sąsajas, kurios leistų p</w:t>
      </w:r>
      <w:r w:rsidR="00B676C3" w:rsidRPr="00622E0B">
        <w:t>riimti</w:t>
      </w:r>
      <w:r w:rsidR="00FF7701">
        <w:t xml:space="preserve"> ir</w:t>
      </w:r>
      <w:r w:rsidR="007248A1">
        <w:t xml:space="preserve"> išsaugoti</w:t>
      </w:r>
      <w:r w:rsidR="00B676C3" w:rsidRPr="00622E0B">
        <w:t xml:space="preserve"> </w:t>
      </w:r>
      <w:r w:rsidR="00216F4F" w:rsidRPr="00622E0B">
        <w:t>medicininių klasterių</w:t>
      </w:r>
      <w:r w:rsidR="00B676C3" w:rsidRPr="00622E0B">
        <w:t xml:space="preserve"> rodiklių apskaičiavimui reikalingus </w:t>
      </w:r>
      <w:r w:rsidR="001515BA" w:rsidRPr="00622E0B">
        <w:t xml:space="preserve">pirminius </w:t>
      </w:r>
      <w:r w:rsidR="00B676C3" w:rsidRPr="00622E0B">
        <w:t xml:space="preserve">duomenis iš </w:t>
      </w:r>
      <w:r w:rsidR="00451357" w:rsidRPr="00622E0B">
        <w:t>SPĮ IS</w:t>
      </w:r>
      <w:r w:rsidR="005351E7" w:rsidRPr="00622E0B">
        <w:t>;</w:t>
      </w:r>
    </w:p>
    <w:p w14:paraId="1773BD09" w14:textId="1CDB0DED" w:rsidR="00BA0324" w:rsidRPr="00622E0B" w:rsidRDefault="00552AD0" w:rsidP="00F75F41">
      <w:pPr>
        <w:pStyle w:val="AAAAAAAAAAAAAAAAAAA"/>
        <w:numPr>
          <w:ilvl w:val="1"/>
          <w:numId w:val="418"/>
        </w:numPr>
      </w:pPr>
      <w:r w:rsidRPr="00622E0B">
        <w:t xml:space="preserve">Surinkti </w:t>
      </w:r>
      <w:r w:rsidR="007248A1">
        <w:t xml:space="preserve">ir išsaugoti </w:t>
      </w:r>
      <w:r w:rsidR="00216F4F" w:rsidRPr="00622E0B">
        <w:t>medicininių klasterių</w:t>
      </w:r>
      <w:r w:rsidRPr="00622E0B">
        <w:t xml:space="preserve"> rodiklių apskaičiavimui reikalingus</w:t>
      </w:r>
      <w:r w:rsidR="001515BA" w:rsidRPr="00622E0B">
        <w:t xml:space="preserve"> pirminius</w:t>
      </w:r>
      <w:r w:rsidRPr="00622E0B">
        <w:t xml:space="preserve"> duomenis iš </w:t>
      </w:r>
      <w:r w:rsidR="00C91E59" w:rsidRPr="00622E0B">
        <w:t>kitų IS</w:t>
      </w:r>
      <w:r w:rsidR="008F49FE">
        <w:t xml:space="preserve"> ir kitų ESPBI IS komponentų</w:t>
      </w:r>
      <w:r w:rsidR="008B2498">
        <w:t xml:space="preserve"> į ESPBI IS</w:t>
      </w:r>
      <w:r w:rsidR="00C91E59" w:rsidRPr="00622E0B">
        <w:t>;</w:t>
      </w:r>
    </w:p>
    <w:p w14:paraId="47733818" w14:textId="1BB36AEE" w:rsidR="005351E7" w:rsidRPr="00622E0B" w:rsidRDefault="008711C7" w:rsidP="00F75F41">
      <w:pPr>
        <w:pStyle w:val="AAAAAAAAAAAAAAAAAAA"/>
        <w:numPr>
          <w:ilvl w:val="1"/>
          <w:numId w:val="418"/>
        </w:numPr>
      </w:pPr>
      <w:r w:rsidRPr="00622E0B">
        <w:t>Sukurti</w:t>
      </w:r>
      <w:r w:rsidR="005351E7" w:rsidRPr="00622E0B">
        <w:t xml:space="preserve"> ESPBI IS</w:t>
      </w:r>
      <w:r w:rsidRPr="00622E0B">
        <w:t xml:space="preserve"> </w:t>
      </w:r>
      <w:r w:rsidR="00216F4F" w:rsidRPr="00622E0B">
        <w:t>medicininių klasterių</w:t>
      </w:r>
      <w:r w:rsidR="00CD6DB2" w:rsidRPr="00622E0B">
        <w:t xml:space="preserve"> rodiklių skaičiavimui reikalingų klasifikatorių administravimo funkcijas</w:t>
      </w:r>
      <w:r w:rsidR="00DE2EC6" w:rsidRPr="00622E0B">
        <w:t xml:space="preserve">, išsaugoti </w:t>
      </w:r>
      <w:r w:rsidR="00070C47" w:rsidRPr="00622E0B">
        <w:t>medicininių klasterių</w:t>
      </w:r>
      <w:r w:rsidR="00DE2EC6" w:rsidRPr="00622E0B">
        <w:t xml:space="preserve"> rodiklių klasifikatorių duomenis</w:t>
      </w:r>
      <w:r w:rsidR="00CD6DB2" w:rsidRPr="00622E0B">
        <w:t>;</w:t>
      </w:r>
    </w:p>
    <w:p w14:paraId="0F0D9BF6" w14:textId="4C45890F" w:rsidR="00CD6DB2" w:rsidRDefault="006103DE" w:rsidP="00F75F41">
      <w:pPr>
        <w:pStyle w:val="AAAAAAAAAAAAAAAAAAA"/>
        <w:numPr>
          <w:ilvl w:val="1"/>
          <w:numId w:val="418"/>
        </w:numPr>
      </w:pPr>
      <w:r w:rsidRPr="00622E0B">
        <w:t xml:space="preserve">Modernizuoti </w:t>
      </w:r>
      <w:r w:rsidR="001672BA">
        <w:t xml:space="preserve">ESPBI IS </w:t>
      </w:r>
      <w:r w:rsidRPr="00622E0B">
        <w:t xml:space="preserve">specialistų ir pacientų portalus siekiant atvaizduoti </w:t>
      </w:r>
      <w:r w:rsidR="00D825ED" w:rsidRPr="00622E0B">
        <w:t xml:space="preserve">ir surinkti </w:t>
      </w:r>
      <w:r w:rsidR="00E55FBA" w:rsidRPr="00622E0B">
        <w:t>pakeist</w:t>
      </w:r>
      <w:r w:rsidR="00C30516" w:rsidRPr="00622E0B">
        <w:t>ų</w:t>
      </w:r>
      <w:r w:rsidR="00E55FBA" w:rsidRPr="00622E0B">
        <w:t xml:space="preserve"> medicininių dokumentų formų duomenis;</w:t>
      </w:r>
    </w:p>
    <w:p w14:paraId="1ED3B9F8" w14:textId="7E7D1BCE" w:rsidR="00295DE4" w:rsidRPr="00622E0B" w:rsidRDefault="00295DE4" w:rsidP="00F75F41">
      <w:pPr>
        <w:pStyle w:val="AAAAAAAAAAAAAAAAAAA"/>
        <w:numPr>
          <w:ilvl w:val="1"/>
          <w:numId w:val="418"/>
        </w:numPr>
      </w:pPr>
      <w:r>
        <w:t>Modernizuoti</w:t>
      </w:r>
      <w:r w:rsidRPr="00295DE4">
        <w:t xml:space="preserve"> E. sveikatos mobilios programėlės</w:t>
      </w:r>
      <w:r>
        <w:t xml:space="preserve"> </w:t>
      </w:r>
      <w:r w:rsidRPr="00295DE4">
        <w:t>paciento srit</w:t>
      </w:r>
      <w:r>
        <w:t>į</w:t>
      </w:r>
      <w:r w:rsidRPr="00295DE4">
        <w:t xml:space="preserve"> </w:t>
      </w:r>
      <w:r>
        <w:t>siekiant</w:t>
      </w:r>
      <w:r w:rsidRPr="00295DE4">
        <w:t xml:space="preserve"> atvaizduoti </w:t>
      </w:r>
      <w:r>
        <w:t xml:space="preserve">ir surinkti </w:t>
      </w:r>
      <w:r w:rsidRPr="00295DE4">
        <w:t>pakeis</w:t>
      </w:r>
      <w:r>
        <w:t>tų</w:t>
      </w:r>
      <w:r w:rsidRPr="00295DE4">
        <w:t xml:space="preserve"> medicinini</w:t>
      </w:r>
      <w:r>
        <w:t xml:space="preserve">ų </w:t>
      </w:r>
      <w:r w:rsidRPr="00295DE4">
        <w:t>dokument</w:t>
      </w:r>
      <w:r>
        <w:t>ų formų duomenis;</w:t>
      </w:r>
    </w:p>
    <w:p w14:paraId="73773ED6" w14:textId="2C3C764E" w:rsidR="00510D27" w:rsidRDefault="009F52BA" w:rsidP="00F75F41">
      <w:pPr>
        <w:pStyle w:val="AAAAAAAAAAAAAAAAAAA"/>
        <w:numPr>
          <w:ilvl w:val="1"/>
          <w:numId w:val="418"/>
        </w:numPr>
      </w:pPr>
      <w:r>
        <w:t xml:space="preserve">Konsultuoti ETL komponento kūrimo komandą siekiant </w:t>
      </w:r>
      <w:r w:rsidR="00510D27">
        <w:t xml:space="preserve">sukurti </w:t>
      </w:r>
      <w:r w:rsidR="00A91DE0">
        <w:t xml:space="preserve">ETL komponentą skirtą </w:t>
      </w:r>
      <w:r w:rsidR="00526858" w:rsidRPr="00622E0B">
        <w:t xml:space="preserve">medicininių klasterių rodiklių </w:t>
      </w:r>
      <w:r w:rsidR="00526858">
        <w:t>apskaičiavim</w:t>
      </w:r>
      <w:r w:rsidR="00A91DE0">
        <w:t>ui</w:t>
      </w:r>
      <w:r w:rsidR="007D743C">
        <w:t xml:space="preserve"> reikalingų duomenų paėmimui (atrankai)</w:t>
      </w:r>
      <w:r w:rsidR="00A94777">
        <w:t>, transformavimui ir pateikimui į duomenų atvaizdavimo sistemą</w:t>
      </w:r>
      <w:r w:rsidR="063022E9">
        <w:t>;</w:t>
      </w:r>
      <w:r w:rsidR="004A2C20">
        <w:t xml:space="preserve"> </w:t>
      </w:r>
    </w:p>
    <w:p w14:paraId="6B34E506" w14:textId="7C389941" w:rsidR="004A2C20" w:rsidRPr="00622E0B" w:rsidRDefault="004A2C20" w:rsidP="00F75F41">
      <w:pPr>
        <w:pStyle w:val="AAAAAAAAAAAAAAAAAAA"/>
        <w:numPr>
          <w:ilvl w:val="1"/>
          <w:numId w:val="418"/>
        </w:numPr>
      </w:pPr>
      <w:r>
        <w:t xml:space="preserve">Atnaujinti ESPBI IS </w:t>
      </w:r>
      <w:r w:rsidR="00383A70">
        <w:t xml:space="preserve">išpildymo (būseną po diegimo apibrėžiančią) </w:t>
      </w:r>
      <w:r w:rsidR="006773A5">
        <w:t>reglamentinę</w:t>
      </w:r>
      <w:r w:rsidR="005763A5">
        <w:t xml:space="preserve"> i</w:t>
      </w:r>
      <w:r w:rsidR="004C6DD4">
        <w:t>r integracijų</w:t>
      </w:r>
      <w:r w:rsidR="006773A5">
        <w:t xml:space="preserve"> </w:t>
      </w:r>
      <w:r>
        <w:t xml:space="preserve">dokumentaciją. </w:t>
      </w:r>
    </w:p>
    <w:p w14:paraId="52F85F92" w14:textId="10328BC0" w:rsidR="00DF6560" w:rsidRPr="00622E0B" w:rsidRDefault="00DF6560" w:rsidP="00EE6919">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622E0B">
        <w:rPr>
          <w:rFonts w:ascii="Tahoma" w:hAnsi="Tahoma" w:cs="Tahoma"/>
        </w:rPr>
        <w:t>Paslaugų teikimo sutarties įgyvendinimo metu turi būti vykdomos tokios veiklos:</w:t>
      </w:r>
    </w:p>
    <w:p w14:paraId="1D77345D" w14:textId="61A395A0" w:rsidR="00DF6560" w:rsidRPr="00622E0B" w:rsidRDefault="00DF6560" w:rsidP="00EE6919">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622E0B">
        <w:rPr>
          <w:rFonts w:ascii="Tahoma" w:hAnsi="Tahoma" w:cs="Tahoma"/>
        </w:rPr>
        <w:t>Paslaugų teikimo sutarties įgyvendinimo inicijavimas;</w:t>
      </w:r>
    </w:p>
    <w:p w14:paraId="0120A2D7" w14:textId="08DA8C3B" w:rsidR="00DF6560" w:rsidRPr="00622E0B" w:rsidRDefault="00C02238" w:rsidP="00EE6919">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622E0B">
        <w:rPr>
          <w:rFonts w:ascii="Tahoma" w:hAnsi="Tahoma" w:cs="Tahoma"/>
        </w:rPr>
        <w:t>Detali poreikių ir reikalavimų analizė</w:t>
      </w:r>
      <w:r w:rsidR="00DF6560" w:rsidRPr="00622E0B">
        <w:rPr>
          <w:rFonts w:ascii="Tahoma" w:hAnsi="Tahoma" w:cs="Tahoma"/>
        </w:rPr>
        <w:t>;</w:t>
      </w:r>
    </w:p>
    <w:p w14:paraId="5C13B76B" w14:textId="682A0627" w:rsidR="00DF6560" w:rsidRDefault="00694F15" w:rsidP="00EE6919">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Pr>
          <w:rFonts w:ascii="Tahoma" w:hAnsi="Tahoma" w:cs="Tahoma"/>
        </w:rPr>
        <w:lastRenderedPageBreak/>
        <w:t xml:space="preserve">Sistemos </w:t>
      </w:r>
      <w:r w:rsidR="00AD072E" w:rsidRPr="00EC3105">
        <w:rPr>
          <w:rFonts w:ascii="Tahoma" w:hAnsi="Tahoma" w:cs="Tahoma"/>
        </w:rPr>
        <w:t>funkcinės architektūros pakeitimų</w:t>
      </w:r>
      <w:r w:rsidR="00D8664F">
        <w:rPr>
          <w:rFonts w:ascii="Tahoma" w:hAnsi="Tahoma" w:cs="Tahoma"/>
        </w:rPr>
        <w:t xml:space="preserve"> ir </w:t>
      </w:r>
      <w:r w:rsidR="00D8664F" w:rsidRPr="00CD0378">
        <w:rPr>
          <w:rFonts w:ascii="Tahoma" w:hAnsi="Tahoma" w:cs="Tahoma"/>
        </w:rPr>
        <w:t>duomenų mainų</w:t>
      </w:r>
      <w:r w:rsidR="00DF6560" w:rsidRPr="00EC3105">
        <w:rPr>
          <w:rFonts w:ascii="Tahoma" w:hAnsi="Tahoma" w:cs="Tahoma"/>
        </w:rPr>
        <w:t xml:space="preserve"> </w:t>
      </w:r>
      <w:r w:rsidR="009A5191">
        <w:rPr>
          <w:rFonts w:ascii="Tahoma" w:hAnsi="Tahoma" w:cs="Tahoma"/>
        </w:rPr>
        <w:t>sąsajų</w:t>
      </w:r>
      <w:r w:rsidR="00BE3976">
        <w:rPr>
          <w:rFonts w:ascii="Tahoma" w:hAnsi="Tahoma" w:cs="Tahoma"/>
        </w:rPr>
        <w:t xml:space="preserve"> </w:t>
      </w:r>
      <w:r w:rsidR="009A5191">
        <w:rPr>
          <w:rFonts w:ascii="Tahoma" w:hAnsi="Tahoma" w:cs="Tahoma"/>
        </w:rPr>
        <w:t>projektavimas</w:t>
      </w:r>
      <w:r w:rsidR="00DF6560" w:rsidRPr="00AD072E">
        <w:rPr>
          <w:rFonts w:ascii="Tahoma" w:hAnsi="Tahoma" w:cs="Tahoma"/>
        </w:rPr>
        <w:t>;</w:t>
      </w:r>
    </w:p>
    <w:p w14:paraId="6E90C947" w14:textId="330549E1" w:rsidR="00C85EF0" w:rsidRPr="00622E0B" w:rsidRDefault="00C85EF0" w:rsidP="00EE6919">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622E0B">
        <w:rPr>
          <w:rFonts w:ascii="Tahoma" w:hAnsi="Tahoma" w:cs="Tahoma"/>
        </w:rPr>
        <w:t xml:space="preserve">Sistemos </w:t>
      </w:r>
      <w:r w:rsidR="00832BFE" w:rsidRPr="00622E0B">
        <w:rPr>
          <w:rFonts w:ascii="Tahoma" w:hAnsi="Tahoma" w:cs="Tahoma"/>
        </w:rPr>
        <w:t xml:space="preserve">analizės ir </w:t>
      </w:r>
      <w:r w:rsidRPr="00622E0B">
        <w:rPr>
          <w:rFonts w:ascii="Tahoma" w:hAnsi="Tahoma" w:cs="Tahoma"/>
        </w:rPr>
        <w:t>projektavimo</w:t>
      </w:r>
      <w:r w:rsidR="00832BFE" w:rsidRPr="00622E0B">
        <w:rPr>
          <w:rFonts w:ascii="Tahoma" w:hAnsi="Tahoma" w:cs="Tahoma"/>
        </w:rPr>
        <w:t xml:space="preserve"> </w:t>
      </w:r>
      <w:r w:rsidRPr="00622E0B">
        <w:rPr>
          <w:rFonts w:ascii="Tahoma" w:hAnsi="Tahoma" w:cs="Tahoma"/>
        </w:rPr>
        <w:t>dokumentacijos</w:t>
      </w:r>
      <w:r w:rsidR="001B7FBA" w:rsidRPr="00622E0B">
        <w:rPr>
          <w:rFonts w:ascii="Tahoma" w:hAnsi="Tahoma" w:cs="Tahoma"/>
        </w:rPr>
        <w:t xml:space="preserve"> parengimas ir suderinimas</w:t>
      </w:r>
      <w:r w:rsidRPr="00622E0B">
        <w:rPr>
          <w:rFonts w:ascii="Tahoma" w:hAnsi="Tahoma" w:cs="Tahoma"/>
        </w:rPr>
        <w:t>;</w:t>
      </w:r>
    </w:p>
    <w:p w14:paraId="71E2CA9F" w14:textId="0C204748" w:rsidR="00C34A60" w:rsidRPr="00622E0B" w:rsidRDefault="00E91FF4" w:rsidP="00EE6919">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622E0B">
        <w:rPr>
          <w:rFonts w:ascii="Tahoma" w:hAnsi="Tahoma" w:cs="Tahoma"/>
        </w:rPr>
        <w:t>Sistemos</w:t>
      </w:r>
      <w:r w:rsidR="008A531A" w:rsidRPr="00622E0B">
        <w:rPr>
          <w:rFonts w:ascii="Tahoma" w:hAnsi="Tahoma" w:cs="Tahoma"/>
        </w:rPr>
        <w:t xml:space="preserve"> funkcinės architektūros pakeitimų</w:t>
      </w:r>
      <w:r w:rsidR="00437F13">
        <w:rPr>
          <w:rFonts w:ascii="Tahoma" w:hAnsi="Tahoma" w:cs="Tahoma"/>
        </w:rPr>
        <w:t>,</w:t>
      </w:r>
      <w:r w:rsidR="00D8664F" w:rsidRPr="00622E0B">
        <w:rPr>
          <w:rFonts w:ascii="Tahoma" w:hAnsi="Tahoma" w:cs="Tahoma"/>
        </w:rPr>
        <w:t xml:space="preserve"> duomenų mainų</w:t>
      </w:r>
      <w:r w:rsidR="008A531A" w:rsidRPr="00622E0B">
        <w:rPr>
          <w:rFonts w:ascii="Tahoma" w:hAnsi="Tahoma" w:cs="Tahoma"/>
        </w:rPr>
        <w:t xml:space="preserve"> </w:t>
      </w:r>
      <w:r w:rsidR="000349AC" w:rsidRPr="00622E0B">
        <w:rPr>
          <w:rFonts w:ascii="Tahoma" w:hAnsi="Tahoma" w:cs="Tahoma"/>
        </w:rPr>
        <w:t>sąsajų</w:t>
      </w:r>
      <w:r w:rsidR="00FA6D15" w:rsidRPr="00622E0B">
        <w:rPr>
          <w:rFonts w:ascii="Tahoma" w:hAnsi="Tahoma" w:cs="Tahoma"/>
        </w:rPr>
        <w:t>, klasifikatorių administravimo, specialistų ir pacientų portalų modernizavimo funkcij</w:t>
      </w:r>
      <w:r w:rsidR="00943533" w:rsidRPr="00622E0B">
        <w:rPr>
          <w:rFonts w:ascii="Tahoma" w:hAnsi="Tahoma" w:cs="Tahoma"/>
        </w:rPr>
        <w:t>ų</w:t>
      </w:r>
      <w:r w:rsidR="00FA6D15" w:rsidRPr="00622E0B">
        <w:rPr>
          <w:rFonts w:ascii="Tahoma" w:hAnsi="Tahoma" w:cs="Tahoma"/>
        </w:rPr>
        <w:t xml:space="preserve"> </w:t>
      </w:r>
      <w:r w:rsidR="008A531A" w:rsidRPr="00622E0B">
        <w:rPr>
          <w:rFonts w:ascii="Tahoma" w:hAnsi="Tahoma" w:cs="Tahoma"/>
        </w:rPr>
        <w:t>realizavimas</w:t>
      </w:r>
      <w:r w:rsidR="006051DB" w:rsidRPr="00622E0B">
        <w:rPr>
          <w:rFonts w:ascii="Tahoma" w:hAnsi="Tahoma" w:cs="Tahoma"/>
        </w:rPr>
        <w:t xml:space="preserve"> (programavimas)</w:t>
      </w:r>
      <w:r w:rsidR="00FA6E37">
        <w:rPr>
          <w:rFonts w:ascii="Tahoma" w:hAnsi="Tahoma" w:cs="Tahoma"/>
        </w:rPr>
        <w:t xml:space="preserve"> ir diegėjo vidinis testavimas</w:t>
      </w:r>
      <w:r w:rsidR="00DF6560" w:rsidRPr="00622E0B">
        <w:rPr>
          <w:rFonts w:ascii="Tahoma" w:hAnsi="Tahoma" w:cs="Tahoma"/>
        </w:rPr>
        <w:t>;</w:t>
      </w:r>
    </w:p>
    <w:p w14:paraId="6BA6ADB2" w14:textId="1BD7FC11" w:rsidR="00A25591" w:rsidRPr="00622E0B" w:rsidRDefault="00E25D66" w:rsidP="00EE6919">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2C6538">
        <w:rPr>
          <w:rFonts w:ascii="Tahoma" w:hAnsi="Tahoma" w:cs="Tahoma"/>
        </w:rPr>
        <w:t xml:space="preserve">Modernizuotų </w:t>
      </w:r>
      <w:r w:rsidR="00FA6D15" w:rsidRPr="002C6538">
        <w:rPr>
          <w:rFonts w:ascii="Tahoma" w:hAnsi="Tahoma" w:cs="Tahoma"/>
        </w:rPr>
        <w:t>funkcij</w:t>
      </w:r>
      <w:r w:rsidR="00943533" w:rsidRPr="002C6538">
        <w:rPr>
          <w:rFonts w:ascii="Tahoma" w:hAnsi="Tahoma" w:cs="Tahoma"/>
        </w:rPr>
        <w:t>ų</w:t>
      </w:r>
      <w:r w:rsidR="00A25591" w:rsidRPr="002C6538">
        <w:rPr>
          <w:rFonts w:ascii="Tahoma" w:hAnsi="Tahoma" w:cs="Tahoma"/>
        </w:rPr>
        <w:t xml:space="preserve"> diegimas testavimo aplinkoje;</w:t>
      </w:r>
    </w:p>
    <w:p w14:paraId="39F2A5B3" w14:textId="57197450" w:rsidR="00DF6560" w:rsidRPr="00622E0B" w:rsidRDefault="00BA06B0" w:rsidP="00EE6919">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Pr>
          <w:rFonts w:ascii="Tahoma" w:hAnsi="Tahoma" w:cs="Tahoma"/>
        </w:rPr>
        <w:t xml:space="preserve">Modernizuotų funkcijų </w:t>
      </w:r>
      <w:r w:rsidR="00DF6560" w:rsidRPr="00622E0B">
        <w:rPr>
          <w:rFonts w:ascii="Tahoma" w:hAnsi="Tahoma" w:cs="Tahoma"/>
        </w:rPr>
        <w:t>priėmimo testavima</w:t>
      </w:r>
      <w:r>
        <w:rPr>
          <w:rFonts w:ascii="Tahoma" w:hAnsi="Tahoma" w:cs="Tahoma"/>
        </w:rPr>
        <w:t>s</w:t>
      </w:r>
      <w:r w:rsidR="00DF6560" w:rsidRPr="00622E0B">
        <w:rPr>
          <w:rFonts w:ascii="Tahoma" w:hAnsi="Tahoma" w:cs="Tahoma"/>
        </w:rPr>
        <w:t>;</w:t>
      </w:r>
    </w:p>
    <w:p w14:paraId="4F65FB70" w14:textId="32A3B261" w:rsidR="00DF6560" w:rsidRPr="00F70D09" w:rsidRDefault="005530F1" w:rsidP="00EE6919">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Pr>
          <w:rFonts w:ascii="Tahoma" w:hAnsi="Tahoma" w:cs="Tahoma"/>
        </w:rPr>
        <w:t xml:space="preserve">Modernizuotų funkcijų </w:t>
      </w:r>
      <w:r w:rsidR="006F7BA3" w:rsidRPr="00F70D09">
        <w:rPr>
          <w:rFonts w:ascii="Tahoma" w:hAnsi="Tahoma" w:cs="Tahoma"/>
        </w:rPr>
        <w:t>diegimas</w:t>
      </w:r>
      <w:r w:rsidR="00FB1DBB" w:rsidRPr="00F70D09">
        <w:rPr>
          <w:rFonts w:ascii="Tahoma" w:hAnsi="Tahoma" w:cs="Tahoma"/>
        </w:rPr>
        <w:t xml:space="preserve"> </w:t>
      </w:r>
      <w:r w:rsidR="00DF6560" w:rsidRPr="00EC3105">
        <w:rPr>
          <w:rFonts w:ascii="Tahoma" w:hAnsi="Tahoma" w:cs="Tahoma"/>
        </w:rPr>
        <w:t>gamybinėje aplinkoje</w:t>
      </w:r>
      <w:r w:rsidR="00DF6560" w:rsidRPr="00F70D09">
        <w:rPr>
          <w:rFonts w:ascii="Tahoma" w:hAnsi="Tahoma" w:cs="Tahoma"/>
        </w:rPr>
        <w:t>;</w:t>
      </w:r>
    </w:p>
    <w:p w14:paraId="1B03F5FA" w14:textId="5F5164CB" w:rsidR="00130B38" w:rsidRPr="00F70D09" w:rsidRDefault="00130B38" w:rsidP="00EE6919">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Pr>
          <w:rFonts w:ascii="Tahoma" w:hAnsi="Tahoma" w:cs="Tahoma"/>
        </w:rPr>
        <w:t xml:space="preserve">Duomenų migravimas/korekcijos (esant poreikiui); </w:t>
      </w:r>
    </w:p>
    <w:p w14:paraId="108972C0" w14:textId="207FDA0C" w:rsidR="004C2EF2" w:rsidRDefault="00E91FF4" w:rsidP="00EE6919">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Pr>
          <w:rFonts w:ascii="Tahoma" w:hAnsi="Tahoma" w:cs="Tahoma"/>
        </w:rPr>
        <w:t>Sistemos</w:t>
      </w:r>
      <w:r w:rsidRPr="008637B5">
        <w:rPr>
          <w:rFonts w:ascii="Tahoma" w:hAnsi="Tahoma" w:cs="Tahoma"/>
        </w:rPr>
        <w:t xml:space="preserve"> </w:t>
      </w:r>
      <w:r w:rsidR="00F809A7" w:rsidRPr="00E74984">
        <w:rPr>
          <w:rFonts w:ascii="Tahoma" w:hAnsi="Tahoma" w:cs="Tahoma"/>
        </w:rPr>
        <w:t xml:space="preserve">pakeitimų </w:t>
      </w:r>
      <w:r w:rsidR="004C2EF2">
        <w:rPr>
          <w:rFonts w:ascii="Tahoma" w:hAnsi="Tahoma" w:cs="Tahoma"/>
        </w:rPr>
        <w:t xml:space="preserve">ESPBI dokumentacijos parengimas; </w:t>
      </w:r>
    </w:p>
    <w:p w14:paraId="79CB27B9" w14:textId="623E3B33" w:rsidR="00DF6560" w:rsidRPr="000403D2" w:rsidRDefault="00130B38" w:rsidP="00EE6919">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Pr>
          <w:rFonts w:ascii="Tahoma" w:hAnsi="Tahoma" w:cs="Tahoma"/>
        </w:rPr>
        <w:t>M</w:t>
      </w:r>
      <w:r w:rsidR="00407E25" w:rsidRPr="00EC3105">
        <w:rPr>
          <w:rFonts w:ascii="Tahoma" w:hAnsi="Tahoma" w:cs="Tahoma"/>
        </w:rPr>
        <w:t xml:space="preserve">okymų medžiagos parengimas ir/arba </w:t>
      </w:r>
      <w:r w:rsidR="00DF6560" w:rsidRPr="00EC3105">
        <w:rPr>
          <w:rFonts w:ascii="Tahoma" w:hAnsi="Tahoma" w:cs="Tahoma"/>
        </w:rPr>
        <w:t>naudotojų mokymų vykdymas</w:t>
      </w:r>
      <w:r w:rsidR="00DF6560" w:rsidRPr="00E74984">
        <w:rPr>
          <w:rFonts w:ascii="Tahoma" w:hAnsi="Tahoma" w:cs="Tahoma"/>
        </w:rPr>
        <w:t>;</w:t>
      </w:r>
    </w:p>
    <w:p w14:paraId="759BE523" w14:textId="6A32806A" w:rsidR="00DF6560" w:rsidRPr="00622E0B" w:rsidRDefault="007C205B" w:rsidP="00EE6919">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Pr>
          <w:rFonts w:ascii="Tahoma" w:hAnsi="Tahoma" w:cs="Tahoma"/>
        </w:rPr>
        <w:t xml:space="preserve">Modernizuotų funkcijų </w:t>
      </w:r>
      <w:r w:rsidR="00DF6560" w:rsidRPr="00622E0B">
        <w:rPr>
          <w:rFonts w:ascii="Tahoma" w:hAnsi="Tahoma" w:cs="Tahoma"/>
        </w:rPr>
        <w:t>bandomoji eksploatacija;</w:t>
      </w:r>
    </w:p>
    <w:p w14:paraId="662D8781" w14:textId="252A1B32" w:rsidR="00622E0B" w:rsidRDefault="00DF6560" w:rsidP="00EE6919">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622E0B">
        <w:rPr>
          <w:rFonts w:ascii="Tahoma" w:hAnsi="Tahoma" w:cs="Tahoma"/>
        </w:rPr>
        <w:t>Sistemos pridavimas</w:t>
      </w:r>
      <w:r w:rsidR="00E15459">
        <w:rPr>
          <w:rFonts w:ascii="Tahoma" w:hAnsi="Tahoma" w:cs="Tahoma"/>
        </w:rPr>
        <w:t>-priėmimas</w:t>
      </w:r>
      <w:r w:rsidRPr="00622E0B">
        <w:rPr>
          <w:rFonts w:ascii="Tahoma" w:hAnsi="Tahoma" w:cs="Tahoma"/>
        </w:rPr>
        <w:t>;</w:t>
      </w:r>
    </w:p>
    <w:p w14:paraId="1C3431E2" w14:textId="40505DDC" w:rsidR="00DF6560" w:rsidRPr="00622E0B" w:rsidRDefault="003E68E0" w:rsidP="00EE6919">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622E0B">
        <w:rPr>
          <w:rFonts w:ascii="Tahoma" w:hAnsi="Tahoma" w:cs="Tahoma"/>
        </w:rPr>
        <w:t>S</w:t>
      </w:r>
      <w:r w:rsidR="00694F15" w:rsidRPr="00622E0B">
        <w:rPr>
          <w:rFonts w:ascii="Tahoma" w:hAnsi="Tahoma" w:cs="Tahoma"/>
        </w:rPr>
        <w:t>istemos</w:t>
      </w:r>
      <w:r w:rsidR="00DF6560" w:rsidRPr="00622E0B">
        <w:rPr>
          <w:rFonts w:ascii="Tahoma" w:hAnsi="Tahoma" w:cs="Tahoma"/>
        </w:rPr>
        <w:t xml:space="preserve"> garantinė priežiūra.</w:t>
      </w:r>
    </w:p>
    <w:p w14:paraId="773FEB10" w14:textId="4D758190" w:rsidR="00DF6560" w:rsidRPr="00622E0B" w:rsidRDefault="00DF6560" w:rsidP="00EE6919">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622E0B">
        <w:rPr>
          <w:rFonts w:ascii="Tahoma" w:hAnsi="Tahoma" w:cs="Tahoma"/>
        </w:rPr>
        <w:t xml:space="preserve">Perkamų paslaugų rezultatai: </w:t>
      </w:r>
    </w:p>
    <w:p w14:paraId="7EF0F493" w14:textId="5F484D29" w:rsidR="00DF6560" w:rsidRPr="00622E0B" w:rsidRDefault="00DF6560" w:rsidP="00EE6919">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622E0B">
        <w:rPr>
          <w:rFonts w:ascii="Tahoma" w:hAnsi="Tahoma" w:cs="Tahoma"/>
        </w:rPr>
        <w:t xml:space="preserve">sukurta, įdiegta ir ištestuota </w:t>
      </w:r>
      <w:r w:rsidR="00AC79D7" w:rsidRPr="00622E0B">
        <w:rPr>
          <w:rFonts w:ascii="Tahoma" w:hAnsi="Tahoma" w:cs="Tahoma"/>
        </w:rPr>
        <w:t xml:space="preserve">modernizuota </w:t>
      </w:r>
      <w:r w:rsidR="00E15459">
        <w:rPr>
          <w:rFonts w:ascii="Tahoma" w:hAnsi="Tahoma" w:cs="Tahoma"/>
        </w:rPr>
        <w:t>ESPBI</w:t>
      </w:r>
      <w:r w:rsidR="22A04CE3" w:rsidRPr="5B2D1D34">
        <w:rPr>
          <w:rFonts w:ascii="Tahoma" w:hAnsi="Tahoma" w:cs="Tahoma"/>
        </w:rPr>
        <w:t xml:space="preserve"> </w:t>
      </w:r>
      <w:r w:rsidR="22A04CE3" w:rsidRPr="30603B6C">
        <w:rPr>
          <w:rFonts w:ascii="Tahoma" w:hAnsi="Tahoma" w:cs="Tahoma"/>
        </w:rPr>
        <w:t>IS</w:t>
      </w:r>
      <w:r w:rsidRPr="00622E0B">
        <w:rPr>
          <w:rFonts w:ascii="Tahoma" w:hAnsi="Tahoma" w:cs="Tahoma"/>
        </w:rPr>
        <w:t>;</w:t>
      </w:r>
    </w:p>
    <w:p w14:paraId="6AD1CD41" w14:textId="4E45D729" w:rsidR="00DF6560" w:rsidRPr="00622E0B" w:rsidRDefault="00DF6560" w:rsidP="00EE6919">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622E0B">
        <w:rPr>
          <w:rFonts w:ascii="Tahoma" w:hAnsi="Tahoma" w:cs="Tahoma"/>
        </w:rPr>
        <w:t>sukurtos sąsajos</w:t>
      </w:r>
      <w:r w:rsidR="00BC5585" w:rsidRPr="00622E0B">
        <w:rPr>
          <w:rFonts w:ascii="Tahoma" w:hAnsi="Tahoma" w:cs="Tahoma"/>
        </w:rPr>
        <w:t xml:space="preserve"> susijusios  su</w:t>
      </w:r>
      <w:r w:rsidR="00BC5585" w:rsidRPr="00622E0B">
        <w:t xml:space="preserve"> </w:t>
      </w:r>
      <w:r w:rsidR="00BC5585" w:rsidRPr="00622E0B">
        <w:rPr>
          <w:rFonts w:ascii="Tahoma" w:hAnsi="Tahoma" w:cs="Tahoma"/>
        </w:rPr>
        <w:t>klasterio rodiklių automatiniam apskaičiavimui reikalingų pirminių duomenų surinkimu</w:t>
      </w:r>
      <w:r w:rsidR="00927568" w:rsidRPr="00622E0B">
        <w:rPr>
          <w:rFonts w:ascii="Tahoma" w:hAnsi="Tahoma" w:cs="Tahoma"/>
        </w:rPr>
        <w:t xml:space="preserve"> bei saugojimu</w:t>
      </w:r>
      <w:r w:rsidRPr="00622E0B">
        <w:rPr>
          <w:rFonts w:ascii="Tahoma" w:hAnsi="Tahoma" w:cs="Tahoma"/>
        </w:rPr>
        <w:t>;</w:t>
      </w:r>
    </w:p>
    <w:p w14:paraId="492C645F" w14:textId="1483E731" w:rsidR="00DF6560" w:rsidRPr="00622E0B" w:rsidRDefault="00DF6560" w:rsidP="00EE6919">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622E0B">
        <w:rPr>
          <w:rFonts w:ascii="Tahoma" w:hAnsi="Tahoma" w:cs="Tahoma"/>
        </w:rPr>
        <w:t xml:space="preserve">parengta </w:t>
      </w:r>
      <w:r w:rsidR="00B33D99">
        <w:rPr>
          <w:rFonts w:ascii="Tahoma" w:hAnsi="Tahoma" w:cs="Tahoma"/>
        </w:rPr>
        <w:t xml:space="preserve">ESPBI </w:t>
      </w:r>
      <w:r w:rsidR="51547134" w:rsidRPr="30603B6C">
        <w:rPr>
          <w:rFonts w:ascii="Tahoma" w:hAnsi="Tahoma" w:cs="Tahoma"/>
        </w:rPr>
        <w:t xml:space="preserve">IS </w:t>
      </w:r>
      <w:r w:rsidR="00B33D99">
        <w:rPr>
          <w:rFonts w:ascii="Tahoma" w:hAnsi="Tahoma" w:cs="Tahoma"/>
        </w:rPr>
        <w:t>išpildymo</w:t>
      </w:r>
      <w:r w:rsidRPr="00622E0B">
        <w:rPr>
          <w:rFonts w:ascii="Tahoma" w:hAnsi="Tahoma" w:cs="Tahoma"/>
        </w:rPr>
        <w:t xml:space="preserve"> </w:t>
      </w:r>
      <w:r w:rsidR="00847060">
        <w:rPr>
          <w:rFonts w:ascii="Tahoma" w:hAnsi="Tahoma" w:cs="Tahoma"/>
        </w:rPr>
        <w:t xml:space="preserve">reglamentinė </w:t>
      </w:r>
      <w:r w:rsidR="005763A5">
        <w:rPr>
          <w:rFonts w:ascii="Tahoma" w:hAnsi="Tahoma" w:cs="Tahoma"/>
        </w:rPr>
        <w:t xml:space="preserve">ir integracijų </w:t>
      </w:r>
      <w:r w:rsidRPr="00622E0B">
        <w:rPr>
          <w:rFonts w:ascii="Tahoma" w:hAnsi="Tahoma" w:cs="Tahoma"/>
        </w:rPr>
        <w:t>dokumentacija;</w:t>
      </w:r>
    </w:p>
    <w:p w14:paraId="3E9F4C71" w14:textId="10394800" w:rsidR="00DF6560" w:rsidRPr="00622E0B" w:rsidRDefault="00DF6560" w:rsidP="00EE6919">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622E0B">
        <w:rPr>
          <w:rFonts w:ascii="Tahoma" w:hAnsi="Tahoma" w:cs="Tahoma"/>
        </w:rPr>
        <w:t>apmokyti Sistemos naudotojai</w:t>
      </w:r>
      <w:r w:rsidR="00114F02" w:rsidRPr="00622E0B">
        <w:rPr>
          <w:rFonts w:ascii="Tahoma" w:hAnsi="Tahoma" w:cs="Tahoma"/>
        </w:rPr>
        <w:t xml:space="preserve"> ir/arba perduota mokymų medžiaga</w:t>
      </w:r>
      <w:r w:rsidRPr="00622E0B">
        <w:rPr>
          <w:rFonts w:ascii="Tahoma" w:hAnsi="Tahoma" w:cs="Tahoma"/>
        </w:rPr>
        <w:t>;</w:t>
      </w:r>
    </w:p>
    <w:p w14:paraId="5B99EDCC" w14:textId="0F5BB569" w:rsidR="00DF6560" w:rsidRPr="00622E0B" w:rsidRDefault="00DF6560" w:rsidP="00EE6919">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622E0B">
        <w:rPr>
          <w:rFonts w:ascii="Tahoma" w:hAnsi="Tahoma" w:cs="Tahoma"/>
        </w:rPr>
        <w:t>suteikta Sistemos garantinė priežiūra.</w:t>
      </w:r>
    </w:p>
    <w:p w14:paraId="3B449C2D" w14:textId="77777777" w:rsidR="00DF6560" w:rsidRPr="00622E0B" w:rsidRDefault="00DF6560" w:rsidP="002B5876">
      <w:pPr>
        <w:pStyle w:val="TekstasNr"/>
        <w:numPr>
          <w:ilvl w:val="0"/>
          <w:numId w:val="0"/>
        </w:numPr>
        <w:tabs>
          <w:tab w:val="clear" w:pos="1134"/>
          <w:tab w:val="left" w:pos="142"/>
          <w:tab w:val="left" w:pos="426"/>
          <w:tab w:val="num" w:pos="851"/>
        </w:tabs>
        <w:spacing w:after="0" w:line="276" w:lineRule="auto"/>
        <w:rPr>
          <w:rFonts w:ascii="Tahoma" w:hAnsi="Tahoma" w:cs="Tahoma"/>
          <w:sz w:val="22"/>
          <w:szCs w:val="22"/>
        </w:rPr>
      </w:pPr>
    </w:p>
    <w:p w14:paraId="522847DB" w14:textId="6FE248B4" w:rsidR="00DF6560" w:rsidRPr="00622E0B" w:rsidRDefault="00DF6560" w:rsidP="002B5876">
      <w:pPr>
        <w:pStyle w:val="Heading2"/>
        <w:tabs>
          <w:tab w:val="left" w:pos="142"/>
          <w:tab w:val="num" w:pos="851"/>
          <w:tab w:val="left" w:pos="6096"/>
        </w:tabs>
        <w:spacing w:before="0" w:line="276" w:lineRule="auto"/>
        <w:rPr>
          <w:rFonts w:ascii="Tahoma" w:hAnsi="Tahoma" w:cs="Tahoma"/>
          <w:b/>
          <w:bCs/>
          <w:color w:val="auto"/>
          <w:sz w:val="22"/>
          <w:szCs w:val="22"/>
        </w:rPr>
      </w:pPr>
      <w:bookmarkStart w:id="36" w:name="_Toc144274522"/>
      <w:bookmarkStart w:id="37" w:name="_Toc144279374"/>
      <w:bookmarkStart w:id="38" w:name="_Toc192110753"/>
      <w:bookmarkStart w:id="39" w:name="_Toc192689975"/>
      <w:bookmarkStart w:id="40" w:name="_Toc195288514"/>
      <w:r w:rsidRPr="00622E0B">
        <w:rPr>
          <w:rFonts w:ascii="Tahoma" w:hAnsi="Tahoma" w:cs="Tahoma"/>
          <w:b/>
          <w:bCs/>
          <w:color w:val="auto"/>
          <w:sz w:val="22"/>
          <w:szCs w:val="22"/>
        </w:rPr>
        <w:t>1.</w:t>
      </w:r>
      <w:r w:rsidR="00427158">
        <w:rPr>
          <w:rFonts w:ascii="Tahoma" w:hAnsi="Tahoma" w:cs="Tahoma"/>
          <w:b/>
          <w:bCs/>
          <w:color w:val="auto"/>
          <w:sz w:val="22"/>
          <w:szCs w:val="22"/>
        </w:rPr>
        <w:t>6</w:t>
      </w:r>
      <w:r w:rsidRPr="00622E0B">
        <w:rPr>
          <w:rFonts w:ascii="Tahoma" w:hAnsi="Tahoma" w:cs="Tahoma"/>
          <w:b/>
          <w:bCs/>
          <w:color w:val="auto"/>
          <w:sz w:val="22"/>
          <w:szCs w:val="22"/>
        </w:rPr>
        <w:t>. Sprendžiamų problemų aprašymas</w:t>
      </w:r>
      <w:bookmarkEnd w:id="36"/>
      <w:bookmarkEnd w:id="37"/>
      <w:bookmarkEnd w:id="38"/>
      <w:bookmarkEnd w:id="39"/>
      <w:bookmarkEnd w:id="40"/>
    </w:p>
    <w:p w14:paraId="6E5990C5" w14:textId="77777777" w:rsidR="00DF6560" w:rsidRPr="000403D2" w:rsidRDefault="00DF6560" w:rsidP="002B5876">
      <w:pPr>
        <w:tabs>
          <w:tab w:val="left" w:pos="142"/>
          <w:tab w:val="left" w:pos="567"/>
          <w:tab w:val="num" w:pos="851"/>
        </w:tabs>
        <w:suppressAutoHyphens/>
        <w:autoSpaceDN w:val="0"/>
        <w:spacing w:line="276" w:lineRule="auto"/>
        <w:jc w:val="both"/>
        <w:textAlignment w:val="baseline"/>
        <w:rPr>
          <w:rFonts w:ascii="Tahoma" w:hAnsi="Tahoma" w:cs="Tahoma"/>
          <w:color w:val="0070C0"/>
          <w:sz w:val="22"/>
          <w:szCs w:val="22"/>
        </w:rPr>
      </w:pPr>
    </w:p>
    <w:p w14:paraId="7D13CB33" w14:textId="526587E2" w:rsidR="00DF6560" w:rsidRPr="00111772" w:rsidRDefault="00DF6560" w:rsidP="00EE691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111772">
        <w:rPr>
          <w:rFonts w:ascii="Tahoma" w:hAnsi="Tahoma" w:cs="Tahoma"/>
        </w:rPr>
        <w:t xml:space="preserve">Šiuo metu </w:t>
      </w:r>
      <w:r w:rsidR="00E80A21" w:rsidRPr="00111772">
        <w:rPr>
          <w:rFonts w:ascii="Tahoma" w:hAnsi="Tahoma" w:cs="Tahoma"/>
        </w:rPr>
        <w:t>skirtingose klasterio ASPĮ</w:t>
      </w:r>
      <w:r w:rsidRPr="00111772">
        <w:rPr>
          <w:rFonts w:ascii="Tahoma" w:hAnsi="Tahoma" w:cs="Tahoma"/>
        </w:rPr>
        <w:t xml:space="preserve"> </w:t>
      </w:r>
      <w:r w:rsidR="002409E6">
        <w:rPr>
          <w:rFonts w:ascii="Tahoma" w:hAnsi="Tahoma" w:cs="Tahoma"/>
        </w:rPr>
        <w:t>rankiniu būdu renkami duomenys</w:t>
      </w:r>
      <w:r w:rsidR="00C2359A">
        <w:rPr>
          <w:rFonts w:ascii="Tahoma" w:hAnsi="Tahoma" w:cs="Tahoma"/>
        </w:rPr>
        <w:t xml:space="preserve"> apie</w:t>
      </w:r>
      <w:r w:rsidR="002409E6">
        <w:rPr>
          <w:rFonts w:ascii="Tahoma" w:hAnsi="Tahoma" w:cs="Tahoma"/>
        </w:rPr>
        <w:t xml:space="preserve"> </w:t>
      </w:r>
      <w:r w:rsidR="002A6F14" w:rsidRPr="00111772">
        <w:rPr>
          <w:rFonts w:ascii="Tahoma" w:hAnsi="Tahoma" w:cs="Tahoma"/>
        </w:rPr>
        <w:t xml:space="preserve">I-ajam etapui priskirtų numatomų skaitmenizuoti </w:t>
      </w:r>
      <w:r w:rsidR="00E80A21" w:rsidRPr="00111772">
        <w:rPr>
          <w:rFonts w:ascii="Tahoma" w:hAnsi="Tahoma" w:cs="Tahoma"/>
        </w:rPr>
        <w:t>medicininių klasterių veiklos kokybės rodiklius: miokardo infarkto su ST segmento pakilimu klasterio (MISTPK), miokardo infarkto be ST segmento pakilimo</w:t>
      </w:r>
      <w:r w:rsidR="00FA18E1">
        <w:rPr>
          <w:rFonts w:ascii="Tahoma" w:hAnsi="Tahoma" w:cs="Tahoma"/>
        </w:rPr>
        <w:t xml:space="preserve"> klasterio</w:t>
      </w:r>
      <w:r w:rsidR="00E80A21" w:rsidRPr="00111772">
        <w:rPr>
          <w:rFonts w:ascii="Tahoma" w:hAnsi="Tahoma" w:cs="Tahoma"/>
        </w:rPr>
        <w:t xml:space="preserve"> (MISTNK), ūminio galvos smegenų insulto klasterio (UGSK), onkologinių ligų klasterio (OLK), sunkių traumų klasterio (STK)</w:t>
      </w:r>
      <w:r w:rsidR="00A232A2" w:rsidRPr="00111772">
        <w:rPr>
          <w:rFonts w:ascii="Tahoma" w:hAnsi="Tahoma" w:cs="Tahoma"/>
        </w:rPr>
        <w:t>, siekiant sukurti prielaidas gerinti aktyvaus gydymo kokybę</w:t>
      </w:r>
      <w:r w:rsidRPr="00111772">
        <w:rPr>
          <w:rFonts w:ascii="Tahoma" w:hAnsi="Tahoma" w:cs="Tahoma"/>
        </w:rPr>
        <w:t>.</w:t>
      </w:r>
    </w:p>
    <w:p w14:paraId="7B676A9F" w14:textId="417224AC" w:rsidR="00DF6560" w:rsidRPr="00783846" w:rsidRDefault="00DF6560" w:rsidP="00EE691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783846">
        <w:rPr>
          <w:rFonts w:ascii="Tahoma" w:hAnsi="Tahoma" w:cs="Tahoma"/>
        </w:rPr>
        <w:t xml:space="preserve">Administracinė našta </w:t>
      </w:r>
      <w:r w:rsidR="00783846" w:rsidRPr="00783846">
        <w:rPr>
          <w:rFonts w:ascii="Tahoma" w:hAnsi="Tahoma" w:cs="Tahoma"/>
        </w:rPr>
        <w:t xml:space="preserve">tenka </w:t>
      </w:r>
      <w:r w:rsidR="00C65CD8" w:rsidRPr="00783846">
        <w:rPr>
          <w:rFonts w:ascii="Tahoma" w:hAnsi="Tahoma" w:cs="Tahoma"/>
        </w:rPr>
        <w:t xml:space="preserve">klasterių rodiklių </w:t>
      </w:r>
      <w:r w:rsidRPr="00783846">
        <w:rPr>
          <w:rFonts w:ascii="Tahoma" w:hAnsi="Tahoma" w:cs="Tahoma"/>
        </w:rPr>
        <w:t>duomenų rinkėjams</w:t>
      </w:r>
      <w:r w:rsidR="00E6451E">
        <w:rPr>
          <w:rFonts w:ascii="Tahoma" w:hAnsi="Tahoma" w:cs="Tahoma"/>
        </w:rPr>
        <w:t xml:space="preserve"> </w:t>
      </w:r>
      <w:r w:rsidR="009D6F9C">
        <w:rPr>
          <w:rFonts w:ascii="Tahoma" w:hAnsi="Tahoma" w:cs="Tahoma"/>
        </w:rPr>
        <w:t xml:space="preserve">ir teikėjams </w:t>
      </w:r>
      <w:r w:rsidR="00E6451E">
        <w:rPr>
          <w:rFonts w:ascii="Tahoma" w:hAnsi="Tahoma" w:cs="Tahoma"/>
        </w:rPr>
        <w:t>(klasterių ASPĮ)</w:t>
      </w:r>
      <w:r w:rsidRPr="00783846">
        <w:rPr>
          <w:rFonts w:ascii="Tahoma" w:hAnsi="Tahoma" w:cs="Tahoma"/>
        </w:rPr>
        <w:t xml:space="preserve"> – </w:t>
      </w:r>
      <w:r w:rsidR="00783846" w:rsidRPr="00783846">
        <w:rPr>
          <w:rFonts w:ascii="Tahoma" w:hAnsi="Tahoma" w:cs="Tahoma"/>
        </w:rPr>
        <w:t>š</w:t>
      </w:r>
      <w:r w:rsidR="00325E37" w:rsidRPr="00783846">
        <w:rPr>
          <w:rFonts w:ascii="Tahoma" w:hAnsi="Tahoma" w:cs="Tahoma"/>
        </w:rPr>
        <w:t>iuo metu duomenų teikimas ir rodiklių skaičiavimas yra sudėtingas procesas, nes nėra atliekamas informacinių technologijų įrankiais, o kintamiesiems reikalingi duomenys renkami rankiniu būdu</w:t>
      </w:r>
      <w:r w:rsidR="00C92F46">
        <w:rPr>
          <w:rFonts w:ascii="Tahoma" w:hAnsi="Tahoma" w:cs="Tahoma"/>
        </w:rPr>
        <w:t xml:space="preserve">, </w:t>
      </w:r>
      <w:r w:rsidR="009D6F9C">
        <w:rPr>
          <w:rFonts w:ascii="Tahoma" w:hAnsi="Tahoma" w:cs="Tahoma"/>
        </w:rPr>
        <w:t xml:space="preserve">todėl </w:t>
      </w:r>
      <w:r w:rsidR="008A286B">
        <w:rPr>
          <w:rFonts w:ascii="Tahoma" w:hAnsi="Tahoma" w:cs="Tahoma"/>
        </w:rPr>
        <w:t xml:space="preserve">renkant </w:t>
      </w:r>
      <w:r w:rsidR="00C92F46" w:rsidRPr="1444F815">
        <w:rPr>
          <w:rFonts w:ascii="Tahoma" w:hAnsi="Tahoma" w:cs="Tahoma"/>
        </w:rPr>
        <w:t>duomenis pasitaiko žmogiškų klaidų, dublikatų, netikslumų</w:t>
      </w:r>
      <w:r w:rsidRPr="00783846">
        <w:rPr>
          <w:rFonts w:ascii="Tahoma" w:hAnsi="Tahoma" w:cs="Tahoma"/>
        </w:rPr>
        <w:t xml:space="preserve">: </w:t>
      </w:r>
      <w:r w:rsidR="00C57985" w:rsidRPr="00783846">
        <w:rPr>
          <w:rFonts w:ascii="Tahoma" w:hAnsi="Tahoma" w:cs="Tahoma"/>
        </w:rPr>
        <w:t xml:space="preserve">automatizuotas rodiklių </w:t>
      </w:r>
      <w:r w:rsidR="00F71CE6">
        <w:rPr>
          <w:rFonts w:ascii="Tahoma" w:hAnsi="Tahoma" w:cs="Tahoma"/>
        </w:rPr>
        <w:t>duomenų surinkimas</w:t>
      </w:r>
      <w:r w:rsidR="00C57985" w:rsidRPr="00783846">
        <w:rPr>
          <w:rFonts w:ascii="Tahoma" w:hAnsi="Tahoma" w:cs="Tahoma"/>
        </w:rPr>
        <w:t xml:space="preserve"> sumažins laiko sąnaudas rodiklių </w:t>
      </w:r>
      <w:r w:rsidR="00F71CE6">
        <w:rPr>
          <w:rFonts w:ascii="Tahoma" w:hAnsi="Tahoma" w:cs="Tahoma"/>
        </w:rPr>
        <w:t xml:space="preserve">duomenų rinkimui, </w:t>
      </w:r>
      <w:r w:rsidR="00C57985" w:rsidRPr="00783846">
        <w:rPr>
          <w:rFonts w:ascii="Tahoma" w:hAnsi="Tahoma" w:cs="Tahoma"/>
        </w:rPr>
        <w:t>apskaičiavimui ir ataskaitų ruošimui bei teikimui</w:t>
      </w:r>
      <w:r w:rsidRPr="00783846">
        <w:rPr>
          <w:rFonts w:ascii="Tahoma" w:hAnsi="Tahoma" w:cs="Tahoma"/>
        </w:rPr>
        <w:t>.</w:t>
      </w:r>
    </w:p>
    <w:p w14:paraId="3F78D796" w14:textId="4D6D7B54" w:rsidR="00DF6560" w:rsidRDefault="007F466B" w:rsidP="00EE691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2768D8">
        <w:rPr>
          <w:rFonts w:ascii="Tahoma" w:hAnsi="Tahoma" w:cs="Tahoma"/>
        </w:rPr>
        <w:t xml:space="preserve">Klasterių rodikliams skaičiuoti reikalingi duomenys </w:t>
      </w:r>
      <w:r w:rsidR="00ED2C60">
        <w:rPr>
          <w:rFonts w:ascii="Tahoma" w:hAnsi="Tahoma" w:cs="Tahoma"/>
        </w:rPr>
        <w:t xml:space="preserve">skirtingose IS: </w:t>
      </w:r>
      <w:r w:rsidRPr="002768D8">
        <w:rPr>
          <w:rFonts w:ascii="Tahoma" w:hAnsi="Tahoma" w:cs="Tahoma"/>
        </w:rPr>
        <w:t>ESPBI</w:t>
      </w:r>
      <w:r w:rsidR="002768D8" w:rsidRPr="002768D8">
        <w:rPr>
          <w:rFonts w:ascii="Tahoma" w:hAnsi="Tahoma" w:cs="Tahoma"/>
        </w:rPr>
        <w:t xml:space="preserve"> IS, tiek kt. IS (</w:t>
      </w:r>
      <w:r w:rsidR="000768A2">
        <w:rPr>
          <w:rFonts w:ascii="Tahoma" w:hAnsi="Tahoma" w:cs="Tahoma"/>
        </w:rPr>
        <w:t xml:space="preserve">HIS arba </w:t>
      </w:r>
      <w:r w:rsidR="002768D8" w:rsidRPr="002768D8">
        <w:rPr>
          <w:rFonts w:ascii="Tahoma" w:hAnsi="Tahoma" w:cs="Tahoma"/>
        </w:rPr>
        <w:t>SPĮ IS)</w:t>
      </w:r>
      <w:r w:rsidR="00D66382">
        <w:rPr>
          <w:rFonts w:ascii="Tahoma" w:hAnsi="Tahoma" w:cs="Tahoma"/>
        </w:rPr>
        <w:t xml:space="preserve"> medicininių dokumentų formose</w:t>
      </w:r>
      <w:r w:rsidR="002768D8" w:rsidRPr="002768D8">
        <w:rPr>
          <w:rFonts w:ascii="Tahoma" w:hAnsi="Tahoma" w:cs="Tahoma"/>
        </w:rPr>
        <w:t xml:space="preserve">, arba neskaitmenizuoti: </w:t>
      </w:r>
      <w:r w:rsidR="00907747" w:rsidRPr="002768D8">
        <w:rPr>
          <w:rFonts w:ascii="Tahoma" w:hAnsi="Tahoma" w:cs="Tahoma"/>
        </w:rPr>
        <w:t xml:space="preserve">klasterių ASPĮ duomenys reikalingi rodiklių kintamiesiems skaičiuoti </w:t>
      </w:r>
      <w:r w:rsidR="002768D8" w:rsidRPr="002768D8">
        <w:rPr>
          <w:rFonts w:ascii="Tahoma" w:hAnsi="Tahoma" w:cs="Tahoma"/>
        </w:rPr>
        <w:t xml:space="preserve">turi būti </w:t>
      </w:r>
      <w:r w:rsidR="00907747" w:rsidRPr="002768D8">
        <w:rPr>
          <w:rFonts w:ascii="Tahoma" w:hAnsi="Tahoma" w:cs="Tahoma"/>
        </w:rPr>
        <w:t>iš anksto apibrėžtu vienodu būdu ir formatu</w:t>
      </w:r>
      <w:r w:rsidR="00D66382">
        <w:rPr>
          <w:rFonts w:ascii="Tahoma" w:hAnsi="Tahoma" w:cs="Tahoma"/>
        </w:rPr>
        <w:t>, bei</w:t>
      </w:r>
      <w:r w:rsidR="00907747" w:rsidRPr="002768D8">
        <w:rPr>
          <w:rFonts w:ascii="Tahoma" w:hAnsi="Tahoma" w:cs="Tahoma"/>
        </w:rPr>
        <w:t xml:space="preserve"> perduodami į ESPBI IS ir ten toliau tvarkomi</w:t>
      </w:r>
      <w:r w:rsidR="00DF6560" w:rsidRPr="002768D8">
        <w:rPr>
          <w:rFonts w:ascii="Tahoma" w:hAnsi="Tahoma" w:cs="Tahoma"/>
        </w:rPr>
        <w:t>.</w:t>
      </w:r>
    </w:p>
    <w:p w14:paraId="799D13F2" w14:textId="1108113A" w:rsidR="00D12720" w:rsidRDefault="00D12720" w:rsidP="00EE691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Pr>
          <w:rFonts w:ascii="Tahoma" w:hAnsi="Tahoma" w:cs="Tahoma"/>
        </w:rPr>
        <w:t xml:space="preserve">Rodiklių skaičiavimas nėra vykdomas centralizuotai: turint </w:t>
      </w:r>
      <w:r w:rsidRPr="00D12720">
        <w:rPr>
          <w:rFonts w:ascii="Tahoma" w:hAnsi="Tahoma" w:cs="Tahoma"/>
        </w:rPr>
        <w:t>medicininių klasterių rodiklių apskaičiavimui reikalingus</w:t>
      </w:r>
      <w:r>
        <w:rPr>
          <w:rFonts w:ascii="Tahoma" w:hAnsi="Tahoma" w:cs="Tahoma"/>
        </w:rPr>
        <w:t xml:space="preserve"> duomenis, bei pateikus </w:t>
      </w:r>
      <w:r w:rsidRPr="00C96CD0">
        <w:rPr>
          <w:rFonts w:ascii="Tahoma" w:hAnsi="Tahoma" w:cs="Tahoma"/>
        </w:rPr>
        <w:t>paruoštus duomenis į VDV IS</w:t>
      </w:r>
      <w:r w:rsidR="00C96CD0">
        <w:rPr>
          <w:rFonts w:ascii="Tahoma" w:hAnsi="Tahoma" w:cs="Tahoma"/>
        </w:rPr>
        <w:t xml:space="preserve"> bus užtikrintas </w:t>
      </w:r>
      <w:r w:rsidR="00C96CD0" w:rsidRPr="008739FF">
        <w:rPr>
          <w:rFonts w:ascii="Tahoma" w:hAnsi="Tahoma" w:cs="Tahoma"/>
        </w:rPr>
        <w:t>vienodų kintamųjų ir skaičiavimo algoritmų naudojim</w:t>
      </w:r>
      <w:r w:rsidR="00C96CD0">
        <w:rPr>
          <w:rFonts w:ascii="Tahoma" w:hAnsi="Tahoma" w:cs="Tahoma"/>
        </w:rPr>
        <w:t>as.</w:t>
      </w:r>
      <w:r>
        <w:rPr>
          <w:rFonts w:ascii="Tahoma" w:hAnsi="Tahoma" w:cs="Tahoma"/>
        </w:rPr>
        <w:t xml:space="preserve"> </w:t>
      </w:r>
    </w:p>
    <w:p w14:paraId="184201E5" w14:textId="77777777" w:rsidR="00451E1E" w:rsidRPr="00451E1E" w:rsidRDefault="00451E1E" w:rsidP="002B5876">
      <w:pPr>
        <w:tabs>
          <w:tab w:val="left" w:pos="142"/>
          <w:tab w:val="num" w:pos="851"/>
        </w:tabs>
        <w:suppressAutoHyphens/>
        <w:autoSpaceDN w:val="0"/>
        <w:spacing w:line="276" w:lineRule="auto"/>
        <w:jc w:val="both"/>
        <w:textAlignment w:val="baseline"/>
        <w:rPr>
          <w:rFonts w:ascii="Tahoma" w:hAnsi="Tahoma" w:cs="Tahoma"/>
        </w:rPr>
      </w:pPr>
    </w:p>
    <w:p w14:paraId="291D1769" w14:textId="33CDB45D" w:rsidR="00DF6560" w:rsidRPr="00622E0B" w:rsidRDefault="00DF6560" w:rsidP="002B5876">
      <w:pPr>
        <w:pStyle w:val="Heading1"/>
        <w:tabs>
          <w:tab w:val="left" w:pos="142"/>
          <w:tab w:val="num" w:pos="851"/>
        </w:tabs>
        <w:rPr>
          <w:rFonts w:ascii="Tahoma" w:hAnsi="Tahoma" w:cs="Tahoma"/>
          <w:b/>
          <w:bCs/>
          <w:color w:val="auto"/>
          <w:sz w:val="24"/>
          <w:szCs w:val="24"/>
        </w:rPr>
      </w:pPr>
      <w:bookmarkStart w:id="41" w:name="_Toc192110754"/>
      <w:bookmarkStart w:id="42" w:name="_Toc192689976"/>
      <w:bookmarkStart w:id="43" w:name="_Toc195288515"/>
      <w:r w:rsidRPr="00622E0B">
        <w:rPr>
          <w:rFonts w:ascii="Tahoma" w:hAnsi="Tahoma" w:cs="Tahoma"/>
          <w:b/>
          <w:bCs/>
          <w:color w:val="auto"/>
          <w:sz w:val="24"/>
          <w:szCs w:val="24"/>
        </w:rPr>
        <w:t xml:space="preserve">ESAMOS BŪSENOS </w:t>
      </w:r>
      <w:r w:rsidR="000E0FBF" w:rsidRPr="00622E0B">
        <w:rPr>
          <w:rFonts w:ascii="Tahoma" w:hAnsi="Tahoma" w:cs="Tahoma"/>
          <w:b/>
          <w:bCs/>
          <w:color w:val="auto"/>
          <w:sz w:val="24"/>
          <w:szCs w:val="24"/>
        </w:rPr>
        <w:t>APRAŠYMAS</w:t>
      </w:r>
      <w:bookmarkEnd w:id="41"/>
      <w:bookmarkEnd w:id="42"/>
      <w:bookmarkEnd w:id="43"/>
    </w:p>
    <w:p w14:paraId="2350C801" w14:textId="77777777" w:rsidR="00451E1E" w:rsidRPr="00451E1E" w:rsidRDefault="00451E1E" w:rsidP="002B5876">
      <w:pPr>
        <w:pStyle w:val="Heading3"/>
        <w:tabs>
          <w:tab w:val="left" w:pos="142"/>
          <w:tab w:val="num" w:pos="851"/>
        </w:tabs>
      </w:pPr>
    </w:p>
    <w:p w14:paraId="155F1D3D" w14:textId="775C168B" w:rsidR="00DF6560" w:rsidRDefault="00DF6560" w:rsidP="00EE691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C3105">
        <w:rPr>
          <w:rFonts w:ascii="Tahoma" w:hAnsi="Tahoma" w:cs="Tahoma"/>
        </w:rPr>
        <w:t xml:space="preserve">Šiuo metu </w:t>
      </w:r>
      <w:r w:rsidR="00CA5462">
        <w:rPr>
          <w:rFonts w:ascii="Tahoma" w:hAnsi="Tahoma" w:cs="Tahoma"/>
        </w:rPr>
        <w:t>Medicininių klasterių gydymo įstaigos</w:t>
      </w:r>
      <w:r w:rsidRPr="00EC3105">
        <w:rPr>
          <w:rFonts w:ascii="Tahoma" w:hAnsi="Tahoma" w:cs="Tahoma"/>
        </w:rPr>
        <w:t xml:space="preserve"> turi atlikti šiuos veiksmus, susijusius su duomenų apie teikiamų paslaugų rinkimu, kaupimu, saugojimu ir teikimu:</w:t>
      </w:r>
    </w:p>
    <w:p w14:paraId="1896DDFF" w14:textId="1655D2BB" w:rsidR="00DF6560" w:rsidRPr="00EC3105" w:rsidRDefault="00CA5462" w:rsidP="00EE6919">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EC3105">
        <w:rPr>
          <w:rFonts w:ascii="Tahoma" w:hAnsi="Tahoma" w:cs="Tahoma"/>
        </w:rPr>
        <w:t xml:space="preserve">Medicininių klasterių gydymo įstaigos registruoja pacientų duomenis ESPBI IS, </w:t>
      </w:r>
      <w:r w:rsidR="00F62EB1" w:rsidRPr="00EC3105">
        <w:rPr>
          <w:rFonts w:ascii="Tahoma" w:hAnsi="Tahoma" w:cs="Tahoma"/>
        </w:rPr>
        <w:t>arba HIS</w:t>
      </w:r>
      <w:r w:rsidR="00DF6560" w:rsidRPr="00EC3105">
        <w:rPr>
          <w:rFonts w:ascii="Tahoma" w:hAnsi="Tahoma" w:cs="Tahoma"/>
        </w:rPr>
        <w:t xml:space="preserve"> (toliau – Registras))</w:t>
      </w:r>
      <w:r w:rsidR="00C76C3F">
        <w:rPr>
          <w:rFonts w:ascii="Tahoma" w:hAnsi="Tahoma" w:cs="Tahoma"/>
        </w:rPr>
        <w:t xml:space="preserve"> kurie vėliau naudojami </w:t>
      </w:r>
      <w:r w:rsidR="00A4637B">
        <w:rPr>
          <w:rFonts w:ascii="Tahoma" w:hAnsi="Tahoma" w:cs="Tahoma"/>
        </w:rPr>
        <w:t>klasterio kokybės rodikliams apskaičiuoti</w:t>
      </w:r>
      <w:r w:rsidR="00DF6560" w:rsidRPr="00EC3105">
        <w:rPr>
          <w:rFonts w:ascii="Tahoma" w:hAnsi="Tahoma" w:cs="Tahoma"/>
        </w:rPr>
        <w:t>;</w:t>
      </w:r>
    </w:p>
    <w:p w14:paraId="27209146" w14:textId="758204AE" w:rsidR="00900EFC" w:rsidRPr="00EC3105" w:rsidRDefault="006A0D22" w:rsidP="00EE6919">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EC3105">
        <w:rPr>
          <w:rFonts w:ascii="Tahoma" w:hAnsi="Tahoma" w:cs="Tahoma"/>
        </w:rPr>
        <w:t>Klasterio kokybės rodiklių kintamiesiems reikalingi duomenys renkami rankiniu būdu</w:t>
      </w:r>
      <w:r w:rsidR="00900EFC" w:rsidRPr="00EC3105">
        <w:rPr>
          <w:rFonts w:ascii="Tahoma" w:hAnsi="Tahoma" w:cs="Tahoma"/>
        </w:rPr>
        <w:t xml:space="preserve"> iš Registro</w:t>
      </w:r>
      <w:r w:rsidRPr="00EC3105">
        <w:rPr>
          <w:rFonts w:ascii="Tahoma" w:hAnsi="Tahoma" w:cs="Tahoma"/>
        </w:rPr>
        <w:t xml:space="preserve">, nėra </w:t>
      </w:r>
      <w:r w:rsidR="00583173">
        <w:rPr>
          <w:rFonts w:ascii="Tahoma" w:hAnsi="Tahoma" w:cs="Tahoma"/>
        </w:rPr>
        <w:t>centralizuoto</w:t>
      </w:r>
      <w:r w:rsidRPr="00EC3105">
        <w:rPr>
          <w:rFonts w:ascii="Tahoma" w:hAnsi="Tahoma" w:cs="Tahoma"/>
        </w:rPr>
        <w:t xml:space="preserve"> ir automatizuoto rodiklių apskaičiavimo</w:t>
      </w:r>
      <w:r w:rsidR="00900EFC" w:rsidRPr="00EC3105">
        <w:rPr>
          <w:rFonts w:ascii="Tahoma" w:hAnsi="Tahoma" w:cs="Tahoma"/>
        </w:rPr>
        <w:t>;</w:t>
      </w:r>
    </w:p>
    <w:p w14:paraId="6ECF38BB" w14:textId="280087F8" w:rsidR="00DF6560" w:rsidRDefault="006A0D22" w:rsidP="00417B71">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EC3105">
        <w:rPr>
          <w:rFonts w:ascii="Tahoma" w:hAnsi="Tahoma" w:cs="Tahoma"/>
        </w:rPr>
        <w:t xml:space="preserve">Duomenys dėl neįvestų reikšmių </w:t>
      </w:r>
      <w:r w:rsidR="00900EFC" w:rsidRPr="00EC3105">
        <w:rPr>
          <w:rFonts w:ascii="Tahoma" w:hAnsi="Tahoma" w:cs="Tahoma"/>
        </w:rPr>
        <w:t xml:space="preserve">Registre </w:t>
      </w:r>
      <w:r w:rsidRPr="00EC3105">
        <w:rPr>
          <w:rFonts w:ascii="Tahoma" w:hAnsi="Tahoma" w:cs="Tahoma"/>
        </w:rPr>
        <w:t>yra nepakankami tam tikrų rodiklių skaičiavimui, taip pat renkant duomenis pasitaiko žmogiškų klaidų juos fiksuojant, dublikatų, netikslumų</w:t>
      </w:r>
      <w:r w:rsidR="00DF6560" w:rsidRPr="00EC3105">
        <w:rPr>
          <w:rFonts w:ascii="Tahoma" w:hAnsi="Tahoma" w:cs="Tahoma"/>
        </w:rPr>
        <w:t>;</w:t>
      </w:r>
    </w:p>
    <w:p w14:paraId="01AF3F07" w14:textId="7EBF62ED" w:rsidR="0079627D" w:rsidRDefault="0079627D" w:rsidP="00417B71">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89382F">
        <w:rPr>
          <w:rFonts w:ascii="Tahoma" w:hAnsi="Tahoma" w:cs="Tahoma"/>
        </w:rPr>
        <w:t xml:space="preserve">Klasterinės ASPĮ </w:t>
      </w:r>
      <w:r>
        <w:rPr>
          <w:rFonts w:ascii="Tahoma" w:hAnsi="Tahoma" w:cs="Tahoma"/>
        </w:rPr>
        <w:t xml:space="preserve">renkant duomenis rodikliams susiduria su problema, kad </w:t>
      </w:r>
      <w:r w:rsidRPr="0089382F">
        <w:rPr>
          <w:rFonts w:ascii="Tahoma" w:hAnsi="Tahoma" w:cs="Tahoma"/>
        </w:rPr>
        <w:t>tik dalį kintamųjų, reikalingų nustatyti klasterių veiklos kokybės rodiklių reikšmes, teikia į ESPBI IS</w:t>
      </w:r>
      <w:r>
        <w:rPr>
          <w:rFonts w:ascii="Tahoma" w:hAnsi="Tahoma" w:cs="Tahoma"/>
        </w:rPr>
        <w:t>, nėra visi reikalingi duomenys kaupiami ESPBI IS – vieningame Registre;</w:t>
      </w:r>
    </w:p>
    <w:p w14:paraId="660D66A2" w14:textId="446534DA" w:rsidR="007C4DA2" w:rsidRDefault="007C4DA2" w:rsidP="00417B71">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24E86B4F">
        <w:rPr>
          <w:rFonts w:ascii="Tahoma" w:hAnsi="Tahoma" w:cs="Tahoma"/>
        </w:rPr>
        <w:t xml:space="preserve">ne visi rodikliams reikalingų duomenų teikėjai (pvz. TPL) teikia </w:t>
      </w:r>
      <w:r>
        <w:rPr>
          <w:rFonts w:ascii="Tahoma" w:hAnsi="Tahoma" w:cs="Tahoma"/>
        </w:rPr>
        <w:t xml:space="preserve">duomenis </w:t>
      </w:r>
      <w:r w:rsidR="02BABF0E" w:rsidRPr="5555FBDC">
        <w:rPr>
          <w:rFonts w:ascii="Tahoma" w:hAnsi="Tahoma" w:cs="Tahoma"/>
        </w:rPr>
        <w:t>ne</w:t>
      </w:r>
      <w:r w:rsidRPr="5555FBDC">
        <w:rPr>
          <w:rFonts w:ascii="Tahoma" w:hAnsi="Tahoma" w:cs="Tahoma"/>
        </w:rPr>
        <w:t>elektroniniu</w:t>
      </w:r>
      <w:r w:rsidRPr="24E86B4F">
        <w:rPr>
          <w:rFonts w:ascii="Tahoma" w:hAnsi="Tahoma" w:cs="Tahoma"/>
        </w:rPr>
        <w:t xml:space="preserve"> būdu, nes dažniausiai neturi skaitmenizuotų formų (ar nepildo formų), o tik teikia ataskaitas. Todėl klasterio rodikliams reikalingi duomenys </w:t>
      </w:r>
      <w:r w:rsidRPr="00BE1AE4">
        <w:rPr>
          <w:rFonts w:ascii="Tahoma" w:hAnsi="Tahoma" w:cs="Tahoma"/>
        </w:rPr>
        <w:t xml:space="preserve">ne visi </w:t>
      </w:r>
      <w:r w:rsidRPr="24E86B4F">
        <w:rPr>
          <w:rFonts w:ascii="Tahoma" w:hAnsi="Tahoma" w:cs="Tahoma"/>
        </w:rPr>
        <w:t>skaitmenizuoti</w:t>
      </w:r>
      <w:r>
        <w:rPr>
          <w:rFonts w:ascii="Tahoma" w:hAnsi="Tahoma" w:cs="Tahoma"/>
        </w:rPr>
        <w:t>, ne visi yra renkami iš ESPBI IS – vieningo registro;</w:t>
      </w:r>
    </w:p>
    <w:p w14:paraId="21419BD6" w14:textId="609CF0F2" w:rsidR="008E7BE4" w:rsidRDefault="008E7BE4" w:rsidP="00417B71">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Pr>
          <w:rFonts w:ascii="Tahoma" w:hAnsi="Tahoma" w:cs="Tahoma"/>
        </w:rPr>
        <w:t xml:space="preserve">Šiuo metu </w:t>
      </w:r>
      <w:r w:rsidRPr="24E86B4F">
        <w:rPr>
          <w:rFonts w:ascii="Tahoma" w:hAnsi="Tahoma" w:cs="Tahoma"/>
        </w:rPr>
        <w:t>duomenų tvarkym</w:t>
      </w:r>
      <w:r>
        <w:rPr>
          <w:rFonts w:ascii="Tahoma" w:hAnsi="Tahoma" w:cs="Tahoma"/>
        </w:rPr>
        <w:t>as nėra efektyvus,</w:t>
      </w:r>
      <w:r w:rsidRPr="24E86B4F">
        <w:rPr>
          <w:rFonts w:ascii="Tahoma" w:hAnsi="Tahoma" w:cs="Tahoma"/>
        </w:rPr>
        <w:t xml:space="preserve"> klasterių ASPĮ </w:t>
      </w:r>
      <w:r>
        <w:rPr>
          <w:rFonts w:ascii="Tahoma" w:hAnsi="Tahoma" w:cs="Tahoma"/>
        </w:rPr>
        <w:t xml:space="preserve">yra </w:t>
      </w:r>
      <w:r w:rsidRPr="24E86B4F">
        <w:rPr>
          <w:rFonts w:ascii="Tahoma" w:hAnsi="Tahoma" w:cs="Tahoma"/>
        </w:rPr>
        <w:t xml:space="preserve">įpareigotos teikti </w:t>
      </w:r>
      <w:r>
        <w:rPr>
          <w:rFonts w:ascii="Tahoma" w:hAnsi="Tahoma" w:cs="Tahoma"/>
        </w:rPr>
        <w:t xml:space="preserve">rodiklius bei duomenų rinkinius </w:t>
      </w:r>
      <w:r w:rsidRPr="24E86B4F">
        <w:rPr>
          <w:rFonts w:ascii="Tahoma" w:hAnsi="Tahoma" w:cs="Tahoma"/>
        </w:rPr>
        <w:t>VLK, VDA</w:t>
      </w:r>
      <w:r>
        <w:rPr>
          <w:rFonts w:ascii="Tahoma" w:hAnsi="Tahoma" w:cs="Tahoma"/>
        </w:rPr>
        <w:t xml:space="preserve"> </w:t>
      </w:r>
      <w:r w:rsidRPr="24E86B4F">
        <w:rPr>
          <w:rFonts w:ascii="Tahoma" w:hAnsi="Tahoma" w:cs="Tahoma"/>
        </w:rPr>
        <w:t>skirtingais tikslais</w:t>
      </w:r>
      <w:r>
        <w:rPr>
          <w:rFonts w:ascii="Tahoma" w:hAnsi="Tahoma" w:cs="Tahoma"/>
        </w:rPr>
        <w:t xml:space="preserve">, nėra pasinaudojama </w:t>
      </w:r>
      <w:r w:rsidRPr="24E86B4F">
        <w:rPr>
          <w:rFonts w:ascii="Tahoma" w:hAnsi="Tahoma" w:cs="Tahoma"/>
        </w:rPr>
        <w:t xml:space="preserve">pakartotinio </w:t>
      </w:r>
      <w:r>
        <w:rPr>
          <w:rFonts w:ascii="Tahoma" w:hAnsi="Tahoma" w:cs="Tahoma"/>
        </w:rPr>
        <w:t>pateiktų duomenų pa</w:t>
      </w:r>
      <w:r w:rsidRPr="24E86B4F">
        <w:rPr>
          <w:rFonts w:ascii="Tahoma" w:hAnsi="Tahoma" w:cs="Tahoma"/>
        </w:rPr>
        <w:t>naudojimo</w:t>
      </w:r>
      <w:r>
        <w:rPr>
          <w:rFonts w:ascii="Tahoma" w:hAnsi="Tahoma" w:cs="Tahoma"/>
        </w:rPr>
        <w:t xml:space="preserve"> galimybe naudojant vieningą Registrą – ESPBI IS;</w:t>
      </w:r>
    </w:p>
    <w:p w14:paraId="69F2957E" w14:textId="77777777" w:rsidR="00765074" w:rsidRDefault="009669C7" w:rsidP="00417B71">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Pr>
          <w:rFonts w:ascii="Tahoma" w:hAnsi="Tahoma" w:cs="Tahoma"/>
        </w:rPr>
        <w:t>M</w:t>
      </w:r>
      <w:r w:rsidRPr="009713F3">
        <w:rPr>
          <w:rFonts w:ascii="Tahoma" w:hAnsi="Tahoma" w:cs="Tahoma"/>
        </w:rPr>
        <w:t>edicininių klasterių rodikliams reikalingų duomenų informacijos kokybės užtikrinimo veiklą ASPĮ vykdo įvairiai, priklauso nuo ASPĮ vadovo paskyrimo</w:t>
      </w:r>
      <w:r>
        <w:rPr>
          <w:rFonts w:ascii="Tahoma" w:hAnsi="Tahoma" w:cs="Tahoma"/>
        </w:rPr>
        <w:t xml:space="preserve"> kas vykdys šią veiklą. </w:t>
      </w:r>
      <w:r w:rsidR="00693B57">
        <w:rPr>
          <w:rFonts w:ascii="Tahoma" w:hAnsi="Tahoma" w:cs="Tahoma"/>
        </w:rPr>
        <w:t>Kokybės užtikrinimo procesas sudėtingas, nėra p</w:t>
      </w:r>
      <w:r w:rsidR="00693B57" w:rsidRPr="00DD118B">
        <w:rPr>
          <w:rFonts w:ascii="Tahoma" w:hAnsi="Tahoma" w:cs="Tahoma"/>
        </w:rPr>
        <w:t>rivalomų kritinių indikatorių žymėjimo</w:t>
      </w:r>
      <w:r w:rsidR="00693B57">
        <w:rPr>
          <w:rFonts w:ascii="Tahoma" w:hAnsi="Tahoma" w:cs="Tahoma"/>
        </w:rPr>
        <w:t>, n</w:t>
      </w:r>
      <w:r w:rsidR="00693B57" w:rsidRPr="00E43B1B">
        <w:rPr>
          <w:rFonts w:ascii="Tahoma" w:hAnsi="Tahoma" w:cs="Tahoma"/>
        </w:rPr>
        <w:t>epakankamas duomenų pilnumas</w:t>
      </w:r>
      <w:r w:rsidR="00693B57">
        <w:rPr>
          <w:rFonts w:ascii="Tahoma" w:hAnsi="Tahoma" w:cs="Tahoma"/>
        </w:rPr>
        <w:t xml:space="preserve">, </w:t>
      </w:r>
      <w:r w:rsidR="00693B57" w:rsidRPr="00D27540">
        <w:rPr>
          <w:rFonts w:ascii="Tahoma" w:hAnsi="Tahoma" w:cs="Tahoma"/>
        </w:rPr>
        <w:t>duomenų suvedimas</w:t>
      </w:r>
      <w:r w:rsidR="00693B57">
        <w:rPr>
          <w:rFonts w:ascii="Tahoma" w:hAnsi="Tahoma" w:cs="Tahoma"/>
        </w:rPr>
        <w:t xml:space="preserve"> Registre. </w:t>
      </w:r>
    </w:p>
    <w:p w14:paraId="1CE07715" w14:textId="3744EADB" w:rsidR="00693B57" w:rsidRPr="00EC3105" w:rsidRDefault="00693B57" w:rsidP="00417B71">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5501CC">
        <w:rPr>
          <w:rFonts w:ascii="Tahoma" w:hAnsi="Tahoma" w:cs="Tahoma"/>
        </w:rPr>
        <w:t xml:space="preserve">Dalis klasterių veiklos rodiklių skaičiavimui reikalingų </w:t>
      </w:r>
      <w:r>
        <w:rPr>
          <w:rFonts w:ascii="Tahoma" w:hAnsi="Tahoma" w:cs="Tahoma"/>
        </w:rPr>
        <w:t>duomenų yra įvedama</w:t>
      </w:r>
      <w:r w:rsidRPr="005501CC">
        <w:rPr>
          <w:rFonts w:ascii="Tahoma" w:hAnsi="Tahoma" w:cs="Tahoma"/>
        </w:rPr>
        <w:t xml:space="preserve"> kaip laisvos struktūros </w:t>
      </w:r>
      <w:r>
        <w:rPr>
          <w:rFonts w:ascii="Tahoma" w:hAnsi="Tahoma" w:cs="Tahoma"/>
        </w:rPr>
        <w:t>tekstiniai duomenys</w:t>
      </w:r>
      <w:r w:rsidRPr="005501CC">
        <w:rPr>
          <w:rFonts w:ascii="Tahoma" w:hAnsi="Tahoma" w:cs="Tahoma"/>
        </w:rPr>
        <w:t xml:space="preserve">, todėl </w:t>
      </w:r>
      <w:r>
        <w:rPr>
          <w:rFonts w:ascii="Tahoma" w:hAnsi="Tahoma" w:cs="Tahoma"/>
        </w:rPr>
        <w:t xml:space="preserve">sudėtinga juos panaudoti </w:t>
      </w:r>
      <w:r w:rsidRPr="005501CC">
        <w:rPr>
          <w:rFonts w:ascii="Tahoma" w:hAnsi="Tahoma" w:cs="Tahoma"/>
        </w:rPr>
        <w:t>aritmetiniuose veiksmuose</w:t>
      </w:r>
      <w:r>
        <w:rPr>
          <w:rFonts w:ascii="Tahoma" w:hAnsi="Tahoma" w:cs="Tahoma"/>
        </w:rPr>
        <w:t>;</w:t>
      </w:r>
    </w:p>
    <w:p w14:paraId="40BBC264" w14:textId="77777777" w:rsidR="00AE3312" w:rsidRPr="000403D2" w:rsidRDefault="00AE3312" w:rsidP="002B5876">
      <w:pPr>
        <w:pStyle w:val="ListParagraph"/>
        <w:tabs>
          <w:tab w:val="left" w:pos="142"/>
          <w:tab w:val="left" w:pos="540"/>
          <w:tab w:val="num" w:pos="851"/>
        </w:tabs>
        <w:suppressAutoHyphens/>
        <w:autoSpaceDN w:val="0"/>
        <w:spacing w:line="276" w:lineRule="auto"/>
        <w:ind w:left="0"/>
        <w:jc w:val="both"/>
        <w:textAlignment w:val="baseline"/>
        <w:rPr>
          <w:rFonts w:ascii="Tahoma" w:hAnsi="Tahoma" w:cs="Tahoma"/>
          <w:color w:val="0070C0"/>
        </w:rPr>
      </w:pPr>
    </w:p>
    <w:p w14:paraId="51841D84" w14:textId="77777777" w:rsidR="00DF6560" w:rsidRDefault="00DF6560" w:rsidP="002B5876">
      <w:pPr>
        <w:pStyle w:val="Heading3"/>
        <w:tabs>
          <w:tab w:val="left" w:pos="142"/>
          <w:tab w:val="num" w:pos="851"/>
        </w:tabs>
        <w:rPr>
          <w:rFonts w:ascii="Tahoma" w:hAnsi="Tahoma" w:cs="Tahoma"/>
          <w:b/>
          <w:bCs/>
          <w:color w:val="auto"/>
          <w:sz w:val="22"/>
          <w:szCs w:val="22"/>
        </w:rPr>
      </w:pPr>
      <w:bookmarkStart w:id="44" w:name="_Toc141955887"/>
      <w:bookmarkStart w:id="45" w:name="_Toc144274511"/>
      <w:bookmarkStart w:id="46" w:name="_Toc157081848"/>
      <w:bookmarkStart w:id="47" w:name="_Toc192110755"/>
      <w:bookmarkStart w:id="48" w:name="_Toc192689977"/>
      <w:bookmarkStart w:id="49" w:name="_Toc195288516"/>
      <w:r w:rsidRPr="000403D2">
        <w:rPr>
          <w:rFonts w:ascii="Tahoma" w:hAnsi="Tahoma" w:cs="Tahoma"/>
          <w:b/>
          <w:bCs/>
          <w:color w:val="auto"/>
          <w:sz w:val="22"/>
          <w:szCs w:val="22"/>
        </w:rPr>
        <w:t>2</w:t>
      </w:r>
      <w:r w:rsidRPr="00622E0B">
        <w:rPr>
          <w:rFonts w:ascii="Tahoma" w:hAnsi="Tahoma" w:cs="Tahoma"/>
          <w:b/>
          <w:bCs/>
          <w:color w:val="auto"/>
          <w:sz w:val="22"/>
          <w:szCs w:val="22"/>
        </w:rPr>
        <w:t>.1. Sistemos organizacinė struktūra</w:t>
      </w:r>
      <w:bookmarkEnd w:id="44"/>
      <w:bookmarkEnd w:id="45"/>
      <w:bookmarkEnd w:id="46"/>
      <w:bookmarkEnd w:id="47"/>
      <w:bookmarkEnd w:id="48"/>
      <w:bookmarkEnd w:id="49"/>
    </w:p>
    <w:p w14:paraId="29F72ACC" w14:textId="77777777" w:rsidR="008D7190" w:rsidRDefault="008D7190" w:rsidP="002B5876">
      <w:pPr>
        <w:tabs>
          <w:tab w:val="left" w:pos="142"/>
          <w:tab w:val="num" w:pos="851"/>
        </w:tabs>
      </w:pPr>
    </w:p>
    <w:p w14:paraId="2DDFC0FA" w14:textId="0550C7DD" w:rsidR="008D7190" w:rsidRPr="00DD5C0C" w:rsidRDefault="008D7190" w:rsidP="00417B71">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40EB505B">
        <w:rPr>
          <w:rFonts w:ascii="Tahoma" w:eastAsiaTheme="minorEastAsia" w:hAnsi="Tahoma" w:cstheme="minorBidi"/>
          <w:lang w:val="lt"/>
        </w:rPr>
        <w:t>ESPBI IS organizacinę struktūrą sudaro</w:t>
      </w:r>
      <w:r w:rsidR="00DD5C0C">
        <w:rPr>
          <w:rFonts w:ascii="Tahoma" w:eastAsiaTheme="minorEastAsia" w:hAnsi="Tahoma" w:cstheme="minorBidi"/>
          <w:lang w:val="lt"/>
        </w:rPr>
        <w:t>:</w:t>
      </w:r>
    </w:p>
    <w:p w14:paraId="5279AC62" w14:textId="4E208B11" w:rsidR="76248097" w:rsidRDefault="76248097" w:rsidP="002B5876">
      <w:pPr>
        <w:tabs>
          <w:tab w:val="left" w:pos="142"/>
          <w:tab w:val="num" w:pos="851"/>
        </w:tabs>
        <w:spacing w:line="276" w:lineRule="auto"/>
        <w:jc w:val="both"/>
        <w:rPr>
          <w:rFonts w:ascii="Tahoma" w:hAnsi="Tahoma" w:cs="Tahoma"/>
        </w:rPr>
      </w:pPr>
    </w:p>
    <w:p w14:paraId="2D6A40B3" w14:textId="37B595B1" w:rsidR="66B9B1A4" w:rsidRDefault="66B9B1A4" w:rsidP="002B5876">
      <w:pPr>
        <w:tabs>
          <w:tab w:val="left" w:pos="142"/>
          <w:tab w:val="num" w:pos="851"/>
        </w:tabs>
        <w:spacing w:line="276" w:lineRule="auto"/>
        <w:jc w:val="both"/>
      </w:pPr>
      <w:r>
        <w:rPr>
          <w:noProof/>
        </w:rPr>
        <w:drawing>
          <wp:inline distT="0" distB="0" distL="0" distR="0" wp14:anchorId="172A1E7F" wp14:editId="0FD3DBDF">
            <wp:extent cx="4978263" cy="1447800"/>
            <wp:effectExtent l="0" t="0" r="0" b="0"/>
            <wp:docPr id="1454406022" name="Picture 1454406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978263" cy="1447800"/>
                    </a:xfrm>
                    <a:prstGeom prst="rect">
                      <a:avLst/>
                    </a:prstGeom>
                  </pic:spPr>
                </pic:pic>
              </a:graphicData>
            </a:graphic>
          </wp:inline>
        </w:drawing>
      </w:r>
    </w:p>
    <w:p w14:paraId="66542C3B" w14:textId="19843437" w:rsidR="66A60ECE" w:rsidRDefault="66A60ECE" w:rsidP="002B5876">
      <w:pPr>
        <w:pStyle w:val="ListParagraph"/>
        <w:tabs>
          <w:tab w:val="left" w:pos="142"/>
          <w:tab w:val="num" w:pos="851"/>
        </w:tabs>
        <w:spacing w:line="276" w:lineRule="auto"/>
        <w:ind w:left="0"/>
        <w:jc w:val="both"/>
        <w:rPr>
          <w:rFonts w:ascii="Tahoma" w:hAnsi="Tahoma" w:cs="Tahoma"/>
        </w:rPr>
      </w:pPr>
    </w:p>
    <w:p w14:paraId="052D6D99" w14:textId="291AF3F5" w:rsidR="00DD5C0C" w:rsidRPr="00DD5C0C" w:rsidRDefault="00C55ECA" w:rsidP="00417B71">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F1285C">
        <w:rPr>
          <w:rFonts w:ascii="Tahoma" w:hAnsi="Tahoma" w:cs="Tahoma"/>
        </w:rPr>
        <w:t>ESPBI IS valdytojas ir ESPBI IS asmens duomenų valdytojas</w:t>
      </w:r>
      <w:r w:rsidR="00DD5C0C" w:rsidRPr="00DD5C0C">
        <w:rPr>
          <w:rFonts w:ascii="Tahoma" w:hAnsi="Tahoma" w:cs="Tahoma"/>
        </w:rPr>
        <w:t>:</w:t>
      </w:r>
    </w:p>
    <w:p w14:paraId="24A14A41" w14:textId="235D7753" w:rsidR="73C7F0E9" w:rsidRPr="00F1285C" w:rsidRDefault="73C7F0E9" w:rsidP="00417B71">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F1285C">
        <w:rPr>
          <w:rFonts w:ascii="Tahoma" w:hAnsi="Tahoma" w:cs="Tahoma"/>
        </w:rPr>
        <w:t>Lietuvos Respublikos sveikatos apsaugos ministerija;</w:t>
      </w:r>
    </w:p>
    <w:p w14:paraId="33A29EAE" w14:textId="4DE7014F" w:rsidR="73C7F0E9" w:rsidRPr="00F1285C" w:rsidRDefault="73C7F0E9" w:rsidP="00417B71">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F1285C">
        <w:rPr>
          <w:rFonts w:ascii="Tahoma" w:hAnsi="Tahoma" w:cs="Tahoma"/>
        </w:rPr>
        <w:lastRenderedPageBreak/>
        <w:t>ESPBI IS tvarkytojai:</w:t>
      </w:r>
    </w:p>
    <w:p w14:paraId="46FEA30A" w14:textId="4DC4EBFF" w:rsidR="73C7F0E9" w:rsidRPr="00F1285C" w:rsidRDefault="73C7F0E9" w:rsidP="00417B71">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F1285C">
        <w:rPr>
          <w:rFonts w:ascii="Tahoma" w:hAnsi="Tahoma" w:cs="Tahoma"/>
        </w:rPr>
        <w:t>ESPBI IS pagrindinis tvarkytojas ir ESPBI IS asmens duomenų pagrindinis tvarkytojas  – valstybės įmonė Registrų centras;</w:t>
      </w:r>
    </w:p>
    <w:p w14:paraId="628FCAA3" w14:textId="6678410C" w:rsidR="73C7F0E9" w:rsidRPr="00F1285C" w:rsidRDefault="73C7F0E9" w:rsidP="00417B71">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F1285C">
        <w:rPr>
          <w:rFonts w:ascii="Tahoma" w:hAnsi="Tahoma" w:cs="Tahoma"/>
        </w:rPr>
        <w:t>ESPBI IS tvarkytojai ir ESPBI IS asmens duomenų tvarkytojai  – sveikatinimo įstaigos;</w:t>
      </w:r>
    </w:p>
    <w:p w14:paraId="6F36C7C3" w14:textId="69422F6F" w:rsidR="73C7F0E9" w:rsidRPr="00F1285C" w:rsidRDefault="73C7F0E9" w:rsidP="00417B71">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F1285C">
        <w:rPr>
          <w:rFonts w:ascii="Tahoma" w:hAnsi="Tahoma" w:cs="Tahoma"/>
        </w:rPr>
        <w:t>ESPBI IS duomenų teikėjai:</w:t>
      </w:r>
    </w:p>
    <w:p w14:paraId="7F54A40F" w14:textId="591868B7" w:rsidR="73C7F0E9" w:rsidRPr="00F1285C" w:rsidRDefault="73C7F0E9" w:rsidP="00417B71">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F1285C">
        <w:rPr>
          <w:rFonts w:ascii="Tahoma" w:hAnsi="Tahoma" w:cs="Tahoma"/>
        </w:rPr>
        <w:t>Informatikos ir ryšių departamentas prie Lietuvos Respublikos vidaus reikalų ministerijos;</w:t>
      </w:r>
    </w:p>
    <w:p w14:paraId="5F6F9DEB" w14:textId="2FC23629" w:rsidR="73C7F0E9" w:rsidRPr="00F1285C" w:rsidRDefault="73C7F0E9" w:rsidP="00417B71">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F1285C">
        <w:rPr>
          <w:rFonts w:ascii="Tahoma" w:hAnsi="Tahoma" w:cs="Tahoma"/>
        </w:rPr>
        <w:t>Informacinės visuomenės plėtros komitetas prie Ekonomikos ir inovacijų ministerijos</w:t>
      </w:r>
      <w:r w:rsidR="22C2E02B" w:rsidRPr="00F1285C">
        <w:rPr>
          <w:rFonts w:ascii="Tahoma" w:hAnsi="Tahoma" w:cs="Tahoma"/>
        </w:rPr>
        <w:t>;</w:t>
      </w:r>
    </w:p>
    <w:p w14:paraId="73FBE3D4" w14:textId="490DAACF" w:rsidR="5F7B0384" w:rsidRPr="00F1285C" w:rsidRDefault="5F7B0384" w:rsidP="00417B71">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F1285C">
        <w:rPr>
          <w:rFonts w:ascii="Tahoma" w:hAnsi="Tahoma" w:cs="Tahoma"/>
        </w:rPr>
        <w:t>A</w:t>
      </w:r>
      <w:r w:rsidR="73C7F0E9" w:rsidRPr="00F1285C">
        <w:rPr>
          <w:rFonts w:ascii="Tahoma" w:hAnsi="Tahoma" w:cs="Tahoma"/>
        </w:rPr>
        <w:t>smens sveikatos priežiūros įstaigos</w:t>
      </w:r>
      <w:r w:rsidR="5FEC0AD7" w:rsidRPr="00F1285C">
        <w:rPr>
          <w:rFonts w:ascii="Tahoma" w:hAnsi="Tahoma" w:cs="Tahoma"/>
        </w:rPr>
        <w:t>;</w:t>
      </w:r>
      <w:r w:rsidR="73C7F0E9" w:rsidRPr="00F1285C">
        <w:rPr>
          <w:rFonts w:ascii="Tahoma" w:hAnsi="Tahoma" w:cs="Tahoma"/>
        </w:rPr>
        <w:t xml:space="preserve"> </w:t>
      </w:r>
    </w:p>
    <w:p w14:paraId="371636C2" w14:textId="0F88008E" w:rsidR="73C7F0E9" w:rsidRPr="00F1285C" w:rsidRDefault="7DA8E786" w:rsidP="00417B71">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2210D362">
        <w:rPr>
          <w:rFonts w:ascii="Tahoma" w:hAnsi="Tahoma" w:cs="Tahoma"/>
        </w:rPr>
        <w:t xml:space="preserve">Lietuvos Respublikos </w:t>
      </w:r>
      <w:r w:rsidR="73C7F0E9" w:rsidRPr="2210D362">
        <w:rPr>
          <w:rFonts w:ascii="Tahoma" w:hAnsi="Tahoma" w:cs="Tahoma"/>
        </w:rPr>
        <w:t>Sveikatos</w:t>
      </w:r>
      <w:r w:rsidR="73C7F0E9" w:rsidRPr="00F1285C">
        <w:rPr>
          <w:rFonts w:ascii="Tahoma" w:hAnsi="Tahoma" w:cs="Tahoma"/>
        </w:rPr>
        <w:t xml:space="preserve"> apsaugos </w:t>
      </w:r>
      <w:r w:rsidR="73C7F0E9" w:rsidRPr="0990928A">
        <w:rPr>
          <w:rFonts w:ascii="Tahoma" w:hAnsi="Tahoma" w:cs="Tahoma"/>
        </w:rPr>
        <w:t>ministerija</w:t>
      </w:r>
      <w:r w:rsidR="4DB6DE28" w:rsidRPr="00F1285C">
        <w:rPr>
          <w:rFonts w:ascii="Tahoma" w:hAnsi="Tahoma" w:cs="Tahoma"/>
        </w:rPr>
        <w:t>;</w:t>
      </w:r>
      <w:r w:rsidR="73C7F0E9" w:rsidRPr="00F1285C">
        <w:rPr>
          <w:rFonts w:ascii="Tahoma" w:hAnsi="Tahoma" w:cs="Tahoma"/>
        </w:rPr>
        <w:t xml:space="preserve"> </w:t>
      </w:r>
    </w:p>
    <w:p w14:paraId="36A8C29C" w14:textId="1C902282" w:rsidR="094B71DA" w:rsidRDefault="21B60AB5" w:rsidP="094B71DA">
      <w:pPr>
        <w:pStyle w:val="ListParagraph"/>
        <w:numPr>
          <w:ilvl w:val="1"/>
          <w:numId w:val="418"/>
        </w:numPr>
        <w:tabs>
          <w:tab w:val="left" w:pos="142"/>
        </w:tabs>
        <w:spacing w:before="60" w:line="276" w:lineRule="auto"/>
        <w:jc w:val="both"/>
        <w:rPr>
          <w:rFonts w:ascii="Tahoma" w:hAnsi="Tahoma" w:cs="Tahoma"/>
        </w:rPr>
      </w:pPr>
      <w:r w:rsidRPr="5C857E8C">
        <w:rPr>
          <w:rFonts w:ascii="Tahoma" w:hAnsi="Tahoma" w:cs="Tahoma"/>
        </w:rPr>
        <w:t xml:space="preserve">Lietuvos Respublikos Socialinės </w:t>
      </w:r>
      <w:r w:rsidRPr="3048A284">
        <w:rPr>
          <w:rFonts w:ascii="Tahoma" w:hAnsi="Tahoma" w:cs="Tahoma"/>
        </w:rPr>
        <w:t>apsaugos ir darbo ministerija</w:t>
      </w:r>
      <w:r w:rsidRPr="66FE63D4">
        <w:rPr>
          <w:rFonts w:ascii="Tahoma" w:hAnsi="Tahoma" w:cs="Tahoma"/>
        </w:rPr>
        <w:t>;</w:t>
      </w:r>
    </w:p>
    <w:p w14:paraId="2B0A74D6" w14:textId="03F290F0" w:rsidR="73C7F0E9" w:rsidRPr="00F1285C" w:rsidRDefault="73C7F0E9" w:rsidP="00417B71">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F1285C">
        <w:rPr>
          <w:rFonts w:ascii="Tahoma" w:hAnsi="Tahoma" w:cs="Tahoma"/>
        </w:rPr>
        <w:t>Valstybinė ligonių kasa prie Sveikatos apsaugos ministerijos</w:t>
      </w:r>
      <w:r w:rsidR="70807D17" w:rsidRPr="00F1285C">
        <w:rPr>
          <w:rFonts w:ascii="Tahoma" w:hAnsi="Tahoma" w:cs="Tahoma"/>
        </w:rPr>
        <w:t>;</w:t>
      </w:r>
    </w:p>
    <w:p w14:paraId="1F4A7C51" w14:textId="0404E67F" w:rsidR="73C7F0E9" w:rsidRPr="00F1285C" w:rsidRDefault="73C7F0E9" w:rsidP="00417B71">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F1285C">
        <w:rPr>
          <w:rFonts w:ascii="Tahoma" w:hAnsi="Tahoma" w:cs="Tahoma"/>
        </w:rPr>
        <w:t>Valstybinė akreditavimo sveikatos priežiūros veiklai tarnyba</w:t>
      </w:r>
      <w:r w:rsidR="2C81E994" w:rsidRPr="00F1285C">
        <w:rPr>
          <w:rFonts w:ascii="Tahoma" w:hAnsi="Tahoma" w:cs="Tahoma"/>
        </w:rPr>
        <w:t>;</w:t>
      </w:r>
      <w:r w:rsidRPr="00F1285C">
        <w:rPr>
          <w:rFonts w:ascii="Tahoma" w:hAnsi="Tahoma" w:cs="Tahoma"/>
        </w:rPr>
        <w:t xml:space="preserve"> </w:t>
      </w:r>
    </w:p>
    <w:p w14:paraId="557A6E8C" w14:textId="7F39C7E4" w:rsidR="73C7F0E9" w:rsidRPr="00F1285C" w:rsidRDefault="73C7F0E9" w:rsidP="00417B71">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F1285C">
        <w:rPr>
          <w:rFonts w:ascii="Tahoma" w:hAnsi="Tahoma" w:cs="Tahoma"/>
        </w:rPr>
        <w:t>Valstybinė vaistų kontrolės tarnyba prie Lietuvos Respublikos sveikatos apsaugos ministerijos</w:t>
      </w:r>
      <w:r w:rsidR="346E5FB8" w:rsidRPr="00F1285C">
        <w:rPr>
          <w:rFonts w:ascii="Tahoma" w:hAnsi="Tahoma" w:cs="Tahoma"/>
        </w:rPr>
        <w:t>;</w:t>
      </w:r>
    </w:p>
    <w:p w14:paraId="14FB62BF" w14:textId="784238E1" w:rsidR="73C7F0E9" w:rsidRPr="00F1285C" w:rsidRDefault="73C7F0E9" w:rsidP="00417B71">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F1285C">
        <w:rPr>
          <w:rFonts w:ascii="Tahoma" w:hAnsi="Tahoma" w:cs="Tahoma"/>
        </w:rPr>
        <w:t>Valstybinio socialinio draudimo fondo valdyba prie Socialinės apsaugos ir darbo ministerijos;</w:t>
      </w:r>
    </w:p>
    <w:p w14:paraId="1688B360" w14:textId="3E1C2C81" w:rsidR="73C7F0E9" w:rsidRPr="00576A6D" w:rsidRDefault="44CE5703" w:rsidP="4413961E">
      <w:pPr>
        <w:pStyle w:val="ListParagraph"/>
        <w:numPr>
          <w:ilvl w:val="1"/>
          <w:numId w:val="418"/>
        </w:numPr>
        <w:tabs>
          <w:tab w:val="left" w:pos="142"/>
        </w:tabs>
        <w:suppressAutoHyphens/>
        <w:autoSpaceDN w:val="0"/>
        <w:spacing w:before="60" w:line="276" w:lineRule="auto"/>
        <w:jc w:val="both"/>
        <w:textAlignment w:val="baseline"/>
        <w:rPr>
          <w:rFonts w:ascii="Tahoma" w:hAnsi="Tahoma"/>
          <w:sz w:val="24"/>
        </w:rPr>
      </w:pPr>
      <w:r w:rsidRPr="4413961E">
        <w:rPr>
          <w:rFonts w:ascii="Tahoma" w:hAnsi="Tahoma" w:cs="Tahoma"/>
        </w:rPr>
        <w:t xml:space="preserve"> Asmens su negalia teisių apsaugos agentūra prie Lietuvos Respublikos socialinės apsaugos ir darbo ministerijos</w:t>
      </w:r>
      <w:r w:rsidR="5B2340D3" w:rsidRPr="4413961E">
        <w:rPr>
          <w:rFonts w:ascii="Tahoma" w:hAnsi="Tahoma" w:cs="Tahoma"/>
        </w:rPr>
        <w:t>;</w:t>
      </w:r>
    </w:p>
    <w:p w14:paraId="2F70F62A" w14:textId="1418FBE5" w:rsidR="73C7F0E9" w:rsidRPr="00F1285C" w:rsidRDefault="73C7F0E9" w:rsidP="00417B71">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F1285C">
        <w:rPr>
          <w:rFonts w:ascii="Tahoma" w:hAnsi="Tahoma" w:cs="Tahoma"/>
        </w:rPr>
        <w:t>Lietuvos medicinos biblioteka;</w:t>
      </w:r>
    </w:p>
    <w:p w14:paraId="4344F404" w14:textId="1CB6F994" w:rsidR="0AAF869F" w:rsidRPr="00F1285C" w:rsidRDefault="0AAF869F" w:rsidP="00417B71">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F1285C">
        <w:rPr>
          <w:rFonts w:ascii="Tahoma" w:hAnsi="Tahoma" w:cs="Tahoma"/>
        </w:rPr>
        <w:t>V</w:t>
      </w:r>
      <w:r w:rsidR="73C7F0E9" w:rsidRPr="00F1285C">
        <w:rPr>
          <w:rFonts w:ascii="Tahoma" w:hAnsi="Tahoma" w:cs="Tahoma"/>
        </w:rPr>
        <w:t>alstybės įmonė „Regitra“</w:t>
      </w:r>
      <w:r w:rsidR="29FA5EFA" w:rsidRPr="00F1285C">
        <w:rPr>
          <w:rFonts w:ascii="Tahoma" w:hAnsi="Tahoma" w:cs="Tahoma"/>
        </w:rPr>
        <w:t>;</w:t>
      </w:r>
      <w:r w:rsidR="73C7F0E9" w:rsidRPr="00F1285C">
        <w:rPr>
          <w:rFonts w:ascii="Tahoma" w:hAnsi="Tahoma" w:cs="Tahoma"/>
        </w:rPr>
        <w:t xml:space="preserve"> </w:t>
      </w:r>
    </w:p>
    <w:p w14:paraId="02FE715B" w14:textId="251EA381" w:rsidR="73C7F0E9" w:rsidRPr="00F1285C" w:rsidRDefault="73C7F0E9" w:rsidP="00417B71">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F1285C">
        <w:rPr>
          <w:rFonts w:ascii="Tahoma" w:hAnsi="Tahoma" w:cs="Tahoma"/>
        </w:rPr>
        <w:t>Policijos departamentas prie Lietuvos Respublikos vidaus reikalų ministerijos</w:t>
      </w:r>
      <w:r w:rsidR="111A83E0" w:rsidRPr="00F1285C">
        <w:rPr>
          <w:rFonts w:ascii="Tahoma" w:hAnsi="Tahoma" w:cs="Tahoma"/>
        </w:rPr>
        <w:t>;</w:t>
      </w:r>
    </w:p>
    <w:p w14:paraId="41F950E4" w14:textId="38EA0E1F" w:rsidR="73C7F0E9" w:rsidRPr="00F1285C" w:rsidRDefault="73C7F0E9" w:rsidP="00417B71">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F1285C">
        <w:rPr>
          <w:rFonts w:ascii="Tahoma" w:hAnsi="Tahoma" w:cs="Tahoma"/>
        </w:rPr>
        <w:t>Lietuvos Respublikos odontologų rūmai</w:t>
      </w:r>
      <w:r w:rsidR="4151B9AB" w:rsidRPr="00F1285C">
        <w:rPr>
          <w:rFonts w:ascii="Tahoma" w:hAnsi="Tahoma" w:cs="Tahoma"/>
        </w:rPr>
        <w:t>;</w:t>
      </w:r>
    </w:p>
    <w:p w14:paraId="1F298CD1" w14:textId="21BC065E" w:rsidR="7EFFB41F" w:rsidRPr="00F1285C" w:rsidRDefault="7EFFB41F" w:rsidP="00417B71">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F1285C">
        <w:rPr>
          <w:rFonts w:ascii="Tahoma" w:hAnsi="Tahoma" w:cs="Tahoma"/>
        </w:rPr>
        <w:t>A</w:t>
      </w:r>
      <w:r w:rsidR="73C7F0E9" w:rsidRPr="00F1285C">
        <w:rPr>
          <w:rFonts w:ascii="Tahoma" w:hAnsi="Tahoma" w:cs="Tahoma"/>
        </w:rPr>
        <w:t>smens sveikatos priežiūros įstaigos</w:t>
      </w:r>
      <w:r w:rsidR="06CFBA43" w:rsidRPr="00F1285C">
        <w:rPr>
          <w:rFonts w:ascii="Tahoma" w:hAnsi="Tahoma" w:cs="Tahoma"/>
        </w:rPr>
        <w:t>;</w:t>
      </w:r>
    </w:p>
    <w:p w14:paraId="4EFC21BA" w14:textId="2D14BB00" w:rsidR="14CFC76F" w:rsidRPr="00F1285C" w:rsidRDefault="14CFC76F" w:rsidP="00417B71">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F1285C">
        <w:rPr>
          <w:rFonts w:ascii="Tahoma" w:hAnsi="Tahoma" w:cs="Tahoma"/>
        </w:rPr>
        <w:t>V</w:t>
      </w:r>
      <w:r w:rsidR="73C7F0E9" w:rsidRPr="00F1285C">
        <w:rPr>
          <w:rFonts w:ascii="Tahoma" w:hAnsi="Tahoma" w:cs="Tahoma"/>
        </w:rPr>
        <w:t>aistinės</w:t>
      </w:r>
      <w:r w:rsidR="6A015615" w:rsidRPr="00F1285C">
        <w:rPr>
          <w:rFonts w:ascii="Tahoma" w:hAnsi="Tahoma" w:cs="Tahoma"/>
        </w:rPr>
        <w:t>;</w:t>
      </w:r>
    </w:p>
    <w:p w14:paraId="70AF7D09" w14:textId="77777777" w:rsidR="00DF6560" w:rsidRPr="000403D2" w:rsidRDefault="00DF6560" w:rsidP="002B5876">
      <w:pPr>
        <w:pStyle w:val="ListParagraph"/>
        <w:tabs>
          <w:tab w:val="left" w:pos="142"/>
          <w:tab w:val="num" w:pos="851"/>
        </w:tabs>
        <w:suppressAutoHyphens/>
        <w:autoSpaceDN w:val="0"/>
        <w:spacing w:line="276" w:lineRule="auto"/>
        <w:ind w:left="0"/>
        <w:jc w:val="both"/>
        <w:textAlignment w:val="baseline"/>
        <w:rPr>
          <w:rFonts w:ascii="Tahoma" w:hAnsi="Tahoma" w:cs="Tahoma"/>
        </w:rPr>
      </w:pPr>
    </w:p>
    <w:p w14:paraId="175CB92F" w14:textId="77777777" w:rsidR="00DF6560" w:rsidRPr="000403D2" w:rsidRDefault="00DF6560" w:rsidP="002B5876">
      <w:pPr>
        <w:pStyle w:val="Heading3"/>
        <w:numPr>
          <w:ilvl w:val="0"/>
          <w:numId w:val="0"/>
        </w:numPr>
        <w:tabs>
          <w:tab w:val="left" w:pos="142"/>
          <w:tab w:val="num" w:pos="851"/>
        </w:tabs>
        <w:rPr>
          <w:rFonts w:ascii="Tahoma" w:hAnsi="Tahoma" w:cs="Tahoma"/>
          <w:b/>
          <w:bCs/>
          <w:color w:val="auto"/>
          <w:sz w:val="22"/>
          <w:szCs w:val="22"/>
        </w:rPr>
      </w:pPr>
      <w:bookmarkStart w:id="50" w:name="_Toc157081849"/>
      <w:bookmarkStart w:id="51" w:name="_Toc192110756"/>
      <w:bookmarkStart w:id="52" w:name="_Toc192689978"/>
      <w:bookmarkStart w:id="53" w:name="_Toc195288517"/>
      <w:r w:rsidRPr="00622E0B">
        <w:rPr>
          <w:rFonts w:ascii="Tahoma" w:hAnsi="Tahoma" w:cs="Tahoma"/>
          <w:b/>
          <w:bCs/>
          <w:color w:val="auto"/>
          <w:sz w:val="22"/>
          <w:szCs w:val="22"/>
        </w:rPr>
        <w:t>2.2. Sistemos naudotojai ir tikslinės grupės</w:t>
      </w:r>
      <w:bookmarkEnd w:id="50"/>
      <w:bookmarkEnd w:id="51"/>
      <w:bookmarkEnd w:id="52"/>
      <w:bookmarkEnd w:id="53"/>
    </w:p>
    <w:p w14:paraId="5B38FDBD" w14:textId="77777777" w:rsidR="00DF6560" w:rsidRPr="000403D2" w:rsidRDefault="00DF6560" w:rsidP="002B5876">
      <w:pPr>
        <w:pStyle w:val="ListParagraph"/>
        <w:tabs>
          <w:tab w:val="left" w:pos="142"/>
          <w:tab w:val="num" w:pos="851"/>
        </w:tabs>
        <w:suppressAutoHyphens/>
        <w:autoSpaceDN w:val="0"/>
        <w:spacing w:line="276" w:lineRule="auto"/>
        <w:ind w:left="0"/>
        <w:jc w:val="both"/>
        <w:textAlignment w:val="baseline"/>
        <w:rPr>
          <w:rFonts w:ascii="Tahoma" w:hAnsi="Tahoma" w:cs="Tahoma"/>
        </w:rPr>
      </w:pPr>
    </w:p>
    <w:p w14:paraId="0F6D8167" w14:textId="602E4D15" w:rsidR="3F5D0ED6" w:rsidRPr="00F1285C" w:rsidRDefault="51E5101A" w:rsidP="00417B71">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F1285C">
        <w:rPr>
          <w:rFonts w:ascii="Tahoma" w:hAnsi="Tahoma" w:cs="Tahoma"/>
        </w:rPr>
        <w:t>Žemiau yra pateikiama ESPBI IS</w:t>
      </w:r>
      <w:bookmarkStart w:id="54" w:name="_Hlk113438274"/>
      <w:r w:rsidR="00DF6560" w:rsidRPr="00F1285C">
        <w:rPr>
          <w:rFonts w:ascii="Tahoma" w:hAnsi="Tahoma" w:cs="Tahoma"/>
        </w:rPr>
        <w:t xml:space="preserve"> </w:t>
      </w:r>
      <w:bookmarkEnd w:id="54"/>
      <w:r w:rsidR="00DF6560" w:rsidRPr="00F1285C">
        <w:rPr>
          <w:rFonts w:ascii="Tahoma" w:hAnsi="Tahoma" w:cs="Tahoma"/>
        </w:rPr>
        <w:t>naudotojų schema</w:t>
      </w:r>
      <w:r w:rsidR="0A17A566" w:rsidRPr="00F1285C">
        <w:rPr>
          <w:rFonts w:ascii="Tahoma" w:hAnsi="Tahoma" w:cs="Tahoma"/>
        </w:rPr>
        <w:t xml:space="preserve">. Ji yra paruošta vadovaujantis </w:t>
      </w:r>
      <w:r w:rsidR="4947011A" w:rsidRPr="00F1285C">
        <w:rPr>
          <w:rFonts w:ascii="Tahoma" w:hAnsi="Tahoma" w:cs="Tahoma"/>
        </w:rPr>
        <w:t xml:space="preserve"> Lietuvos e. sveikatos sistemos funkcinės, techninės ir programinės įrangos architektūros modeliu, patvirtintu Lietuvos Respublikos sveikatos apsaugos ministro 201</w:t>
      </w:r>
      <w:r w:rsidR="428B2495" w:rsidRPr="00F1285C">
        <w:rPr>
          <w:rFonts w:ascii="Tahoma" w:hAnsi="Tahoma" w:cs="Tahoma"/>
        </w:rPr>
        <w:t>9</w:t>
      </w:r>
      <w:r w:rsidR="4947011A" w:rsidRPr="00F1285C">
        <w:rPr>
          <w:rFonts w:ascii="Tahoma" w:hAnsi="Tahoma" w:cs="Tahoma"/>
        </w:rPr>
        <w:t xml:space="preserve"> m. </w:t>
      </w:r>
      <w:r w:rsidR="29BBD73A" w:rsidRPr="00F1285C">
        <w:rPr>
          <w:rFonts w:ascii="Tahoma" w:hAnsi="Tahoma" w:cs="Tahoma"/>
        </w:rPr>
        <w:t>spalio</w:t>
      </w:r>
      <w:r w:rsidR="4947011A" w:rsidRPr="00F1285C">
        <w:rPr>
          <w:rFonts w:ascii="Tahoma" w:hAnsi="Tahoma" w:cs="Tahoma"/>
        </w:rPr>
        <w:t xml:space="preserve"> 2 d. įsakymu Nr. V-</w:t>
      </w:r>
      <w:r w:rsidR="64958AF4" w:rsidRPr="00F1285C">
        <w:rPr>
          <w:rFonts w:ascii="Tahoma" w:hAnsi="Tahoma" w:cs="Tahoma"/>
        </w:rPr>
        <w:t>1119</w:t>
      </w:r>
      <w:r w:rsidR="4947011A" w:rsidRPr="00F1285C">
        <w:rPr>
          <w:rFonts w:ascii="Tahoma" w:hAnsi="Tahoma" w:cs="Tahoma"/>
        </w:rPr>
        <w:t>:</w:t>
      </w:r>
    </w:p>
    <w:p w14:paraId="1F644C49" w14:textId="4D29FB40" w:rsidR="3F5D0ED6" w:rsidRDefault="6680C126" w:rsidP="002B5876">
      <w:pPr>
        <w:pStyle w:val="ListParagraph"/>
        <w:tabs>
          <w:tab w:val="left" w:pos="142"/>
          <w:tab w:val="num" w:pos="851"/>
        </w:tabs>
        <w:spacing w:line="276" w:lineRule="auto"/>
        <w:ind w:left="0"/>
        <w:jc w:val="both"/>
      </w:pPr>
      <w:r>
        <w:rPr>
          <w:noProof/>
        </w:rPr>
        <w:drawing>
          <wp:inline distT="0" distB="0" distL="0" distR="0" wp14:anchorId="0EDB2525" wp14:editId="600E74E4">
            <wp:extent cx="6124574" cy="2457450"/>
            <wp:effectExtent l="0" t="0" r="0" b="0"/>
            <wp:docPr id="770909531" name="Picture 770909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4574" cy="2457450"/>
                    </a:xfrm>
                    <a:prstGeom prst="rect">
                      <a:avLst/>
                    </a:prstGeom>
                  </pic:spPr>
                </pic:pic>
              </a:graphicData>
            </a:graphic>
          </wp:inline>
        </w:drawing>
      </w:r>
    </w:p>
    <w:p w14:paraId="51E3BA77" w14:textId="6C30ABE1" w:rsidR="7A2DA776" w:rsidRDefault="7A2DA776" w:rsidP="002B5876">
      <w:pPr>
        <w:tabs>
          <w:tab w:val="left" w:pos="142"/>
          <w:tab w:val="num" w:pos="851"/>
        </w:tabs>
        <w:spacing w:line="276" w:lineRule="auto"/>
        <w:jc w:val="both"/>
      </w:pPr>
    </w:p>
    <w:p w14:paraId="796349FE" w14:textId="23C20272" w:rsidR="00DF6560" w:rsidRPr="00E67FEA" w:rsidRDefault="00DF6560" w:rsidP="002B5876">
      <w:pPr>
        <w:pStyle w:val="Caption"/>
        <w:tabs>
          <w:tab w:val="left" w:pos="142"/>
          <w:tab w:val="num" w:pos="851"/>
        </w:tabs>
        <w:rPr>
          <w:rFonts w:ascii="Tahoma" w:hAnsi="Tahoma" w:cs="Tahoma"/>
          <w:b w:val="0"/>
          <w:bCs/>
          <w:i w:val="0"/>
          <w:iCs w:val="0"/>
          <w:color w:val="auto"/>
          <w:sz w:val="22"/>
          <w:szCs w:val="22"/>
        </w:rPr>
      </w:pPr>
      <w:r w:rsidRPr="00E67FEA">
        <w:rPr>
          <w:rFonts w:ascii="Tahoma" w:hAnsi="Tahoma" w:cs="Tahoma"/>
          <w:b w:val="0"/>
          <w:bCs/>
          <w:i w:val="0"/>
          <w:iCs w:val="0"/>
          <w:color w:val="auto"/>
          <w:sz w:val="22"/>
          <w:szCs w:val="22"/>
        </w:rPr>
        <w:fldChar w:fldCharType="begin"/>
      </w:r>
      <w:r w:rsidRPr="00E67FEA">
        <w:rPr>
          <w:rFonts w:ascii="Tahoma" w:hAnsi="Tahoma" w:cs="Tahoma"/>
          <w:b w:val="0"/>
          <w:bCs/>
          <w:i w:val="0"/>
          <w:iCs w:val="0"/>
          <w:color w:val="auto"/>
          <w:sz w:val="22"/>
          <w:szCs w:val="22"/>
        </w:rPr>
        <w:instrText xml:space="preserve"> SEQ I_pav. \* ARABIC </w:instrText>
      </w:r>
      <w:r w:rsidRPr="00E67FEA">
        <w:rPr>
          <w:rFonts w:ascii="Tahoma" w:hAnsi="Tahoma" w:cs="Tahoma"/>
          <w:b w:val="0"/>
          <w:bCs/>
          <w:i w:val="0"/>
          <w:iCs w:val="0"/>
          <w:color w:val="auto"/>
          <w:sz w:val="22"/>
          <w:szCs w:val="22"/>
        </w:rPr>
        <w:fldChar w:fldCharType="separate"/>
      </w:r>
      <w:bookmarkStart w:id="55" w:name="_Toc192764659"/>
      <w:bookmarkStart w:id="56" w:name="_Toc157081915"/>
      <w:r w:rsidRPr="00E67FEA">
        <w:rPr>
          <w:rFonts w:ascii="Tahoma" w:hAnsi="Tahoma" w:cs="Tahoma"/>
          <w:b w:val="0"/>
          <w:bCs/>
          <w:i w:val="0"/>
          <w:iCs w:val="0"/>
          <w:noProof/>
          <w:color w:val="auto"/>
          <w:sz w:val="22"/>
          <w:szCs w:val="22"/>
        </w:rPr>
        <w:t>1</w:t>
      </w:r>
      <w:r w:rsidRPr="00E67FEA">
        <w:rPr>
          <w:rFonts w:ascii="Tahoma" w:hAnsi="Tahoma" w:cs="Tahoma"/>
          <w:b w:val="0"/>
          <w:bCs/>
          <w:i w:val="0"/>
          <w:iCs w:val="0"/>
          <w:color w:val="auto"/>
          <w:sz w:val="22"/>
          <w:szCs w:val="22"/>
        </w:rPr>
        <w:fldChar w:fldCharType="end"/>
      </w:r>
      <w:r w:rsidRPr="00E67FEA">
        <w:rPr>
          <w:rFonts w:ascii="Tahoma" w:hAnsi="Tahoma" w:cs="Tahoma"/>
          <w:b w:val="0"/>
          <w:bCs/>
          <w:i w:val="0"/>
          <w:iCs w:val="0"/>
          <w:color w:val="auto"/>
          <w:sz w:val="22"/>
          <w:szCs w:val="22"/>
        </w:rPr>
        <w:t xml:space="preserve"> pav. Sistemos naudotojų schema</w:t>
      </w:r>
      <w:bookmarkEnd w:id="55"/>
      <w:r w:rsidRPr="00E67FEA">
        <w:rPr>
          <w:rFonts w:ascii="Tahoma" w:hAnsi="Tahoma" w:cs="Tahoma"/>
          <w:b w:val="0"/>
          <w:bCs/>
          <w:i w:val="0"/>
          <w:iCs w:val="0"/>
          <w:color w:val="auto"/>
          <w:sz w:val="22"/>
          <w:szCs w:val="22"/>
        </w:rPr>
        <w:t xml:space="preserve"> </w:t>
      </w:r>
      <w:bookmarkEnd w:id="56"/>
    </w:p>
    <w:p w14:paraId="466F0FF0" w14:textId="00DAC05C" w:rsidR="00DF6560" w:rsidRPr="00F1285C" w:rsidRDefault="7BCFC2AA" w:rsidP="002B5876">
      <w:pPr>
        <w:pStyle w:val="ListParagraph"/>
        <w:tabs>
          <w:tab w:val="left" w:pos="142"/>
          <w:tab w:val="num" w:pos="851"/>
        </w:tabs>
        <w:spacing w:after="240" w:line="276" w:lineRule="auto"/>
        <w:ind w:left="0"/>
        <w:jc w:val="both"/>
        <w:rPr>
          <w:rFonts w:ascii="Tahoma" w:hAnsi="Tahoma" w:cs="Tahoma"/>
        </w:rPr>
      </w:pPr>
      <w:bookmarkStart w:id="57" w:name="_Toc114070124"/>
      <w:bookmarkStart w:id="58" w:name="_Toc157081923"/>
      <w:r w:rsidRPr="00F1285C">
        <w:rPr>
          <w:rFonts w:ascii="Tahoma" w:hAnsi="Tahoma" w:cs="Tahoma"/>
        </w:rPr>
        <w:t xml:space="preserve">Toliau sekančioje lentelėje yra pateikiama </w:t>
      </w:r>
      <w:r w:rsidR="7741B8E6" w:rsidRPr="00F1285C">
        <w:rPr>
          <w:rFonts w:ascii="Tahoma" w:hAnsi="Tahoma" w:cs="Tahoma"/>
        </w:rPr>
        <w:t xml:space="preserve">ESPBI IS </w:t>
      </w:r>
      <w:r w:rsidR="00DF6560" w:rsidRPr="00F1285C">
        <w:rPr>
          <w:rFonts w:ascii="Tahoma" w:hAnsi="Tahoma" w:cs="Tahoma"/>
        </w:rPr>
        <w:t>naudotojų</w:t>
      </w:r>
      <w:r w:rsidR="13B47342" w:rsidRPr="00F1285C">
        <w:rPr>
          <w:rFonts w:ascii="Tahoma" w:hAnsi="Tahoma" w:cs="Tahoma"/>
        </w:rPr>
        <w:t xml:space="preserve"> bei tikslinės grupės</w:t>
      </w:r>
      <w:r w:rsidR="00DF6560" w:rsidRPr="00F1285C">
        <w:rPr>
          <w:rFonts w:ascii="Tahoma" w:hAnsi="Tahoma" w:cs="Tahoma"/>
        </w:rPr>
        <w:t xml:space="preserve"> aprašym</w:t>
      </w:r>
      <w:r w:rsidR="22102E0E" w:rsidRPr="00F1285C">
        <w:rPr>
          <w:rFonts w:ascii="Tahoma" w:hAnsi="Tahoma" w:cs="Tahoma"/>
        </w:rPr>
        <w:t xml:space="preserve">as. </w:t>
      </w:r>
    </w:p>
    <w:p w14:paraId="56A5404C" w14:textId="239E20D2" w:rsidR="00DF6560" w:rsidRPr="00961D86" w:rsidRDefault="00DA7E9E" w:rsidP="00961D86">
      <w:pPr>
        <w:pStyle w:val="Lentel"/>
        <w:tabs>
          <w:tab w:val="left" w:pos="142"/>
          <w:tab w:val="num" w:pos="851"/>
        </w:tabs>
        <w:spacing w:line="276" w:lineRule="auto"/>
        <w:rPr>
          <w:rFonts w:ascii="Tahoma" w:hAnsi="Tahoma" w:cs="Tahoma"/>
          <w:b w:val="0"/>
          <w:i w:val="0"/>
          <w:sz w:val="22"/>
          <w:szCs w:val="22"/>
          <w:lang w:val="en-US"/>
        </w:rPr>
      </w:pPr>
      <w:r w:rsidRPr="00DA7E9E">
        <w:rPr>
          <w:rFonts w:ascii="Tahoma" w:hAnsi="Tahoma" w:cs="Tahoma"/>
          <w:b w:val="0"/>
          <w:bCs/>
          <w:i w:val="0"/>
          <w:noProof/>
          <w:sz w:val="22"/>
          <w:szCs w:val="22"/>
        </w:rPr>
        <w:fldChar w:fldCharType="begin"/>
      </w:r>
      <w:r w:rsidRPr="00DA7E9E">
        <w:rPr>
          <w:rFonts w:ascii="Tahoma" w:hAnsi="Tahoma" w:cs="Tahoma"/>
          <w:b w:val="0"/>
          <w:i w:val="0"/>
        </w:rPr>
        <w:instrText xml:space="preserve"> SEQ lentelė \* ARABIC </w:instrText>
      </w:r>
      <w:r w:rsidRPr="00DA7E9E">
        <w:rPr>
          <w:rFonts w:ascii="Tahoma" w:hAnsi="Tahoma" w:cs="Tahoma"/>
          <w:b w:val="0"/>
          <w:i w:val="0"/>
        </w:rPr>
        <w:fldChar w:fldCharType="separate"/>
      </w:r>
      <w:bookmarkStart w:id="59" w:name="_Toc192765522"/>
      <w:r w:rsidRPr="17516E6F">
        <w:rPr>
          <w:rFonts w:ascii="Tahoma" w:hAnsi="Tahoma" w:cs="Tahoma"/>
          <w:b w:val="0"/>
          <w:i w:val="0"/>
          <w:lang w:val="en-US"/>
        </w:rPr>
        <w:t>2</w:t>
      </w:r>
      <w:r w:rsidRPr="00DA7E9E">
        <w:rPr>
          <w:rFonts w:ascii="Tahoma" w:hAnsi="Tahoma" w:cs="Tahoma"/>
          <w:b w:val="0"/>
          <w:i w:val="0"/>
        </w:rPr>
        <w:fldChar w:fldCharType="end"/>
      </w:r>
      <w:r w:rsidRPr="17516E6F">
        <w:rPr>
          <w:rFonts w:ascii="Tahoma" w:hAnsi="Tahoma" w:cs="Tahoma"/>
          <w:b w:val="0"/>
          <w:i w:val="0"/>
          <w:lang w:val="en-US"/>
        </w:rPr>
        <w:t xml:space="preserve"> lentelė</w:t>
      </w:r>
      <w:r w:rsidR="00DF6560" w:rsidRPr="17516E6F">
        <w:rPr>
          <w:rFonts w:ascii="Tahoma" w:hAnsi="Tahoma" w:cs="Tahoma"/>
          <w:b w:val="0"/>
          <w:i w:val="0"/>
          <w:lang w:val="en-US"/>
        </w:rPr>
        <w:t>. Sistemos naudotojų aprašymas</w:t>
      </w:r>
      <w:bookmarkEnd w:id="57"/>
      <w:bookmarkEnd w:id="59"/>
      <w:r w:rsidR="00DF6560" w:rsidRPr="17516E6F">
        <w:rPr>
          <w:rFonts w:ascii="Tahoma" w:hAnsi="Tahoma" w:cs="Tahoma"/>
          <w:b w:val="0"/>
          <w:i w:val="0"/>
          <w:lang w:val="en-US"/>
        </w:rPr>
        <w:t xml:space="preserve"> </w:t>
      </w:r>
      <w:bookmarkEnd w:id="58"/>
    </w:p>
    <w:tbl>
      <w:tblPr>
        <w:tblW w:w="5000"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374"/>
        <w:gridCol w:w="7254"/>
      </w:tblGrid>
      <w:tr w:rsidR="00B05135" w:rsidRPr="00F1285C" w14:paraId="073ACEFB" w14:textId="77777777" w:rsidTr="001A7715">
        <w:trPr>
          <w:cantSplit/>
          <w:trHeight w:val="1134"/>
          <w:tblHeader/>
        </w:trPr>
        <w:tc>
          <w:tcPr>
            <w:tcW w:w="1233" w:type="pct"/>
            <w:shd w:val="clear" w:color="auto" w:fill="6BA1F1"/>
          </w:tcPr>
          <w:p w14:paraId="514FA289" w14:textId="77777777" w:rsidR="00A81964" w:rsidRPr="00F1285C" w:rsidRDefault="00A81964" w:rsidP="002B5876">
            <w:pPr>
              <w:pStyle w:val="Tableheader"/>
              <w:tabs>
                <w:tab w:val="left" w:pos="142"/>
                <w:tab w:val="num" w:pos="851"/>
              </w:tabs>
              <w:jc w:val="center"/>
              <w:rPr>
                <w:rFonts w:ascii="Tahoma" w:hAnsi="Tahoma" w:cs="Tahoma"/>
                <w:color w:val="auto"/>
                <w:sz w:val="22"/>
              </w:rPr>
            </w:pPr>
          </w:p>
          <w:p w14:paraId="771B50CF" w14:textId="261312DC" w:rsidR="00A81964" w:rsidRPr="00F1285C" w:rsidRDefault="00A81964" w:rsidP="002B5876">
            <w:pPr>
              <w:pStyle w:val="Tableheader"/>
              <w:tabs>
                <w:tab w:val="left" w:pos="142"/>
                <w:tab w:val="num" w:pos="851"/>
              </w:tabs>
              <w:jc w:val="center"/>
              <w:rPr>
                <w:rFonts w:ascii="Tahoma" w:hAnsi="Tahoma" w:cs="Tahoma"/>
                <w:color w:val="auto"/>
                <w:sz w:val="22"/>
              </w:rPr>
            </w:pPr>
            <w:r w:rsidRPr="00F1285C">
              <w:rPr>
                <w:rFonts w:ascii="Tahoma" w:hAnsi="Tahoma" w:cs="Tahoma"/>
                <w:color w:val="auto"/>
                <w:sz w:val="22"/>
              </w:rPr>
              <w:t>Naudotojas</w:t>
            </w:r>
          </w:p>
        </w:tc>
        <w:tc>
          <w:tcPr>
            <w:tcW w:w="3767" w:type="pct"/>
            <w:shd w:val="clear" w:color="auto" w:fill="6BA1F1"/>
          </w:tcPr>
          <w:p w14:paraId="6DF81CBE" w14:textId="77777777" w:rsidR="00A81964" w:rsidRPr="00F1285C" w:rsidRDefault="00A81964" w:rsidP="002B5876">
            <w:pPr>
              <w:pStyle w:val="Tableheader"/>
              <w:tabs>
                <w:tab w:val="left" w:pos="142"/>
                <w:tab w:val="num" w:pos="851"/>
              </w:tabs>
              <w:jc w:val="center"/>
              <w:rPr>
                <w:rFonts w:ascii="Tahoma" w:hAnsi="Tahoma" w:cs="Tahoma"/>
                <w:color w:val="auto"/>
                <w:sz w:val="22"/>
              </w:rPr>
            </w:pPr>
          </w:p>
          <w:p w14:paraId="6273957D" w14:textId="06E03456" w:rsidR="00A81964" w:rsidRPr="00F1285C" w:rsidRDefault="00A81964" w:rsidP="002B5876">
            <w:pPr>
              <w:pStyle w:val="Tableheader"/>
              <w:tabs>
                <w:tab w:val="left" w:pos="142"/>
                <w:tab w:val="num" w:pos="851"/>
              </w:tabs>
              <w:jc w:val="center"/>
              <w:rPr>
                <w:rFonts w:ascii="Tahoma" w:hAnsi="Tahoma" w:cs="Tahoma"/>
                <w:color w:val="auto"/>
                <w:sz w:val="22"/>
              </w:rPr>
            </w:pPr>
            <w:r w:rsidRPr="00F1285C">
              <w:rPr>
                <w:rFonts w:ascii="Tahoma" w:hAnsi="Tahoma" w:cs="Tahoma"/>
                <w:color w:val="auto"/>
                <w:sz w:val="22"/>
              </w:rPr>
              <w:t>Aprašymas</w:t>
            </w:r>
          </w:p>
        </w:tc>
      </w:tr>
      <w:tr w:rsidR="00B05135" w:rsidRPr="00F1285C" w14:paraId="5023DEF0" w14:textId="77777777" w:rsidTr="001A7715">
        <w:trPr>
          <w:cantSplit/>
          <w:trHeight w:val="696"/>
        </w:trPr>
        <w:tc>
          <w:tcPr>
            <w:tcW w:w="1233" w:type="pct"/>
            <w:shd w:val="clear" w:color="auto" w:fill="auto"/>
          </w:tcPr>
          <w:p w14:paraId="0E265746" w14:textId="40F3FB1D" w:rsidR="00A81964" w:rsidRPr="00F1285C" w:rsidRDefault="10FFAA83" w:rsidP="002B5876">
            <w:pPr>
              <w:pStyle w:val="ListParagraph"/>
              <w:tabs>
                <w:tab w:val="left" w:pos="142"/>
                <w:tab w:val="left" w:pos="227"/>
                <w:tab w:val="num" w:pos="851"/>
              </w:tabs>
              <w:spacing w:line="276" w:lineRule="auto"/>
              <w:ind w:left="0"/>
              <w:rPr>
                <w:rFonts w:ascii="Tahoma" w:hAnsi="Tahoma" w:cs="Tahoma"/>
              </w:rPr>
            </w:pPr>
            <w:r w:rsidRPr="00F1285C">
              <w:rPr>
                <w:rFonts w:ascii="Tahoma" w:hAnsi="Tahoma" w:cs="Tahoma"/>
              </w:rPr>
              <w:t>Pacientai</w:t>
            </w:r>
          </w:p>
        </w:tc>
        <w:tc>
          <w:tcPr>
            <w:tcW w:w="3767" w:type="pct"/>
          </w:tcPr>
          <w:p w14:paraId="6AE26341" w14:textId="63A73E87" w:rsidR="00A81964" w:rsidRPr="00F1285C" w:rsidRDefault="0BEE453E" w:rsidP="002B5876">
            <w:pPr>
              <w:pStyle w:val="ListParagraph"/>
              <w:tabs>
                <w:tab w:val="left" w:pos="142"/>
                <w:tab w:val="num" w:pos="851"/>
              </w:tabs>
              <w:suppressAutoHyphens/>
              <w:autoSpaceDN w:val="0"/>
              <w:spacing w:line="276" w:lineRule="auto"/>
              <w:ind w:left="0"/>
              <w:jc w:val="both"/>
              <w:textAlignment w:val="baseline"/>
              <w:rPr>
                <w:rFonts w:ascii="Tahoma" w:hAnsi="Tahoma" w:cs="Tahoma"/>
              </w:rPr>
            </w:pPr>
            <w:r w:rsidRPr="0385A93F">
              <w:rPr>
                <w:rFonts w:ascii="Tahoma" w:hAnsi="Tahoma" w:cs="Tahoma"/>
              </w:rPr>
              <w:t>Autentifikuoti f</w:t>
            </w:r>
            <w:r w:rsidR="4965706B" w:rsidRPr="0385A93F">
              <w:rPr>
                <w:rFonts w:ascii="Tahoma" w:hAnsi="Tahoma" w:cs="Tahoma"/>
              </w:rPr>
              <w:t xml:space="preserve">iziniai asmenys </w:t>
            </w:r>
            <w:r w:rsidR="30ABC5F9" w:rsidRPr="0385A93F">
              <w:rPr>
                <w:rFonts w:ascii="Tahoma" w:hAnsi="Tahoma" w:cs="Tahoma"/>
              </w:rPr>
              <w:t>gali</w:t>
            </w:r>
            <w:r w:rsidR="4965706B" w:rsidRPr="0385A93F">
              <w:rPr>
                <w:rFonts w:ascii="Tahoma" w:hAnsi="Tahoma" w:cs="Tahoma"/>
              </w:rPr>
              <w:t>:</w:t>
            </w:r>
          </w:p>
          <w:p w14:paraId="28B3E2B1" w14:textId="7D7C0431" w:rsidR="000B5A66" w:rsidRDefault="000B5A66" w:rsidP="002B5876">
            <w:pPr>
              <w:pStyle w:val="ListParagraph"/>
              <w:numPr>
                <w:ilvl w:val="0"/>
                <w:numId w:val="396"/>
              </w:numPr>
              <w:tabs>
                <w:tab w:val="left" w:pos="142"/>
                <w:tab w:val="left" w:pos="454"/>
                <w:tab w:val="num" w:pos="851"/>
              </w:tabs>
              <w:suppressAutoHyphens/>
              <w:autoSpaceDN w:val="0"/>
              <w:spacing w:line="276" w:lineRule="auto"/>
              <w:jc w:val="both"/>
              <w:textAlignment w:val="baseline"/>
              <w:rPr>
                <w:rFonts w:ascii="Tahoma" w:hAnsi="Tahoma" w:cs="Tahoma"/>
              </w:rPr>
            </w:pPr>
            <w:r>
              <w:rPr>
                <w:rFonts w:ascii="Tahoma" w:hAnsi="Tahoma" w:cs="Tahoma"/>
              </w:rPr>
              <w:t xml:space="preserve">Peržiūrėti </w:t>
            </w:r>
            <w:r w:rsidR="00A268BD">
              <w:rPr>
                <w:rFonts w:ascii="Tahoma" w:hAnsi="Tahoma" w:cs="Tahoma"/>
              </w:rPr>
              <w:t xml:space="preserve">savo </w:t>
            </w:r>
            <w:r w:rsidR="00A61B84" w:rsidRPr="00A61B84">
              <w:rPr>
                <w:rFonts w:ascii="Tahoma" w:hAnsi="Tahoma" w:cs="Tahoma"/>
              </w:rPr>
              <w:t>ESPBI IS ESI esan</w:t>
            </w:r>
            <w:r w:rsidR="00A61B84">
              <w:rPr>
                <w:rFonts w:ascii="Tahoma" w:hAnsi="Tahoma" w:cs="Tahoma"/>
              </w:rPr>
              <w:t>čius</w:t>
            </w:r>
            <w:r w:rsidR="00A61B84" w:rsidRPr="00A61B84">
              <w:rPr>
                <w:rFonts w:ascii="Tahoma" w:hAnsi="Tahoma" w:cs="Tahoma"/>
              </w:rPr>
              <w:t xml:space="preserve"> įraš</w:t>
            </w:r>
            <w:r w:rsidR="00A61B84">
              <w:rPr>
                <w:rFonts w:ascii="Tahoma" w:hAnsi="Tahoma" w:cs="Tahoma"/>
              </w:rPr>
              <w:t>us</w:t>
            </w:r>
            <w:r w:rsidR="00A61B84" w:rsidRPr="00A61B84">
              <w:rPr>
                <w:rFonts w:ascii="Tahoma" w:hAnsi="Tahoma" w:cs="Tahoma"/>
              </w:rPr>
              <w:t xml:space="preserve"> apie jų sveikatą</w:t>
            </w:r>
            <w:r w:rsidR="002A0986">
              <w:rPr>
                <w:rFonts w:ascii="Tahoma" w:hAnsi="Tahoma" w:cs="Tahoma"/>
              </w:rPr>
              <w:t>;</w:t>
            </w:r>
          </w:p>
          <w:p w14:paraId="2BF28CF0" w14:textId="5C59BB96" w:rsidR="00636B79" w:rsidRDefault="00636B79" w:rsidP="002B5876">
            <w:pPr>
              <w:pStyle w:val="ListParagraph"/>
              <w:numPr>
                <w:ilvl w:val="0"/>
                <w:numId w:val="396"/>
              </w:numPr>
              <w:tabs>
                <w:tab w:val="left" w:pos="142"/>
                <w:tab w:val="left" w:pos="454"/>
                <w:tab w:val="num" w:pos="851"/>
              </w:tabs>
              <w:suppressAutoHyphens/>
              <w:autoSpaceDN w:val="0"/>
              <w:spacing w:line="276" w:lineRule="auto"/>
              <w:jc w:val="both"/>
              <w:textAlignment w:val="baseline"/>
              <w:rPr>
                <w:rFonts w:ascii="Tahoma" w:hAnsi="Tahoma" w:cs="Tahoma"/>
              </w:rPr>
            </w:pPr>
            <w:r w:rsidRPr="00636B79">
              <w:rPr>
                <w:rFonts w:ascii="Tahoma" w:hAnsi="Tahoma" w:cs="Tahoma"/>
              </w:rPr>
              <w:t>turi galimybę pareikšti savo valią dėl prieinamumo prie jų ESI esančių įrašų</w:t>
            </w:r>
            <w:r>
              <w:rPr>
                <w:rFonts w:ascii="Tahoma" w:hAnsi="Tahoma" w:cs="Tahoma"/>
              </w:rPr>
              <w:t>;</w:t>
            </w:r>
          </w:p>
          <w:p w14:paraId="5BFB2F21" w14:textId="0887D291" w:rsidR="00121CEF" w:rsidRDefault="75EBC59B" w:rsidP="002B5876">
            <w:pPr>
              <w:pStyle w:val="ListParagraph"/>
              <w:numPr>
                <w:ilvl w:val="0"/>
                <w:numId w:val="396"/>
              </w:numPr>
              <w:tabs>
                <w:tab w:val="left" w:pos="142"/>
                <w:tab w:val="left" w:pos="454"/>
                <w:tab w:val="num" w:pos="851"/>
              </w:tabs>
              <w:suppressAutoHyphens/>
              <w:autoSpaceDN w:val="0"/>
              <w:spacing w:line="276" w:lineRule="auto"/>
              <w:jc w:val="both"/>
              <w:textAlignment w:val="baseline"/>
              <w:rPr>
                <w:rFonts w:ascii="Tahoma" w:hAnsi="Tahoma" w:cs="Tahoma"/>
              </w:rPr>
            </w:pPr>
            <w:r w:rsidRPr="6B2B062B">
              <w:rPr>
                <w:rFonts w:ascii="Tahoma" w:hAnsi="Tahoma" w:cs="Tahoma"/>
              </w:rPr>
              <w:t xml:space="preserve">Per IPR </w:t>
            </w:r>
            <w:r w:rsidRPr="0385A93F">
              <w:rPr>
                <w:rFonts w:ascii="Tahoma" w:hAnsi="Tahoma" w:cs="Tahoma"/>
              </w:rPr>
              <w:t>I</w:t>
            </w:r>
            <w:r w:rsidR="406A41FD" w:rsidRPr="0385A93F">
              <w:rPr>
                <w:rFonts w:ascii="Tahoma" w:hAnsi="Tahoma" w:cs="Tahoma"/>
              </w:rPr>
              <w:t>S</w:t>
            </w:r>
            <w:r w:rsidRPr="6B2B062B">
              <w:rPr>
                <w:rFonts w:ascii="Tahoma" w:hAnsi="Tahoma" w:cs="Tahoma"/>
              </w:rPr>
              <w:t xml:space="preserve"> </w:t>
            </w:r>
            <w:r w:rsidR="0D21AABA" w:rsidRPr="6B2B062B">
              <w:rPr>
                <w:rFonts w:ascii="Tahoma" w:hAnsi="Tahoma" w:cs="Tahoma"/>
              </w:rPr>
              <w:t>tiesiogiai</w:t>
            </w:r>
            <w:r w:rsidR="00121CEF" w:rsidRPr="00121CEF">
              <w:rPr>
                <w:rFonts w:ascii="Tahoma" w:hAnsi="Tahoma" w:cs="Tahoma"/>
              </w:rPr>
              <w:t xml:space="preserve"> rezervuoti laiką gydytojo konsultacijai</w:t>
            </w:r>
            <w:r w:rsidR="00121CEF">
              <w:rPr>
                <w:rFonts w:ascii="Tahoma" w:hAnsi="Tahoma" w:cs="Tahoma"/>
              </w:rPr>
              <w:t>;</w:t>
            </w:r>
          </w:p>
          <w:p w14:paraId="378D16E7" w14:textId="3B3B0379" w:rsidR="00033A90" w:rsidRDefault="00033A90" w:rsidP="002B5876">
            <w:pPr>
              <w:pStyle w:val="ListParagraph"/>
              <w:numPr>
                <w:ilvl w:val="0"/>
                <w:numId w:val="396"/>
              </w:numPr>
              <w:tabs>
                <w:tab w:val="left" w:pos="142"/>
                <w:tab w:val="left" w:pos="454"/>
                <w:tab w:val="num" w:pos="851"/>
              </w:tabs>
              <w:suppressAutoHyphens/>
              <w:autoSpaceDN w:val="0"/>
              <w:spacing w:line="276" w:lineRule="auto"/>
              <w:jc w:val="both"/>
              <w:textAlignment w:val="baseline"/>
              <w:rPr>
                <w:rFonts w:ascii="Tahoma" w:hAnsi="Tahoma" w:cs="Tahoma"/>
              </w:rPr>
            </w:pPr>
            <w:r w:rsidRPr="00033A90">
              <w:rPr>
                <w:rFonts w:ascii="Tahoma" w:hAnsi="Tahoma" w:cs="Tahoma"/>
              </w:rPr>
              <w:t>matyti artimiausius laikus pas reikiamą specialistą</w:t>
            </w:r>
            <w:r>
              <w:rPr>
                <w:rFonts w:ascii="Tahoma" w:hAnsi="Tahoma" w:cs="Tahoma"/>
              </w:rPr>
              <w:t>;</w:t>
            </w:r>
          </w:p>
          <w:p w14:paraId="38D4A0A6" w14:textId="2F332E18" w:rsidR="00A81964" w:rsidRPr="00BE1764" w:rsidRDefault="00A81964" w:rsidP="00452D0E">
            <w:pPr>
              <w:pStyle w:val="ListParagraph"/>
              <w:numPr>
                <w:ilvl w:val="0"/>
                <w:numId w:val="396"/>
              </w:numPr>
              <w:tabs>
                <w:tab w:val="left" w:pos="142"/>
                <w:tab w:val="left" w:pos="454"/>
                <w:tab w:val="num" w:pos="851"/>
              </w:tabs>
              <w:suppressAutoHyphens/>
              <w:autoSpaceDN w:val="0"/>
              <w:spacing w:line="276" w:lineRule="auto"/>
              <w:jc w:val="both"/>
              <w:textAlignment w:val="baseline"/>
              <w:rPr>
                <w:rFonts w:ascii="Tahoma" w:hAnsi="Tahoma" w:cs="Tahoma"/>
              </w:rPr>
            </w:pPr>
            <w:r w:rsidRPr="00F1285C">
              <w:rPr>
                <w:rFonts w:ascii="Tahoma" w:hAnsi="Tahoma" w:cs="Tahoma"/>
              </w:rPr>
              <w:t>vykdyti duomenų paiešką</w:t>
            </w:r>
            <w:r w:rsidR="00452D0E">
              <w:rPr>
                <w:rFonts w:ascii="Tahoma" w:hAnsi="Tahoma" w:cs="Tahoma"/>
              </w:rPr>
              <w:t>.</w:t>
            </w:r>
          </w:p>
        </w:tc>
      </w:tr>
      <w:tr w:rsidR="00B05135" w:rsidRPr="00F1285C" w14:paraId="601091D4" w14:textId="77777777" w:rsidTr="001A7715">
        <w:trPr>
          <w:cantSplit/>
          <w:trHeight w:val="696"/>
        </w:trPr>
        <w:tc>
          <w:tcPr>
            <w:tcW w:w="1233" w:type="pct"/>
            <w:shd w:val="clear" w:color="auto" w:fill="auto"/>
          </w:tcPr>
          <w:p w14:paraId="40A88F75" w14:textId="480AB213" w:rsidR="001A7715" w:rsidRPr="00F1285C" w:rsidRDefault="4C8FB193" w:rsidP="002B5876">
            <w:pPr>
              <w:pStyle w:val="ListParagraph"/>
              <w:tabs>
                <w:tab w:val="left" w:pos="142"/>
                <w:tab w:val="left" w:pos="227"/>
                <w:tab w:val="num" w:pos="851"/>
              </w:tabs>
              <w:spacing w:line="276" w:lineRule="auto"/>
              <w:ind w:left="0"/>
              <w:rPr>
                <w:rFonts w:ascii="Tahoma" w:hAnsi="Tahoma" w:cs="Tahoma"/>
              </w:rPr>
            </w:pPr>
            <w:r w:rsidRPr="00F1285C">
              <w:rPr>
                <w:rFonts w:ascii="Tahoma" w:hAnsi="Tahoma" w:cs="Tahoma"/>
              </w:rPr>
              <w:t>Svei</w:t>
            </w:r>
            <w:r w:rsidRPr="00F1285C">
              <w:rPr>
                <w:rFonts w:ascii="Tahoma" w:eastAsiaTheme="minorEastAsia" w:hAnsi="Tahoma" w:cstheme="minorBidi"/>
              </w:rPr>
              <w:t>katingumo veiklą vykdantys specialistai</w:t>
            </w:r>
          </w:p>
        </w:tc>
        <w:tc>
          <w:tcPr>
            <w:tcW w:w="3767" w:type="pct"/>
          </w:tcPr>
          <w:p w14:paraId="3A7DD33E" w14:textId="2EB84646" w:rsidR="001A7715" w:rsidRPr="00F1285C" w:rsidRDefault="001A7715" w:rsidP="002B5876">
            <w:pPr>
              <w:pStyle w:val="ListParagraph"/>
              <w:tabs>
                <w:tab w:val="left" w:pos="142"/>
                <w:tab w:val="num" w:pos="851"/>
              </w:tabs>
              <w:suppressAutoHyphens/>
              <w:autoSpaceDN w:val="0"/>
              <w:spacing w:line="276" w:lineRule="auto"/>
              <w:ind w:left="0"/>
              <w:jc w:val="both"/>
              <w:textAlignment w:val="baseline"/>
              <w:rPr>
                <w:rFonts w:ascii="Tahoma" w:hAnsi="Tahoma" w:cs="Tahoma"/>
              </w:rPr>
            </w:pPr>
            <w:r w:rsidRPr="00F1285C">
              <w:rPr>
                <w:rFonts w:ascii="Tahoma" w:hAnsi="Tahoma" w:cs="Tahoma"/>
              </w:rPr>
              <w:t>Autentifikuotas naudotojas t</w:t>
            </w:r>
            <w:r w:rsidR="1F8402C3" w:rsidRPr="00F1285C">
              <w:rPr>
                <w:rFonts w:ascii="Tahoma" w:hAnsi="Tahoma" w:cs="Tahoma"/>
              </w:rPr>
              <w:t>urintis teisę</w:t>
            </w:r>
            <w:r w:rsidRPr="00F1285C">
              <w:rPr>
                <w:rFonts w:ascii="Tahoma" w:hAnsi="Tahoma" w:cs="Tahoma"/>
              </w:rPr>
              <w:t>:</w:t>
            </w:r>
          </w:p>
          <w:p w14:paraId="79ADC4DA" w14:textId="55EDE72A" w:rsidR="001A7715" w:rsidRPr="00F1285C" w:rsidRDefault="00003320" w:rsidP="002B5876">
            <w:pPr>
              <w:pStyle w:val="ListParagraph"/>
              <w:numPr>
                <w:ilvl w:val="0"/>
                <w:numId w:val="398"/>
              </w:numPr>
              <w:tabs>
                <w:tab w:val="left" w:pos="142"/>
                <w:tab w:val="left" w:pos="460"/>
                <w:tab w:val="num" w:pos="851"/>
              </w:tabs>
              <w:spacing w:line="276" w:lineRule="auto"/>
              <w:jc w:val="both"/>
              <w:rPr>
                <w:rFonts w:ascii="Tahoma" w:hAnsi="Tahoma" w:cs="Tahoma"/>
              </w:rPr>
            </w:pPr>
            <w:r>
              <w:rPr>
                <w:rFonts w:ascii="Tahoma" w:hAnsi="Tahoma" w:cs="Tahoma"/>
              </w:rPr>
              <w:t>Turėti</w:t>
            </w:r>
            <w:r w:rsidR="001A7715" w:rsidRPr="00F1285C">
              <w:rPr>
                <w:rFonts w:ascii="Tahoma" w:hAnsi="Tahoma" w:cs="Tahoma"/>
              </w:rPr>
              <w:t xml:space="preserve"> </w:t>
            </w:r>
            <w:r w:rsidRPr="00003320">
              <w:rPr>
                <w:rFonts w:ascii="Tahoma" w:hAnsi="Tahoma" w:cs="Tahoma"/>
              </w:rPr>
              <w:t>sveikatinimo veiklą vykdančių įstaig</w:t>
            </w:r>
            <w:r>
              <w:rPr>
                <w:rFonts w:ascii="Tahoma" w:hAnsi="Tahoma" w:cs="Tahoma"/>
              </w:rPr>
              <w:t>os</w:t>
            </w:r>
            <w:r w:rsidRPr="00003320">
              <w:rPr>
                <w:rFonts w:ascii="Tahoma" w:hAnsi="Tahoma" w:cs="Tahoma"/>
              </w:rPr>
              <w:t xml:space="preserve"> specialist</w:t>
            </w:r>
            <w:r>
              <w:rPr>
                <w:rFonts w:ascii="Tahoma" w:hAnsi="Tahoma" w:cs="Tahoma"/>
              </w:rPr>
              <w:t>o</w:t>
            </w:r>
            <w:r w:rsidRPr="00003320">
              <w:rPr>
                <w:rFonts w:ascii="Tahoma" w:hAnsi="Tahoma" w:cs="Tahoma"/>
              </w:rPr>
              <w:t xml:space="preserve"> </w:t>
            </w:r>
            <w:r w:rsidR="001A7715" w:rsidRPr="00F1285C">
              <w:rPr>
                <w:rFonts w:ascii="Tahoma" w:hAnsi="Tahoma" w:cs="Tahoma"/>
              </w:rPr>
              <w:t>paskyrą;</w:t>
            </w:r>
          </w:p>
          <w:p w14:paraId="3A903006" w14:textId="488F3470" w:rsidR="00E912B0" w:rsidRDefault="00E912B0" w:rsidP="002B5876">
            <w:pPr>
              <w:pStyle w:val="ListParagraph"/>
              <w:numPr>
                <w:ilvl w:val="0"/>
                <w:numId w:val="398"/>
              </w:numPr>
              <w:tabs>
                <w:tab w:val="left" w:pos="142"/>
                <w:tab w:val="left" w:pos="460"/>
                <w:tab w:val="num" w:pos="851"/>
              </w:tabs>
              <w:spacing w:line="276" w:lineRule="auto"/>
              <w:jc w:val="both"/>
              <w:rPr>
                <w:rFonts w:ascii="Tahoma" w:hAnsi="Tahoma" w:cs="Tahoma"/>
              </w:rPr>
            </w:pPr>
            <w:r>
              <w:rPr>
                <w:rFonts w:ascii="Tahoma" w:hAnsi="Tahoma" w:cs="Tahoma"/>
              </w:rPr>
              <w:t>gauti</w:t>
            </w:r>
            <w:r w:rsidRPr="00E912B0">
              <w:rPr>
                <w:rFonts w:ascii="Tahoma" w:hAnsi="Tahoma" w:cs="Tahoma"/>
              </w:rPr>
              <w:t xml:space="preserve"> būtiną informaciją apie sveikatinimo veiklą vykdančius specialistus ir įstaigas</w:t>
            </w:r>
            <w:r>
              <w:rPr>
                <w:rFonts w:ascii="Tahoma" w:hAnsi="Tahoma" w:cs="Tahoma"/>
              </w:rPr>
              <w:t>;</w:t>
            </w:r>
          </w:p>
          <w:p w14:paraId="2C82A0A3" w14:textId="75C15A6F" w:rsidR="007A472F" w:rsidRDefault="007A472F" w:rsidP="002B5876">
            <w:pPr>
              <w:pStyle w:val="ListParagraph"/>
              <w:numPr>
                <w:ilvl w:val="0"/>
                <w:numId w:val="398"/>
              </w:numPr>
              <w:tabs>
                <w:tab w:val="left" w:pos="142"/>
                <w:tab w:val="left" w:pos="460"/>
                <w:tab w:val="num" w:pos="851"/>
              </w:tabs>
              <w:spacing w:line="276" w:lineRule="auto"/>
              <w:jc w:val="both"/>
              <w:rPr>
                <w:rFonts w:ascii="Tahoma" w:hAnsi="Tahoma" w:cs="Tahoma"/>
              </w:rPr>
            </w:pPr>
            <w:r>
              <w:rPr>
                <w:rFonts w:ascii="Tahoma" w:hAnsi="Tahoma" w:cs="Tahoma"/>
              </w:rPr>
              <w:t xml:space="preserve">gauti </w:t>
            </w:r>
            <w:r w:rsidRPr="007A472F">
              <w:rPr>
                <w:rFonts w:ascii="Tahoma" w:hAnsi="Tahoma" w:cs="Tahoma"/>
              </w:rPr>
              <w:t>paciento informaciją registracijai</w:t>
            </w:r>
            <w:r>
              <w:rPr>
                <w:rFonts w:ascii="Tahoma" w:hAnsi="Tahoma" w:cs="Tahoma"/>
              </w:rPr>
              <w:t>;</w:t>
            </w:r>
          </w:p>
          <w:p w14:paraId="0F87F055" w14:textId="0E14A3C6" w:rsidR="00C4133F" w:rsidRDefault="00C4133F" w:rsidP="002B5876">
            <w:pPr>
              <w:pStyle w:val="ListParagraph"/>
              <w:numPr>
                <w:ilvl w:val="0"/>
                <w:numId w:val="398"/>
              </w:numPr>
              <w:tabs>
                <w:tab w:val="left" w:pos="142"/>
                <w:tab w:val="left" w:pos="460"/>
                <w:tab w:val="num" w:pos="851"/>
              </w:tabs>
              <w:spacing w:line="276" w:lineRule="auto"/>
              <w:jc w:val="both"/>
              <w:rPr>
                <w:rFonts w:ascii="Tahoma" w:hAnsi="Tahoma" w:cs="Tahoma"/>
              </w:rPr>
            </w:pPr>
            <w:r>
              <w:rPr>
                <w:rFonts w:ascii="Tahoma" w:hAnsi="Tahoma" w:cs="Tahoma"/>
              </w:rPr>
              <w:t xml:space="preserve">gauti </w:t>
            </w:r>
            <w:r w:rsidRPr="00C4133F">
              <w:rPr>
                <w:rFonts w:ascii="Tahoma" w:hAnsi="Tahoma" w:cs="Tahoma"/>
              </w:rPr>
              <w:t>paciento anksčiau darytus diagnostinius tyrimus, epikriz</w:t>
            </w:r>
            <w:r w:rsidR="00A142C7">
              <w:rPr>
                <w:rFonts w:ascii="Tahoma" w:hAnsi="Tahoma" w:cs="Tahoma"/>
              </w:rPr>
              <w:t>ė</w:t>
            </w:r>
            <w:r w:rsidRPr="00C4133F">
              <w:rPr>
                <w:rFonts w:ascii="Tahoma" w:hAnsi="Tahoma" w:cs="Tahoma"/>
              </w:rPr>
              <w:t>s</w:t>
            </w:r>
            <w:r w:rsidR="009136CA">
              <w:rPr>
                <w:rFonts w:ascii="Tahoma" w:hAnsi="Tahoma" w:cs="Tahoma"/>
              </w:rPr>
              <w:t xml:space="preserve">, </w:t>
            </w:r>
            <w:r w:rsidR="009136CA" w:rsidRPr="009136CA">
              <w:rPr>
                <w:rFonts w:ascii="Tahoma" w:hAnsi="Tahoma" w:cs="Tahoma"/>
              </w:rPr>
              <w:t>išrašus iš ambulatorinio gydymo</w:t>
            </w:r>
            <w:r>
              <w:rPr>
                <w:rFonts w:ascii="Tahoma" w:hAnsi="Tahoma" w:cs="Tahoma"/>
              </w:rPr>
              <w:t>;</w:t>
            </w:r>
          </w:p>
          <w:p w14:paraId="7A82FBA1" w14:textId="5B3BBE29" w:rsidR="00842524" w:rsidRDefault="1E233146" w:rsidP="002B5876">
            <w:pPr>
              <w:pStyle w:val="ListParagraph"/>
              <w:numPr>
                <w:ilvl w:val="0"/>
                <w:numId w:val="398"/>
              </w:numPr>
              <w:tabs>
                <w:tab w:val="left" w:pos="142"/>
                <w:tab w:val="left" w:pos="460"/>
                <w:tab w:val="num" w:pos="851"/>
              </w:tabs>
              <w:spacing w:line="276" w:lineRule="auto"/>
              <w:jc w:val="both"/>
              <w:rPr>
                <w:rFonts w:ascii="Tahoma" w:hAnsi="Tahoma" w:cs="Tahoma"/>
              </w:rPr>
            </w:pPr>
            <w:r w:rsidRPr="74F776C4">
              <w:rPr>
                <w:rFonts w:ascii="Tahoma" w:hAnsi="Tahoma" w:cs="Tahoma"/>
              </w:rPr>
              <w:t>r</w:t>
            </w:r>
            <w:r w:rsidR="00F45CB5" w:rsidRPr="00F45CB5">
              <w:rPr>
                <w:rFonts w:ascii="Tahoma" w:hAnsi="Tahoma" w:cs="Tahoma"/>
              </w:rPr>
              <w:t xml:space="preserve">egistruoti </w:t>
            </w:r>
            <w:r w:rsidR="009136CA">
              <w:rPr>
                <w:rFonts w:ascii="Tahoma" w:hAnsi="Tahoma" w:cs="Tahoma"/>
              </w:rPr>
              <w:t xml:space="preserve">medicinines </w:t>
            </w:r>
            <w:r w:rsidR="00F45CB5" w:rsidRPr="00F45CB5">
              <w:rPr>
                <w:rFonts w:ascii="Tahoma" w:hAnsi="Tahoma" w:cs="Tahoma"/>
              </w:rPr>
              <w:t>paslaugas teikiamas pacientams</w:t>
            </w:r>
            <w:r w:rsidR="00F45CB5">
              <w:rPr>
                <w:rFonts w:ascii="Tahoma" w:hAnsi="Tahoma" w:cs="Tahoma"/>
              </w:rPr>
              <w:t>;</w:t>
            </w:r>
          </w:p>
          <w:p w14:paraId="58947A3B" w14:textId="2E66B2A7" w:rsidR="001A7715" w:rsidRDefault="333ACB61" w:rsidP="00A142C7">
            <w:pPr>
              <w:pStyle w:val="ListParagraph"/>
              <w:numPr>
                <w:ilvl w:val="0"/>
                <w:numId w:val="398"/>
              </w:numPr>
              <w:tabs>
                <w:tab w:val="left" w:pos="142"/>
                <w:tab w:val="left" w:pos="460"/>
                <w:tab w:val="num" w:pos="851"/>
              </w:tabs>
              <w:spacing w:line="276" w:lineRule="auto"/>
              <w:jc w:val="both"/>
              <w:rPr>
                <w:rFonts w:ascii="Tahoma" w:hAnsi="Tahoma" w:cs="Tahoma"/>
              </w:rPr>
            </w:pPr>
            <w:r w:rsidRPr="66AF4FFF">
              <w:rPr>
                <w:rFonts w:ascii="Tahoma" w:hAnsi="Tahoma" w:cs="Tahoma"/>
              </w:rPr>
              <w:t>g</w:t>
            </w:r>
            <w:r w:rsidR="00545392">
              <w:rPr>
                <w:rFonts w:ascii="Tahoma" w:hAnsi="Tahoma" w:cs="Tahoma"/>
              </w:rPr>
              <w:t xml:space="preserve">auti </w:t>
            </w:r>
            <w:r w:rsidR="00545392" w:rsidRPr="00545392">
              <w:rPr>
                <w:rFonts w:ascii="Tahoma" w:hAnsi="Tahoma" w:cs="Tahoma"/>
              </w:rPr>
              <w:t xml:space="preserve">sveikatos priežiūros sektoriaus </w:t>
            </w:r>
            <w:r w:rsidR="00545392" w:rsidRPr="005F1415">
              <w:rPr>
                <w:rFonts w:ascii="Tahoma" w:hAnsi="Tahoma" w:cs="Tahoma"/>
              </w:rPr>
              <w:t>informacinių išteklių –</w:t>
            </w:r>
            <w:r w:rsidR="00545392">
              <w:rPr>
                <w:rFonts w:ascii="Tahoma" w:hAnsi="Tahoma" w:cs="Tahoma"/>
              </w:rPr>
              <w:t xml:space="preserve"> </w:t>
            </w:r>
            <w:r w:rsidR="00545392" w:rsidRPr="005F1415">
              <w:rPr>
                <w:rFonts w:ascii="Tahoma" w:hAnsi="Tahoma" w:cs="Tahoma"/>
              </w:rPr>
              <w:t xml:space="preserve">ESI, </w:t>
            </w:r>
            <w:r w:rsidR="00545392" w:rsidRPr="00545392">
              <w:rPr>
                <w:rFonts w:ascii="Tahoma" w:hAnsi="Tahoma" w:cs="Tahoma"/>
              </w:rPr>
              <w:t>registrų, klasifikatorių, terminų žodynų duomenis, statistin</w:t>
            </w:r>
            <w:r w:rsidR="00545392">
              <w:rPr>
                <w:rFonts w:ascii="Tahoma" w:hAnsi="Tahoma" w:cs="Tahoma"/>
              </w:rPr>
              <w:t>ės</w:t>
            </w:r>
            <w:r w:rsidR="00545392" w:rsidRPr="00545392">
              <w:rPr>
                <w:rFonts w:ascii="Tahoma" w:hAnsi="Tahoma" w:cs="Tahoma"/>
              </w:rPr>
              <w:t xml:space="preserve"> informacij</w:t>
            </w:r>
            <w:r w:rsidR="00545392">
              <w:rPr>
                <w:rFonts w:ascii="Tahoma" w:hAnsi="Tahoma" w:cs="Tahoma"/>
              </w:rPr>
              <w:t>os</w:t>
            </w:r>
            <w:r w:rsidR="00CE368F">
              <w:rPr>
                <w:rFonts w:ascii="Tahoma" w:hAnsi="Tahoma" w:cs="Tahoma"/>
              </w:rPr>
              <w:t>;</w:t>
            </w:r>
          </w:p>
          <w:p w14:paraId="31C7D53A" w14:textId="77777777" w:rsidR="00CE368F" w:rsidRDefault="00EE0675" w:rsidP="00A142C7">
            <w:pPr>
              <w:pStyle w:val="ListParagraph"/>
              <w:numPr>
                <w:ilvl w:val="0"/>
                <w:numId w:val="398"/>
              </w:numPr>
              <w:tabs>
                <w:tab w:val="left" w:pos="142"/>
                <w:tab w:val="left" w:pos="460"/>
                <w:tab w:val="num" w:pos="851"/>
              </w:tabs>
              <w:spacing w:line="276" w:lineRule="auto"/>
              <w:jc w:val="both"/>
              <w:rPr>
                <w:rFonts w:ascii="Tahoma" w:hAnsi="Tahoma" w:cs="Tahoma"/>
              </w:rPr>
            </w:pPr>
            <w:r w:rsidRPr="00F1285C">
              <w:rPr>
                <w:rFonts w:ascii="Tahoma" w:hAnsi="Tahoma" w:cs="Tahoma"/>
              </w:rPr>
              <w:t>vykdyti duomenų paiešką</w:t>
            </w:r>
            <w:r w:rsidR="00CE368F">
              <w:rPr>
                <w:rFonts w:ascii="Tahoma" w:hAnsi="Tahoma" w:cs="Tahoma"/>
              </w:rPr>
              <w:t>;</w:t>
            </w:r>
          </w:p>
          <w:p w14:paraId="1D945F16" w14:textId="63CFB10B" w:rsidR="00074914" w:rsidRPr="00F1285C" w:rsidRDefault="00074914" w:rsidP="00A142C7">
            <w:pPr>
              <w:pStyle w:val="ListParagraph"/>
              <w:numPr>
                <w:ilvl w:val="0"/>
                <w:numId w:val="398"/>
              </w:numPr>
              <w:tabs>
                <w:tab w:val="left" w:pos="142"/>
                <w:tab w:val="left" w:pos="460"/>
                <w:tab w:val="num" w:pos="851"/>
              </w:tabs>
              <w:spacing w:line="276" w:lineRule="auto"/>
              <w:jc w:val="both"/>
              <w:rPr>
                <w:rFonts w:ascii="Tahoma" w:hAnsi="Tahoma" w:cs="Tahoma"/>
              </w:rPr>
            </w:pPr>
            <w:r w:rsidRPr="00074914">
              <w:rPr>
                <w:rFonts w:ascii="Tahoma" w:hAnsi="Tahoma" w:cs="Tahoma"/>
              </w:rPr>
              <w:t>formuo</w:t>
            </w:r>
            <w:r>
              <w:rPr>
                <w:rFonts w:ascii="Tahoma" w:hAnsi="Tahoma" w:cs="Tahoma"/>
              </w:rPr>
              <w:t>ti</w:t>
            </w:r>
            <w:r w:rsidRPr="00074914">
              <w:rPr>
                <w:rFonts w:ascii="Tahoma" w:hAnsi="Tahoma" w:cs="Tahoma"/>
              </w:rPr>
              <w:t xml:space="preserve"> ataskaitas</w:t>
            </w:r>
            <w:r w:rsidR="00EE0675">
              <w:rPr>
                <w:rFonts w:ascii="Tahoma" w:hAnsi="Tahoma" w:cs="Tahoma"/>
              </w:rPr>
              <w:t>.</w:t>
            </w:r>
          </w:p>
        </w:tc>
      </w:tr>
    </w:tbl>
    <w:p w14:paraId="7A4E9D70" w14:textId="77777777" w:rsidR="00A81964" w:rsidRDefault="00A81964" w:rsidP="002B5876">
      <w:pPr>
        <w:pStyle w:val="ListParagraph"/>
        <w:tabs>
          <w:tab w:val="left" w:pos="142"/>
          <w:tab w:val="num" w:pos="851"/>
        </w:tabs>
        <w:suppressAutoHyphens/>
        <w:autoSpaceDN w:val="0"/>
        <w:spacing w:line="276" w:lineRule="auto"/>
        <w:ind w:left="0"/>
        <w:jc w:val="both"/>
        <w:textAlignment w:val="baseline"/>
        <w:rPr>
          <w:rFonts w:ascii="Tahoma" w:hAnsi="Tahoma" w:cs="Tahoma"/>
        </w:rPr>
      </w:pPr>
    </w:p>
    <w:p w14:paraId="35E2585F" w14:textId="12B77A5F" w:rsidR="2F4A4A5A" w:rsidRDefault="0F289BF7" w:rsidP="00417B71">
      <w:pPr>
        <w:pStyle w:val="ListParagraph"/>
        <w:numPr>
          <w:ilvl w:val="0"/>
          <w:numId w:val="418"/>
        </w:numPr>
        <w:tabs>
          <w:tab w:val="left" w:pos="142"/>
        </w:tabs>
        <w:suppressAutoHyphens/>
        <w:autoSpaceDN w:val="0"/>
        <w:spacing w:before="60" w:line="276" w:lineRule="auto"/>
        <w:jc w:val="both"/>
        <w:textAlignment w:val="baseline"/>
        <w:rPr>
          <w:rFonts w:ascii="Tahoma" w:eastAsiaTheme="minorEastAsia" w:hAnsi="Tahoma" w:cstheme="minorBidi"/>
          <w:i/>
          <w:u w:val="single"/>
        </w:rPr>
      </w:pPr>
      <w:r w:rsidRPr="00E67FEA">
        <w:rPr>
          <w:rFonts w:ascii="Tahoma" w:hAnsi="Tahoma" w:cs="Tahoma"/>
        </w:rPr>
        <w:t>Prie pacientų naudotojų grupės gali būtų priskirti</w:t>
      </w:r>
      <w:r w:rsidR="6869A49B" w:rsidRPr="00E67FEA">
        <w:rPr>
          <w:rFonts w:ascii="Tahoma" w:hAnsi="Tahoma" w:cs="Tahoma"/>
        </w:rPr>
        <w:t>:</w:t>
      </w:r>
    </w:p>
    <w:p w14:paraId="52B10FC7" w14:textId="5FA58DB0" w:rsidR="773E98B9" w:rsidRPr="00AF70B3" w:rsidRDefault="33916EBA" w:rsidP="00417B71">
      <w:pPr>
        <w:pStyle w:val="ListParagraph"/>
        <w:numPr>
          <w:ilvl w:val="1"/>
          <w:numId w:val="418"/>
        </w:numPr>
        <w:tabs>
          <w:tab w:val="left" w:pos="142"/>
        </w:tabs>
        <w:suppressAutoHyphens/>
        <w:autoSpaceDN w:val="0"/>
        <w:spacing w:before="60" w:line="276" w:lineRule="auto"/>
        <w:jc w:val="both"/>
        <w:textAlignment w:val="baseline"/>
        <w:rPr>
          <w:rFonts w:ascii="Tahoma" w:eastAsia="Times New Roman" w:hAnsi="Tahoma" w:cs="Tahoma"/>
        </w:rPr>
      </w:pPr>
      <w:r w:rsidRPr="00AF70B3">
        <w:rPr>
          <w:rFonts w:ascii="Tahoma" w:hAnsi="Tahoma" w:cs="Tahoma"/>
        </w:rPr>
        <w:t>LR gyventojai</w:t>
      </w:r>
      <w:r w:rsidR="44FE5C6A" w:rsidRPr="00AF70B3">
        <w:rPr>
          <w:rFonts w:ascii="Tahoma" w:eastAsia="Times New Roman" w:hAnsi="Tahoma" w:cs="Tahoma"/>
        </w:rPr>
        <w:t xml:space="preserve"> (fiziniai asmenys)</w:t>
      </w:r>
      <w:r w:rsidRPr="00AF70B3">
        <w:rPr>
          <w:rFonts w:ascii="Tahoma" w:eastAsia="Times New Roman" w:hAnsi="Tahoma" w:cs="Tahoma"/>
        </w:rPr>
        <w:t xml:space="preserve"> - Lietuvos Respublikos gyventojai (įskaitant ir Lietuvos Respublikos piliečius, gyvenančius Europos Sąjungos ir Europos ekonominės erdvės valstybėse), ar Lietuvoje gyvenantys užsienio šalių piliečiai, turintys prieigą prie interneto</w:t>
      </w:r>
      <w:r w:rsidR="6C8F4B6D" w:rsidRPr="00AF70B3">
        <w:rPr>
          <w:rFonts w:ascii="Tahoma" w:eastAsia="Times New Roman" w:hAnsi="Tahoma" w:cs="Tahoma"/>
        </w:rPr>
        <w:t>;</w:t>
      </w:r>
    </w:p>
    <w:p w14:paraId="5E5D97B5" w14:textId="506E5525" w:rsidR="2F4A4A5A" w:rsidRPr="00E67FEA" w:rsidRDefault="67021FF9" w:rsidP="00417B71">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E67FEA">
        <w:rPr>
          <w:rFonts w:ascii="Tahoma" w:hAnsi="Tahoma" w:cs="Tahoma"/>
        </w:rPr>
        <w:t xml:space="preserve">Pacientai - Lietuvos Respublikos gyventojai (įskaitant Lietuvoje esančius kitų šalių piliečius ir Lietuvos Respublikos piliečius, gyvenančius Europos Sąjungos ir Europos ekonominės erdvės valstybėse), kurie </w:t>
      </w:r>
      <w:r w:rsidR="405866B0" w:rsidRPr="00E67FEA">
        <w:rPr>
          <w:rFonts w:ascii="Tahoma" w:hAnsi="Tahoma" w:cs="Tahoma"/>
        </w:rPr>
        <w:t>naudojasi sveikatos priežiūros įstaigų teikiamomis paslaugomis, nepaisant to, ar jie sveiki, ar ligoniai</w:t>
      </w:r>
      <w:r w:rsidR="7019BC0C" w:rsidRPr="00E67FEA">
        <w:rPr>
          <w:rFonts w:ascii="Tahoma" w:hAnsi="Tahoma" w:cs="Tahoma"/>
        </w:rPr>
        <w:t>;</w:t>
      </w:r>
    </w:p>
    <w:p w14:paraId="37C3D84C" w14:textId="7B191766" w:rsidR="405866B0" w:rsidRPr="00E67FEA" w:rsidRDefault="405866B0" w:rsidP="00417B71">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E67FEA">
        <w:rPr>
          <w:rFonts w:ascii="Tahoma" w:hAnsi="Tahoma" w:cs="Tahoma"/>
        </w:rPr>
        <w:t>Paciento įgaliotas asmuo - fizinis asmuo, kuris yra įgaliotas atlikti su Paciento sveikata susijusius veiksmus</w:t>
      </w:r>
      <w:r w:rsidR="0651EEA5" w:rsidRPr="00E67FEA">
        <w:rPr>
          <w:rFonts w:ascii="Tahoma" w:hAnsi="Tahoma" w:cs="Tahoma"/>
        </w:rPr>
        <w:t>;</w:t>
      </w:r>
    </w:p>
    <w:p w14:paraId="4109AF99" w14:textId="4B4A419A" w:rsidR="0651EEA5" w:rsidRPr="00E67FEA" w:rsidRDefault="0651EEA5" w:rsidP="00417B71">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E67FEA">
        <w:rPr>
          <w:rFonts w:ascii="Tahoma" w:hAnsi="Tahoma" w:cs="Tahoma"/>
        </w:rPr>
        <w:t>Ūkio subjektai - Lietuvos ar Lietuvoje veikiančios įmonės, įstaigos, institucijos, organizacijos ar kiti ūkio subjektai, turintys interneto prieigą;</w:t>
      </w:r>
    </w:p>
    <w:p w14:paraId="4916EAAF" w14:textId="54BD2861" w:rsidR="38DFDBAA" w:rsidRPr="002D701D" w:rsidRDefault="606B8813" w:rsidP="00417B71">
      <w:pPr>
        <w:pStyle w:val="ListParagraph"/>
        <w:numPr>
          <w:ilvl w:val="0"/>
          <w:numId w:val="418"/>
        </w:numPr>
        <w:tabs>
          <w:tab w:val="left" w:pos="142"/>
        </w:tabs>
        <w:suppressAutoHyphens/>
        <w:autoSpaceDN w:val="0"/>
        <w:spacing w:before="60" w:line="276" w:lineRule="auto"/>
        <w:jc w:val="both"/>
        <w:textAlignment w:val="baseline"/>
        <w:rPr>
          <w:rFonts w:ascii="Tahoma" w:eastAsiaTheme="minorEastAsia" w:hAnsi="Tahoma" w:cstheme="minorBidi"/>
        </w:rPr>
      </w:pPr>
      <w:r w:rsidRPr="002D701D">
        <w:rPr>
          <w:rFonts w:ascii="Tahoma" w:hAnsi="Tahoma" w:cs="Tahoma"/>
        </w:rPr>
        <w:t>Prie sveikatingumo veiklą vykdančių specialistų grupės gali būtų priskirti</w:t>
      </w:r>
      <w:r w:rsidR="002D701D" w:rsidRPr="002D701D">
        <w:rPr>
          <w:rFonts w:ascii="Tahoma" w:hAnsi="Tahoma" w:cs="Tahoma"/>
        </w:rPr>
        <w:t xml:space="preserve">, </w:t>
      </w:r>
      <w:r w:rsidR="002D701D">
        <w:rPr>
          <w:rFonts w:ascii="Tahoma" w:eastAsiaTheme="minorEastAsia" w:hAnsi="Tahoma" w:cstheme="minorBidi"/>
        </w:rPr>
        <w:t>p</w:t>
      </w:r>
      <w:r w:rsidR="38DFDBAA" w:rsidRPr="002D701D">
        <w:rPr>
          <w:rFonts w:ascii="Tahoma" w:eastAsiaTheme="minorEastAsia" w:hAnsi="Tahoma" w:cstheme="minorBidi"/>
        </w:rPr>
        <w:t>aslaugas gaunantys</w:t>
      </w:r>
      <w:r w:rsidR="1CDEE493" w:rsidRPr="002D701D">
        <w:rPr>
          <w:rFonts w:ascii="Tahoma" w:eastAsiaTheme="minorEastAsia" w:hAnsi="Tahoma" w:cstheme="minorBidi"/>
        </w:rPr>
        <w:t xml:space="preserve"> </w:t>
      </w:r>
      <w:r w:rsidR="38DFDBAA" w:rsidRPr="002D701D">
        <w:rPr>
          <w:rFonts w:ascii="Tahoma" w:eastAsiaTheme="minorEastAsia" w:hAnsi="Tahoma" w:cstheme="minorBidi"/>
        </w:rPr>
        <w:t>:</w:t>
      </w:r>
    </w:p>
    <w:p w14:paraId="3E7FFB21" w14:textId="42C84C64" w:rsidR="324D5627" w:rsidRPr="002D701D" w:rsidRDefault="06787C0F" w:rsidP="00417B71">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2D701D">
        <w:rPr>
          <w:rFonts w:ascii="Tahoma" w:hAnsi="Tahoma" w:cs="Tahoma"/>
        </w:rPr>
        <w:lastRenderedPageBreak/>
        <w:t xml:space="preserve">Sveikatos priežiūros specialistai </w:t>
      </w:r>
      <w:r w:rsidR="1D58695F" w:rsidRPr="002D701D">
        <w:rPr>
          <w:rFonts w:ascii="Tahoma" w:hAnsi="Tahoma" w:cs="Tahoma"/>
        </w:rPr>
        <w:t xml:space="preserve">- </w:t>
      </w:r>
      <w:r w:rsidRPr="002D701D">
        <w:rPr>
          <w:rFonts w:ascii="Tahoma" w:hAnsi="Tahoma" w:cs="Tahoma"/>
        </w:rPr>
        <w:t xml:space="preserve"> vykd</w:t>
      </w:r>
      <w:r w:rsidR="4C5F91BB" w:rsidRPr="002D701D">
        <w:rPr>
          <w:rFonts w:ascii="Tahoma" w:hAnsi="Tahoma" w:cs="Tahoma"/>
        </w:rPr>
        <w:t>antys</w:t>
      </w:r>
      <w:r w:rsidRPr="002D701D">
        <w:rPr>
          <w:rFonts w:ascii="Tahoma" w:hAnsi="Tahoma" w:cs="Tahoma"/>
        </w:rPr>
        <w:t xml:space="preserve"> asmens sveikatos priežiūros, ar visuomenės sveikatos priežiūros ar kitą sveikatinimo veiklą, kurios rūšis ir reikalavimus nustato Sveikatos apsaugos ministerija.</w:t>
      </w:r>
    </w:p>
    <w:p w14:paraId="32DF974C" w14:textId="3777E455" w:rsidR="75F6D612" w:rsidRPr="002D701D" w:rsidRDefault="7C4C1060" w:rsidP="00417B71">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2D701D">
        <w:rPr>
          <w:rFonts w:ascii="Tahoma" w:hAnsi="Tahoma" w:cs="Tahoma"/>
        </w:rPr>
        <w:t>Farmacijos specialistai - vaistininkai ir vaistininko padėjėjai, įstatymų nustatyta tvarka įgalioti išduoti vaistinius preparatus</w:t>
      </w:r>
      <w:r w:rsidR="53F96ADD" w:rsidRPr="002D701D">
        <w:rPr>
          <w:rFonts w:ascii="Tahoma" w:hAnsi="Tahoma" w:cs="Tahoma"/>
        </w:rPr>
        <w:t>;</w:t>
      </w:r>
    </w:p>
    <w:p w14:paraId="7FB90798" w14:textId="3AF4C5FB" w:rsidR="53F96ADD" w:rsidRPr="002D701D" w:rsidRDefault="53F96ADD" w:rsidP="00417B71">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2D701D">
        <w:rPr>
          <w:rFonts w:ascii="Tahoma" w:hAnsi="Tahoma" w:cs="Tahoma"/>
        </w:rPr>
        <w:t>Sveikatos priežiūros administracijos darbuotojai (</w:t>
      </w:r>
      <w:r w:rsidR="002A1BAC" w:rsidRPr="002D701D">
        <w:rPr>
          <w:rFonts w:ascii="Tahoma" w:hAnsi="Tahoma" w:cs="Tahoma"/>
        </w:rPr>
        <w:t>pvz.</w:t>
      </w:r>
      <w:r w:rsidRPr="002D701D">
        <w:rPr>
          <w:rFonts w:ascii="Tahoma" w:hAnsi="Tahoma" w:cs="Tahoma"/>
        </w:rPr>
        <w:t xml:space="preserve"> priėmimo skyriaus darbuotojai);</w:t>
      </w:r>
    </w:p>
    <w:p w14:paraId="74A5A00C" w14:textId="41BE9E68" w:rsidR="3F11FCEA" w:rsidRPr="002D701D" w:rsidRDefault="3F11FCEA" w:rsidP="00417B71">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2D701D">
        <w:rPr>
          <w:rFonts w:ascii="Tahoma" w:hAnsi="Tahoma" w:cs="Tahoma"/>
        </w:rPr>
        <w:t>Farmacinių įmonių administracija;</w:t>
      </w:r>
    </w:p>
    <w:p w14:paraId="4382AD8B" w14:textId="195FE5A6" w:rsidR="002D701D" w:rsidRPr="002D701D" w:rsidRDefault="002D701D" w:rsidP="00417B71">
      <w:pPr>
        <w:pStyle w:val="ListParagraph"/>
        <w:numPr>
          <w:ilvl w:val="0"/>
          <w:numId w:val="418"/>
        </w:numPr>
        <w:tabs>
          <w:tab w:val="left" w:pos="142"/>
        </w:tabs>
        <w:suppressAutoHyphens/>
        <w:autoSpaceDN w:val="0"/>
        <w:spacing w:before="60" w:line="276" w:lineRule="auto"/>
        <w:jc w:val="both"/>
        <w:textAlignment w:val="baseline"/>
        <w:rPr>
          <w:rFonts w:ascii="Tahoma" w:eastAsiaTheme="minorEastAsia" w:hAnsi="Tahoma" w:cstheme="minorBidi"/>
        </w:rPr>
      </w:pPr>
      <w:r w:rsidRPr="002D701D">
        <w:rPr>
          <w:rFonts w:ascii="Tahoma" w:hAnsi="Tahoma" w:cs="Tahoma"/>
        </w:rPr>
        <w:t xml:space="preserve">Prie sveikatingumo veiklą vykdančių specialistų grupės gali būtų priskirti, </w:t>
      </w:r>
      <w:r>
        <w:rPr>
          <w:rFonts w:ascii="Tahoma" w:eastAsiaTheme="minorEastAsia" w:hAnsi="Tahoma" w:cstheme="minorBidi"/>
        </w:rPr>
        <w:t>p</w:t>
      </w:r>
      <w:r w:rsidRPr="002D701D">
        <w:rPr>
          <w:rFonts w:ascii="Tahoma" w:eastAsiaTheme="minorEastAsia" w:hAnsi="Tahoma" w:cstheme="minorBidi"/>
        </w:rPr>
        <w:t xml:space="preserve">aslaugas </w:t>
      </w:r>
      <w:r>
        <w:rPr>
          <w:rFonts w:ascii="Tahoma" w:eastAsiaTheme="minorEastAsia" w:hAnsi="Tahoma" w:cstheme="minorBidi"/>
        </w:rPr>
        <w:t>teikiantys</w:t>
      </w:r>
      <w:r w:rsidRPr="002D701D">
        <w:rPr>
          <w:rFonts w:ascii="Tahoma" w:eastAsiaTheme="minorEastAsia" w:hAnsi="Tahoma" w:cstheme="minorBidi"/>
        </w:rPr>
        <w:t>:</w:t>
      </w:r>
    </w:p>
    <w:p w14:paraId="658C742A" w14:textId="77777777" w:rsidR="001C246B" w:rsidRPr="004B2B77" w:rsidRDefault="001C246B" w:rsidP="00417B71">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4B2B77">
        <w:rPr>
          <w:rFonts w:ascii="Tahoma" w:hAnsi="Tahoma" w:cs="Tahoma"/>
        </w:rPr>
        <w:t>e. sveikatos paslaugų teikėjai: viešojo administravimo institucijos (valstybės valdymo ir savivaldybės institucijos) ir kiti viešąsias paslaugas teikiantys subjektai, kurie yra tiesiogiai atsakingi už e. sveikatos paslaugų teikimą;</w:t>
      </w:r>
    </w:p>
    <w:p w14:paraId="5851614C" w14:textId="77777777" w:rsidR="001C246B" w:rsidRPr="004B2B77" w:rsidRDefault="001C246B" w:rsidP="00417B71">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4B2B77">
        <w:rPr>
          <w:rFonts w:ascii="Tahoma" w:hAnsi="Tahoma" w:cs="Tahoma"/>
        </w:rPr>
        <w:t>e. sveikatos paslaugų komponentų teikėjai: sveikatinimo veiklą vykdančios įstaigos ir sveikatos priežiūros paslaugų teikimo subjektai, viešojo administravimo institucijos ir kiti subjektai, kurie teikiant e. sveikatos paslaugas dalyvauja netiesiogiai, pavyzdžiui, tos institucijos, kurios teikia reikalingus duomenis institucijai, tiesiogiai teikiančiai e. sveikatos paslaugas paslaugos gavėjams;</w:t>
      </w:r>
    </w:p>
    <w:p w14:paraId="450E8BFB" w14:textId="77777777" w:rsidR="001C246B" w:rsidRDefault="001C246B" w:rsidP="00417B71">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4B2B77">
        <w:rPr>
          <w:rFonts w:ascii="Tahoma" w:hAnsi="Tahoma" w:cs="Tahoma"/>
        </w:rPr>
        <w:t>ESPBI IS pagrindinis tvarkytojas, kuris suteikia ESPBI IS veikimui reikalingas technines priemones ir užtikrina ESPBI IS technologinio proceso veikimą.</w:t>
      </w:r>
    </w:p>
    <w:p w14:paraId="5281BBA8" w14:textId="77777777" w:rsidR="00EB323E" w:rsidRDefault="00EB323E" w:rsidP="002B5876">
      <w:pPr>
        <w:tabs>
          <w:tab w:val="left" w:pos="142"/>
          <w:tab w:val="num" w:pos="851"/>
        </w:tabs>
        <w:suppressAutoHyphens/>
        <w:autoSpaceDN w:val="0"/>
        <w:spacing w:line="276" w:lineRule="auto"/>
        <w:jc w:val="both"/>
        <w:textAlignment w:val="baseline"/>
        <w:rPr>
          <w:rFonts w:ascii="Tahoma" w:eastAsiaTheme="minorHAnsi" w:hAnsi="Tahoma" w:cs="Tahoma"/>
        </w:rPr>
      </w:pPr>
    </w:p>
    <w:p w14:paraId="1CA0828C" w14:textId="5827C7D4" w:rsidR="00DF6560" w:rsidRPr="00622E0B" w:rsidRDefault="00DF6560" w:rsidP="002B5876">
      <w:pPr>
        <w:pStyle w:val="Heading3"/>
        <w:tabs>
          <w:tab w:val="left" w:pos="142"/>
          <w:tab w:val="num" w:pos="851"/>
        </w:tabs>
        <w:spacing w:before="0" w:line="276" w:lineRule="auto"/>
        <w:rPr>
          <w:rFonts w:ascii="Tahoma" w:hAnsi="Tahoma" w:cs="Tahoma"/>
          <w:b/>
          <w:bCs/>
          <w:color w:val="auto"/>
          <w:sz w:val="22"/>
          <w:szCs w:val="22"/>
        </w:rPr>
      </w:pPr>
      <w:bookmarkStart w:id="60" w:name="_Toc157081850"/>
      <w:bookmarkStart w:id="61" w:name="_Toc192110757"/>
      <w:bookmarkStart w:id="62" w:name="_Toc192689979"/>
      <w:bookmarkStart w:id="63" w:name="_Toc195288518"/>
      <w:r w:rsidRPr="00622E0B">
        <w:rPr>
          <w:rFonts w:ascii="Tahoma" w:hAnsi="Tahoma" w:cs="Tahoma"/>
          <w:b/>
          <w:bCs/>
          <w:color w:val="auto"/>
          <w:sz w:val="22"/>
          <w:szCs w:val="22"/>
        </w:rPr>
        <w:t>2.3. Sistemos funkcinė struktūra</w:t>
      </w:r>
      <w:bookmarkStart w:id="64" w:name="_Toc157081864"/>
      <w:bookmarkEnd w:id="60"/>
      <w:r w:rsidRPr="00622E0B">
        <w:rPr>
          <w:rFonts w:ascii="Tahoma" w:hAnsi="Tahoma" w:cs="Tahoma"/>
          <w:b/>
          <w:bCs/>
          <w:color w:val="auto"/>
          <w:sz w:val="22"/>
          <w:szCs w:val="22"/>
        </w:rPr>
        <w:t xml:space="preserve"> architektūrai</w:t>
      </w:r>
      <w:bookmarkEnd w:id="61"/>
      <w:bookmarkEnd w:id="62"/>
      <w:bookmarkEnd w:id="63"/>
      <w:bookmarkEnd w:id="64"/>
    </w:p>
    <w:p w14:paraId="54BCEDA7" w14:textId="77777777" w:rsidR="00DF6560" w:rsidRPr="00622E0B" w:rsidRDefault="00DF6560" w:rsidP="002B5876">
      <w:pPr>
        <w:pStyle w:val="ListParagraph"/>
        <w:tabs>
          <w:tab w:val="left" w:pos="142"/>
          <w:tab w:val="num" w:pos="851"/>
        </w:tabs>
        <w:suppressAutoHyphens/>
        <w:autoSpaceDN w:val="0"/>
        <w:spacing w:line="276" w:lineRule="auto"/>
        <w:ind w:left="0"/>
        <w:jc w:val="both"/>
        <w:textAlignment w:val="baseline"/>
        <w:rPr>
          <w:rFonts w:ascii="Tahoma" w:hAnsi="Tahoma" w:cs="Tahoma"/>
        </w:rPr>
      </w:pPr>
    </w:p>
    <w:p w14:paraId="0617ED9D" w14:textId="7181A164" w:rsidR="00000AC7" w:rsidRPr="00622E0B" w:rsidRDefault="00DF6560" w:rsidP="00417B71">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622E0B">
        <w:rPr>
          <w:rFonts w:ascii="Tahoma" w:hAnsi="Tahoma" w:cs="Tahoma"/>
        </w:rPr>
        <w:t xml:space="preserve">Sistemos nuostatų </w:t>
      </w:r>
      <w:r w:rsidR="003D3E4F" w:rsidRPr="00622E0B">
        <w:rPr>
          <w:rFonts w:ascii="Tahoma" w:hAnsi="Tahoma" w:cs="Tahoma"/>
        </w:rPr>
        <w:t>Lietuvos Respublikos sveikatos apsaugos ministro 2019 m. spalio 2 d. įsakymas Nr. V-1119 „</w:t>
      </w:r>
      <w:r w:rsidR="00605D9D">
        <w:rPr>
          <w:rFonts w:ascii="Tahoma" w:hAnsi="Tahoma" w:cs="Tahoma"/>
        </w:rPr>
        <w:t>D</w:t>
      </w:r>
      <w:r w:rsidR="003D3E4F" w:rsidRPr="00622E0B">
        <w:rPr>
          <w:rFonts w:ascii="Tahoma" w:hAnsi="Tahoma" w:cs="Tahoma"/>
        </w:rPr>
        <w:t xml:space="preserve">ėl Lietuvos e. Sveikatos sistemos funkcinės, techninės ir programinės įrangos architektūros modelio patvirtinimo“ </w:t>
      </w:r>
      <w:r w:rsidR="00946CBD" w:rsidRPr="00622E0B">
        <w:rPr>
          <w:rFonts w:ascii="Tahoma" w:hAnsi="Tahoma" w:cs="Tahoma"/>
        </w:rPr>
        <w:t>5</w:t>
      </w:r>
      <w:r w:rsidRPr="00622E0B">
        <w:rPr>
          <w:rFonts w:ascii="Tahoma" w:hAnsi="Tahoma" w:cs="Tahoma"/>
        </w:rPr>
        <w:t xml:space="preserve"> punkte nurodyti Sistemos funkciniai komponentai sudaro Sistemos funkcinę architektūrą ir aprašomi Sistemos loginiame modelyje.</w:t>
      </w:r>
    </w:p>
    <w:p w14:paraId="0A85B4F5" w14:textId="197D4DCC" w:rsidR="0047759A" w:rsidRPr="00E175FF" w:rsidRDefault="0047759A" w:rsidP="00417B71">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E175FF">
        <w:rPr>
          <w:rFonts w:ascii="Tahoma" w:hAnsi="Tahoma" w:cs="Tahoma"/>
        </w:rPr>
        <w:t>ESPBI IS architektūra paremta įvykių informacijos mainų modeliu (angl. Event-based Communication Model). Šis modelis yra pranašesnis už centralizuotu komunikacijos modeliu paremtas sistemas (pvz., lengvesnis ir pigesnis sistemos plėtimas).</w:t>
      </w:r>
      <w:r w:rsidR="0013099F" w:rsidRPr="00E175FF">
        <w:rPr>
          <w:rFonts w:ascii="Tahoma" w:hAnsi="Tahoma" w:cs="Tahoma"/>
        </w:rPr>
        <w:t xml:space="preserve"> Informacijos mainams tarp įvairių ESPBI IS dalių yra naudojama tarpinė programinė įranga (angl. middleware).</w:t>
      </w:r>
    </w:p>
    <w:p w14:paraId="67FB92E2" w14:textId="4B78F13D" w:rsidR="00F44C2E" w:rsidRDefault="00402965" w:rsidP="00417B71">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E175FF">
        <w:rPr>
          <w:rFonts w:ascii="Tahoma" w:hAnsi="Tahoma" w:cs="Tahoma"/>
        </w:rPr>
        <w:t>ESPBI IS elektroninių paslaugų funkcijos realizuojamos kaip tinklinės paslaugos (angl. web services)</w:t>
      </w:r>
      <w:r w:rsidR="00E175FF">
        <w:rPr>
          <w:rFonts w:ascii="Tahoma" w:hAnsi="Tahoma" w:cs="Tahoma"/>
        </w:rPr>
        <w:t>.</w:t>
      </w:r>
    </w:p>
    <w:p w14:paraId="616B7CE3" w14:textId="016FF61C" w:rsidR="007778F1" w:rsidRPr="00E175FF" w:rsidRDefault="007778F1" w:rsidP="00417B71">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Pr>
          <w:rFonts w:ascii="Tahoma" w:hAnsi="Tahoma" w:cs="Tahoma"/>
        </w:rPr>
        <w:t xml:space="preserve">ESPBI IS Specifikacija aprašyta </w:t>
      </w:r>
      <w:r w:rsidR="00904AD0">
        <w:rPr>
          <w:rFonts w:ascii="Tahoma" w:hAnsi="Tahoma" w:cs="Tahoma"/>
        </w:rPr>
        <w:t>viešai prieinamame dokumente</w:t>
      </w:r>
      <w:r w:rsidR="00011818">
        <w:rPr>
          <w:rStyle w:val="FootnoteReference"/>
          <w:rFonts w:ascii="Tahoma" w:hAnsi="Tahoma" w:cs="Tahoma"/>
        </w:rPr>
        <w:footnoteReference w:id="2"/>
      </w:r>
      <w:r w:rsidR="00904AD0">
        <w:rPr>
          <w:rFonts w:ascii="Tahoma" w:hAnsi="Tahoma" w:cs="Tahoma"/>
        </w:rPr>
        <w:t>.</w:t>
      </w:r>
    </w:p>
    <w:p w14:paraId="715FD4A2" w14:textId="2B199C98" w:rsidR="00DF6560" w:rsidRPr="000403D2" w:rsidRDefault="000329FC" w:rsidP="002B5876">
      <w:pPr>
        <w:pStyle w:val="ListParagraph"/>
        <w:tabs>
          <w:tab w:val="left" w:pos="142"/>
          <w:tab w:val="num" w:pos="851"/>
        </w:tabs>
        <w:suppressAutoHyphens/>
        <w:autoSpaceDN w:val="0"/>
        <w:spacing w:after="240" w:line="276" w:lineRule="auto"/>
        <w:ind w:left="0"/>
        <w:jc w:val="both"/>
        <w:textAlignment w:val="baseline"/>
        <w:rPr>
          <w:rFonts w:ascii="Tahoma" w:hAnsi="Tahoma" w:cs="Tahoma"/>
        </w:rPr>
      </w:pPr>
      <w:r w:rsidRPr="000329FC">
        <w:rPr>
          <w:rFonts w:ascii="Tahoma" w:hAnsi="Tahoma" w:cs="Tahoma"/>
        </w:rPr>
        <w:t>Žemiau pateikta Sistemos funkcinės architektūros komponentų diagrama</w:t>
      </w:r>
      <w:r w:rsidR="00DF6560" w:rsidRPr="000329FC">
        <w:rPr>
          <w:rFonts w:ascii="Tahoma" w:hAnsi="Tahoma" w:cs="Tahoma"/>
        </w:rPr>
        <w:t>.</w:t>
      </w:r>
    </w:p>
    <w:p w14:paraId="1901C326" w14:textId="62821AB9" w:rsidR="00BA4CFE" w:rsidRPr="00BA4CFE" w:rsidRDefault="00A46B74" w:rsidP="00BA4CFE">
      <w:pPr>
        <w:pStyle w:val="ListParagraph"/>
        <w:tabs>
          <w:tab w:val="left" w:pos="142"/>
          <w:tab w:val="num" w:pos="851"/>
        </w:tabs>
        <w:autoSpaceDN w:val="0"/>
        <w:spacing w:line="276" w:lineRule="auto"/>
        <w:ind w:left="0"/>
        <w:textAlignment w:val="baseline"/>
        <w:rPr>
          <w:lang w:val="en-GB" w:eastAsia="lt-LT"/>
        </w:rPr>
      </w:pPr>
      <w:r w:rsidRPr="00A46B74">
        <w:rPr>
          <w:lang w:eastAsia="lt-LT"/>
        </w:rPr>
        <w:lastRenderedPageBreak/>
        <w:t xml:space="preserve"> </w:t>
      </w:r>
      <w:r w:rsidR="00BA4CFE" w:rsidRPr="00BA4CFE">
        <w:rPr>
          <w:noProof/>
          <w:lang w:val="en-GB" w:eastAsia="lt-LT"/>
        </w:rPr>
        <w:drawing>
          <wp:inline distT="0" distB="0" distL="0" distR="0" wp14:anchorId="0709AB6A" wp14:editId="2789AD30">
            <wp:extent cx="6120130" cy="6866255"/>
            <wp:effectExtent l="0" t="0" r="0" b="0"/>
            <wp:docPr id="1903255430" name="Picture 2"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255430" name="Picture 2" descr="A diagram of a computer&#10;&#10;AI-generated content may be incorrec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130" cy="6866255"/>
                    </a:xfrm>
                    <a:prstGeom prst="rect">
                      <a:avLst/>
                    </a:prstGeom>
                    <a:noFill/>
                    <a:ln>
                      <a:noFill/>
                    </a:ln>
                  </pic:spPr>
                </pic:pic>
              </a:graphicData>
            </a:graphic>
          </wp:inline>
        </w:drawing>
      </w:r>
    </w:p>
    <w:p w14:paraId="523CE0E9" w14:textId="73A840C6" w:rsidR="00062E9D" w:rsidRPr="00062E9D" w:rsidRDefault="00062E9D" w:rsidP="002B5876">
      <w:pPr>
        <w:pStyle w:val="ListParagraph"/>
        <w:tabs>
          <w:tab w:val="left" w:pos="142"/>
          <w:tab w:val="num" w:pos="851"/>
        </w:tabs>
        <w:autoSpaceDN w:val="0"/>
        <w:spacing w:line="276" w:lineRule="auto"/>
        <w:ind w:left="0"/>
        <w:textAlignment w:val="baseline"/>
        <w:rPr>
          <w:lang w:val="en-GB" w:eastAsia="lt-LT"/>
        </w:rPr>
      </w:pPr>
    </w:p>
    <w:bookmarkStart w:id="65" w:name="_Toc157080861"/>
    <w:p w14:paraId="6C64522E" w14:textId="3A87D653" w:rsidR="00DF6560" w:rsidRDefault="008B76E9" w:rsidP="002B5876">
      <w:pPr>
        <w:pStyle w:val="Caption"/>
        <w:tabs>
          <w:tab w:val="left" w:pos="142"/>
          <w:tab w:val="num" w:pos="851"/>
        </w:tabs>
        <w:rPr>
          <w:rFonts w:ascii="Tahoma" w:hAnsi="Tahoma" w:cs="Tahoma"/>
          <w:b w:val="0"/>
          <w:bCs/>
          <w:i w:val="0"/>
          <w:iCs w:val="0"/>
          <w:color w:val="0070C0"/>
          <w:sz w:val="22"/>
          <w:szCs w:val="22"/>
        </w:rPr>
      </w:pPr>
      <w:r w:rsidRPr="00BE1764">
        <w:rPr>
          <w:rFonts w:ascii="Tahoma" w:hAnsi="Tahoma"/>
          <w:b w:val="0"/>
          <w:i w:val="0"/>
          <w:color w:val="auto"/>
          <w:sz w:val="22"/>
        </w:rPr>
        <w:fldChar w:fldCharType="begin"/>
      </w:r>
      <w:r w:rsidRPr="00BE1764">
        <w:rPr>
          <w:rFonts w:ascii="Tahoma" w:hAnsi="Tahoma"/>
          <w:b w:val="0"/>
          <w:i w:val="0"/>
          <w:color w:val="auto"/>
          <w:sz w:val="22"/>
        </w:rPr>
        <w:instrText xml:space="preserve"> SEQ I_pav. \* ARABIC </w:instrText>
      </w:r>
      <w:r w:rsidRPr="00BE1764">
        <w:rPr>
          <w:rFonts w:ascii="Tahoma" w:hAnsi="Tahoma"/>
          <w:b w:val="0"/>
          <w:i w:val="0"/>
          <w:color w:val="auto"/>
          <w:sz w:val="22"/>
        </w:rPr>
        <w:fldChar w:fldCharType="separate"/>
      </w:r>
      <w:bookmarkStart w:id="66" w:name="_Toc192764660"/>
      <w:r w:rsidRPr="00BE1764">
        <w:rPr>
          <w:rFonts w:ascii="Tahoma" w:hAnsi="Tahoma"/>
          <w:b w:val="0"/>
          <w:i w:val="0"/>
          <w:color w:val="auto"/>
          <w:sz w:val="22"/>
        </w:rPr>
        <w:t>2</w:t>
      </w:r>
      <w:r w:rsidRPr="00BE1764">
        <w:rPr>
          <w:rFonts w:ascii="Tahoma" w:hAnsi="Tahoma"/>
          <w:b w:val="0"/>
          <w:i w:val="0"/>
          <w:color w:val="auto"/>
          <w:sz w:val="22"/>
        </w:rPr>
        <w:fldChar w:fldCharType="end"/>
      </w:r>
      <w:r w:rsidRPr="00BE1764">
        <w:rPr>
          <w:rFonts w:ascii="Tahoma" w:hAnsi="Tahoma"/>
          <w:b w:val="0"/>
          <w:i w:val="0"/>
          <w:color w:val="auto"/>
          <w:sz w:val="22"/>
        </w:rPr>
        <w:t xml:space="preserve"> pav. </w:t>
      </w:r>
      <w:r w:rsidR="00DF6560" w:rsidRPr="00BE1764">
        <w:rPr>
          <w:rFonts w:ascii="Tahoma" w:hAnsi="Tahoma"/>
          <w:b w:val="0"/>
          <w:i w:val="0"/>
          <w:color w:val="auto"/>
          <w:sz w:val="22"/>
        </w:rPr>
        <w:t>Sistemos funkcinės architektūros komponentų diagrama</w:t>
      </w:r>
      <w:bookmarkEnd w:id="65"/>
      <w:bookmarkEnd w:id="66"/>
    </w:p>
    <w:p w14:paraId="6DD5657E" w14:textId="77777777" w:rsidR="007E265C" w:rsidRPr="00EC3105" w:rsidRDefault="007E265C" w:rsidP="00EC3105">
      <w:pPr>
        <w:tabs>
          <w:tab w:val="left" w:pos="142"/>
          <w:tab w:val="num" w:pos="851"/>
        </w:tabs>
        <w:rPr>
          <w:b/>
          <w:i/>
          <w:iCs/>
        </w:rPr>
      </w:pPr>
    </w:p>
    <w:p w14:paraId="2BBC6BE0" w14:textId="39F636A2" w:rsidR="005E429E" w:rsidRPr="00622E0B" w:rsidRDefault="00DF6560" w:rsidP="002B5876">
      <w:pPr>
        <w:pStyle w:val="Heading3"/>
        <w:tabs>
          <w:tab w:val="left" w:pos="142"/>
          <w:tab w:val="num" w:pos="851"/>
        </w:tabs>
        <w:spacing w:before="0"/>
        <w:rPr>
          <w:rFonts w:ascii="Tahoma" w:hAnsi="Tahoma" w:cs="Tahoma"/>
          <w:b/>
          <w:color w:val="auto"/>
          <w:sz w:val="22"/>
          <w:szCs w:val="22"/>
        </w:rPr>
      </w:pPr>
      <w:bookmarkStart w:id="67" w:name="_Toc138859199"/>
      <w:bookmarkStart w:id="68" w:name="_Toc141955889"/>
      <w:bookmarkStart w:id="69" w:name="_Toc144274513"/>
      <w:bookmarkStart w:id="70" w:name="_Toc157081851"/>
      <w:bookmarkStart w:id="71" w:name="_Toc192110758"/>
      <w:bookmarkStart w:id="72" w:name="_Toc192689980"/>
      <w:bookmarkStart w:id="73" w:name="_Toc195288519"/>
      <w:r w:rsidRPr="000403D2">
        <w:rPr>
          <w:rFonts w:ascii="Tahoma" w:hAnsi="Tahoma" w:cs="Tahoma"/>
          <w:b/>
          <w:bCs/>
          <w:color w:val="auto"/>
          <w:sz w:val="22"/>
          <w:szCs w:val="22"/>
        </w:rPr>
        <w:t xml:space="preserve">2.3.1. </w:t>
      </w:r>
      <w:r w:rsidRPr="00622E0B">
        <w:rPr>
          <w:rFonts w:ascii="Tahoma" w:hAnsi="Tahoma" w:cs="Tahoma"/>
          <w:b/>
          <w:color w:val="auto"/>
          <w:sz w:val="22"/>
          <w:szCs w:val="22"/>
        </w:rPr>
        <w:t xml:space="preserve">Sistemos loginis </w:t>
      </w:r>
      <w:bookmarkEnd w:id="67"/>
      <w:r w:rsidRPr="00622E0B">
        <w:rPr>
          <w:rFonts w:ascii="Tahoma" w:hAnsi="Tahoma" w:cs="Tahoma"/>
          <w:b/>
          <w:color w:val="auto"/>
          <w:sz w:val="22"/>
          <w:szCs w:val="22"/>
        </w:rPr>
        <w:t>modelis</w:t>
      </w:r>
      <w:bookmarkEnd w:id="68"/>
      <w:bookmarkEnd w:id="69"/>
      <w:bookmarkEnd w:id="70"/>
      <w:bookmarkEnd w:id="71"/>
      <w:bookmarkEnd w:id="72"/>
      <w:bookmarkEnd w:id="73"/>
    </w:p>
    <w:p w14:paraId="5ECCCBF2" w14:textId="77777777" w:rsidR="00DF6560" w:rsidRPr="00622E0B" w:rsidRDefault="00DF6560" w:rsidP="002B5876">
      <w:pPr>
        <w:pStyle w:val="ListParagraph"/>
        <w:tabs>
          <w:tab w:val="left" w:pos="142"/>
          <w:tab w:val="num" w:pos="851"/>
        </w:tabs>
        <w:suppressAutoHyphens/>
        <w:autoSpaceDN w:val="0"/>
        <w:spacing w:line="276" w:lineRule="auto"/>
        <w:ind w:left="0"/>
        <w:jc w:val="both"/>
        <w:textAlignment w:val="baseline"/>
        <w:rPr>
          <w:rFonts w:ascii="Tahoma" w:hAnsi="Tahoma" w:cs="Tahoma"/>
        </w:rPr>
      </w:pPr>
    </w:p>
    <w:p w14:paraId="6F44EC90" w14:textId="1D7CF12C" w:rsidR="00A6711B" w:rsidRPr="00622E0B" w:rsidRDefault="009045BB" w:rsidP="00F030DB">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622E0B">
        <w:rPr>
          <w:rFonts w:ascii="Tahoma" w:hAnsi="Tahoma" w:cs="Tahoma"/>
        </w:rPr>
        <w:t xml:space="preserve">ESPBI IS </w:t>
      </w:r>
      <w:r w:rsidR="00DF6560" w:rsidRPr="00622E0B">
        <w:rPr>
          <w:rFonts w:ascii="Tahoma" w:hAnsi="Tahoma" w:cs="Tahoma"/>
        </w:rPr>
        <w:t xml:space="preserve">loginis modelis sudarytas iš loginių posistemių ir </w:t>
      </w:r>
      <w:r w:rsidRPr="00622E0B">
        <w:rPr>
          <w:rFonts w:ascii="Tahoma" w:hAnsi="Tahoma" w:cs="Tahoma"/>
        </w:rPr>
        <w:t>komponentų</w:t>
      </w:r>
      <w:r w:rsidR="00DF6560" w:rsidRPr="00622E0B">
        <w:rPr>
          <w:rFonts w:ascii="Tahoma" w:hAnsi="Tahoma" w:cs="Tahoma"/>
        </w:rPr>
        <w:t xml:space="preserve">, kurie žemiau aprašyti ir pavaizduoti </w:t>
      </w:r>
      <w:r w:rsidR="00206A0D" w:rsidRPr="00622E0B">
        <w:rPr>
          <w:rFonts w:ascii="Tahoma" w:hAnsi="Tahoma" w:cs="Tahoma"/>
        </w:rPr>
        <w:t>2</w:t>
      </w:r>
      <w:r w:rsidR="00DF6560" w:rsidRPr="00622E0B">
        <w:rPr>
          <w:rFonts w:ascii="Tahoma" w:hAnsi="Tahoma" w:cs="Tahoma"/>
        </w:rPr>
        <w:t xml:space="preserve"> paveiksle „</w:t>
      </w:r>
      <w:r w:rsidR="00206A0D" w:rsidRPr="00622E0B">
        <w:rPr>
          <w:rFonts w:ascii="Tahoma" w:hAnsi="Tahoma" w:cs="Tahoma"/>
        </w:rPr>
        <w:t>Sistemos funkcinės architektūros komponentų diagrama</w:t>
      </w:r>
      <w:r w:rsidR="00DF6560" w:rsidRPr="00622E0B">
        <w:rPr>
          <w:rFonts w:ascii="Tahoma" w:hAnsi="Tahoma" w:cs="Tahoma"/>
        </w:rPr>
        <w:t>“</w:t>
      </w:r>
      <w:r w:rsidR="00C2564E">
        <w:rPr>
          <w:rFonts w:ascii="Tahoma" w:hAnsi="Tahoma" w:cs="Tahoma"/>
        </w:rPr>
        <w:t xml:space="preserve"> remiantis </w:t>
      </w:r>
      <w:r w:rsidR="008C1E84" w:rsidRPr="008C1E84">
        <w:rPr>
          <w:rFonts w:ascii="Tahoma" w:hAnsi="Tahoma" w:cs="Tahoma"/>
        </w:rPr>
        <w:lastRenderedPageBreak/>
        <w:t>Elektroninės sveikatos paslaugų ir bendradarbiavimo infrastruktūros informacinės sistemos nuostat</w:t>
      </w:r>
      <w:r w:rsidR="008C1E84">
        <w:rPr>
          <w:rFonts w:ascii="Tahoma" w:hAnsi="Tahoma" w:cs="Tahoma"/>
        </w:rPr>
        <w:t>ais</w:t>
      </w:r>
      <w:r w:rsidR="00B67A4D">
        <w:rPr>
          <w:rStyle w:val="FootnoteReference"/>
          <w:rFonts w:ascii="Tahoma" w:hAnsi="Tahoma" w:cs="Tahoma"/>
        </w:rPr>
        <w:footnoteReference w:id="3"/>
      </w:r>
      <w:r w:rsidR="004033A1" w:rsidRPr="00622E0B">
        <w:rPr>
          <w:rFonts w:ascii="Tahoma" w:hAnsi="Tahoma" w:cs="Tahoma"/>
        </w:rPr>
        <w:t>. Pateikti su projektu susiję komponentai</w:t>
      </w:r>
      <w:r w:rsidR="00206A0D" w:rsidRPr="00622E0B">
        <w:rPr>
          <w:rFonts w:ascii="Tahoma" w:hAnsi="Tahoma" w:cs="Tahoma"/>
        </w:rPr>
        <w:t>:</w:t>
      </w:r>
    </w:p>
    <w:p w14:paraId="3381BA25" w14:textId="62F51574" w:rsidR="009319A8" w:rsidRPr="00622E0B" w:rsidRDefault="005E429E" w:rsidP="006557FC">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sidRPr="00622E0B">
        <w:rPr>
          <w:rFonts w:ascii="Tahoma" w:hAnsi="Tahoma" w:cs="Tahoma"/>
        </w:rPr>
        <w:t>Pacientų</w:t>
      </w:r>
      <w:r w:rsidRPr="00622E0B">
        <w:rPr>
          <w:rFonts w:ascii="Tahoma" w:hAnsi="Tahoma" w:cs="Tahoma"/>
          <w:color w:val="000000" w:themeColor="text1"/>
        </w:rPr>
        <w:t xml:space="preserve"> ir sveikatinimo specialistų prieigos prie e. paslaugų posistemė</w:t>
      </w:r>
      <w:r w:rsidR="00302469" w:rsidRPr="00622E0B">
        <w:rPr>
          <w:rFonts w:ascii="Tahoma" w:hAnsi="Tahoma" w:cs="Tahoma"/>
          <w:color w:val="000000" w:themeColor="text1"/>
        </w:rPr>
        <w:t xml:space="preserve"> - </w:t>
      </w:r>
      <w:r w:rsidRPr="00622E0B">
        <w:rPr>
          <w:rFonts w:ascii="Tahoma" w:hAnsi="Tahoma" w:cs="Tahoma"/>
          <w:color w:val="000000" w:themeColor="text1"/>
        </w:rPr>
        <w:t>E. sveikatos portalas</w:t>
      </w:r>
      <w:r w:rsidR="000B1AF3" w:rsidRPr="00622E0B">
        <w:rPr>
          <w:rFonts w:ascii="Tahoma" w:hAnsi="Tahoma" w:cs="Tahoma"/>
          <w:color w:val="000000" w:themeColor="text1"/>
        </w:rPr>
        <w:t xml:space="preserve"> (2 pav. Vaizdavimo ir paslaugų lygmuo)</w:t>
      </w:r>
      <w:r w:rsidRPr="00622E0B">
        <w:rPr>
          <w:rFonts w:ascii="Tahoma" w:hAnsi="Tahoma" w:cs="Tahoma"/>
          <w:color w:val="000000" w:themeColor="text1"/>
        </w:rPr>
        <w:t xml:space="preserve"> – kompiuterinių priemonių, skirtų vieno langelio prieigos</w:t>
      </w:r>
      <w:r w:rsidR="009319A8" w:rsidRPr="00622E0B">
        <w:rPr>
          <w:rFonts w:ascii="Tahoma" w:hAnsi="Tahoma" w:cs="Tahoma"/>
          <w:color w:val="000000" w:themeColor="text1"/>
        </w:rPr>
        <w:t>:</w:t>
      </w:r>
    </w:p>
    <w:p w14:paraId="11CC43C1" w14:textId="13D81F6B" w:rsidR="00547E16" w:rsidRDefault="005E429E" w:rsidP="00AA2AE6">
      <w:pPr>
        <w:pStyle w:val="ListParagraph"/>
        <w:numPr>
          <w:ilvl w:val="2"/>
          <w:numId w:val="418"/>
        </w:numPr>
        <w:tabs>
          <w:tab w:val="left" w:pos="142"/>
        </w:tabs>
        <w:suppressAutoHyphens/>
        <w:autoSpaceDN w:val="0"/>
        <w:spacing w:before="60" w:line="276" w:lineRule="auto"/>
        <w:jc w:val="both"/>
        <w:textAlignment w:val="baseline"/>
        <w:rPr>
          <w:rFonts w:ascii="Tahoma" w:hAnsi="Tahoma" w:cs="Tahoma"/>
          <w:color w:val="000000" w:themeColor="text1"/>
        </w:rPr>
      </w:pPr>
      <w:r w:rsidRPr="00622E0B">
        <w:rPr>
          <w:rFonts w:ascii="Tahoma" w:hAnsi="Tahoma" w:cs="Tahoma"/>
          <w:color w:val="000000" w:themeColor="text1"/>
        </w:rPr>
        <w:t xml:space="preserve"> gyventojams </w:t>
      </w:r>
      <w:r w:rsidR="00FB2CC0" w:rsidRPr="00622E0B">
        <w:rPr>
          <w:rFonts w:ascii="Tahoma" w:hAnsi="Tahoma" w:cs="Tahoma"/>
          <w:color w:val="000000" w:themeColor="text1"/>
        </w:rPr>
        <w:t xml:space="preserve">(2 pav. </w:t>
      </w:r>
      <w:r w:rsidR="001933F4" w:rsidRPr="00622E0B">
        <w:rPr>
          <w:rFonts w:ascii="Tahoma" w:hAnsi="Tahoma" w:cs="Tahoma"/>
          <w:color w:val="000000" w:themeColor="text1"/>
        </w:rPr>
        <w:t xml:space="preserve">P.1. </w:t>
      </w:r>
      <w:r w:rsidR="00FB2CC0" w:rsidRPr="00622E0B">
        <w:rPr>
          <w:rFonts w:ascii="Tahoma" w:hAnsi="Tahoma" w:cs="Tahoma"/>
          <w:color w:val="000000" w:themeColor="text1"/>
        </w:rPr>
        <w:t xml:space="preserve">Paciento sritis) </w:t>
      </w:r>
      <w:r w:rsidRPr="00622E0B">
        <w:rPr>
          <w:rFonts w:ascii="Tahoma" w:hAnsi="Tahoma" w:cs="Tahoma"/>
          <w:color w:val="000000" w:themeColor="text1"/>
        </w:rPr>
        <w:t xml:space="preserve">bei sveikatos priežiūros ir farmacijos specialistams </w:t>
      </w:r>
      <w:r w:rsidR="001933F4" w:rsidRPr="00622E0B">
        <w:rPr>
          <w:rFonts w:ascii="Tahoma" w:hAnsi="Tahoma" w:cs="Tahoma"/>
          <w:color w:val="000000" w:themeColor="text1"/>
        </w:rPr>
        <w:t xml:space="preserve"> (</w:t>
      </w:r>
      <w:r w:rsidR="00127D1B" w:rsidRPr="00622E0B">
        <w:rPr>
          <w:rFonts w:ascii="Tahoma" w:hAnsi="Tahoma" w:cs="Tahoma"/>
          <w:color w:val="000000" w:themeColor="text1"/>
        </w:rPr>
        <w:t xml:space="preserve">2 pav. </w:t>
      </w:r>
      <w:r w:rsidR="001933F4" w:rsidRPr="00622E0B">
        <w:rPr>
          <w:rFonts w:ascii="Tahoma" w:hAnsi="Tahoma" w:cs="Tahoma"/>
          <w:color w:val="000000" w:themeColor="text1"/>
        </w:rPr>
        <w:t xml:space="preserve">P.2 </w:t>
      </w:r>
      <w:r w:rsidR="001B4734" w:rsidRPr="00622E0B">
        <w:rPr>
          <w:rFonts w:ascii="Tahoma" w:hAnsi="Tahoma" w:cs="Tahoma"/>
          <w:color w:val="000000" w:themeColor="text1"/>
        </w:rPr>
        <w:t>Specialistų sritis</w:t>
      </w:r>
      <w:r w:rsidR="00127D1B" w:rsidRPr="00622E0B">
        <w:rPr>
          <w:rFonts w:ascii="Tahoma" w:hAnsi="Tahoma" w:cs="Tahoma"/>
          <w:color w:val="000000" w:themeColor="text1"/>
        </w:rPr>
        <w:t xml:space="preserve">) </w:t>
      </w:r>
      <w:r w:rsidRPr="00622E0B">
        <w:rPr>
          <w:rFonts w:ascii="Tahoma" w:hAnsi="Tahoma" w:cs="Tahoma"/>
          <w:color w:val="000000" w:themeColor="text1"/>
        </w:rPr>
        <w:t>principui</w:t>
      </w:r>
      <w:r w:rsidRPr="00AC4F5E">
        <w:rPr>
          <w:rFonts w:ascii="Tahoma" w:hAnsi="Tahoma" w:cs="Tahoma"/>
          <w:color w:val="000000" w:themeColor="text1"/>
        </w:rPr>
        <w:t xml:space="preserve"> įgyvendinti, visuma. E. sveikatos portalas (toliau – Portalas) naudojamas prieigai prie e. sveikatos sistemoje suteiktų elektroninių paslaugų, naudotojams informuoti, komunikuoti ir elektroniniams dokumentams formuoti</w:t>
      </w:r>
      <w:r w:rsidR="00292C30">
        <w:rPr>
          <w:rFonts w:ascii="Tahoma" w:hAnsi="Tahoma" w:cs="Tahoma"/>
          <w:color w:val="000000" w:themeColor="text1"/>
        </w:rPr>
        <w:t>;</w:t>
      </w:r>
    </w:p>
    <w:p w14:paraId="77B96E7C" w14:textId="746BE8A0" w:rsidR="00AC4F5E" w:rsidRPr="00622E0B" w:rsidRDefault="005E429E" w:rsidP="00AA2AE6">
      <w:pPr>
        <w:pStyle w:val="ListParagraph"/>
        <w:numPr>
          <w:ilvl w:val="2"/>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sidRPr="00AC4F5E">
        <w:rPr>
          <w:rFonts w:ascii="Tahoma" w:hAnsi="Tahoma" w:cs="Tahoma"/>
          <w:color w:val="000000" w:themeColor="text1"/>
        </w:rPr>
        <w:t xml:space="preserve"> </w:t>
      </w:r>
      <w:r w:rsidR="00F26E49">
        <w:rPr>
          <w:rFonts w:ascii="Tahoma" w:hAnsi="Tahoma" w:cs="Tahoma"/>
          <w:color w:val="000000" w:themeColor="text1"/>
        </w:rPr>
        <w:t xml:space="preserve">Specialistų srities </w:t>
      </w:r>
      <w:r w:rsidR="00F26E49" w:rsidRPr="00622E0B">
        <w:rPr>
          <w:rFonts w:ascii="Tahoma" w:hAnsi="Tahoma" w:cs="Tahoma"/>
          <w:color w:val="000000" w:themeColor="text1"/>
        </w:rPr>
        <w:t>integruotas komponentas turi sąsają su:</w:t>
      </w:r>
    </w:p>
    <w:p w14:paraId="1B770324" w14:textId="094F0DDA" w:rsidR="0023538C" w:rsidRPr="00622E0B" w:rsidRDefault="00AC4F5E" w:rsidP="00AA2AE6">
      <w:pPr>
        <w:pStyle w:val="ListParagraph"/>
        <w:numPr>
          <w:ilvl w:val="3"/>
          <w:numId w:val="418"/>
        </w:numPr>
        <w:tabs>
          <w:tab w:val="left" w:pos="142"/>
          <w:tab w:val="left" w:pos="630"/>
        </w:tabs>
        <w:suppressAutoHyphens/>
        <w:autoSpaceDN w:val="0"/>
        <w:spacing w:before="60" w:line="276" w:lineRule="auto"/>
        <w:jc w:val="both"/>
        <w:textAlignment w:val="baseline"/>
        <w:rPr>
          <w:rFonts w:ascii="Tahoma" w:hAnsi="Tahoma" w:cs="Tahoma"/>
          <w:color w:val="000000" w:themeColor="text1"/>
        </w:rPr>
      </w:pPr>
      <w:r w:rsidRPr="00622E0B">
        <w:rPr>
          <w:rFonts w:ascii="Tahoma" w:hAnsi="Tahoma" w:cs="Tahoma"/>
          <w:color w:val="000000" w:themeColor="text1"/>
        </w:rPr>
        <w:t>Farmacijos specialistų sritis (2 pav. Vaistinių IS) – e. sveikatos portalo komponentas, realizuojantis e. sveikatos paslaugų, skirtų farmacijos specialistams, teikimą vieno langelio principu</w:t>
      </w:r>
      <w:r w:rsidR="00292C30" w:rsidRPr="00622E0B">
        <w:rPr>
          <w:rFonts w:ascii="Tahoma" w:hAnsi="Tahoma" w:cs="Tahoma"/>
          <w:color w:val="000000" w:themeColor="text1"/>
        </w:rPr>
        <w:t>;</w:t>
      </w:r>
    </w:p>
    <w:p w14:paraId="04EA8564" w14:textId="17C0F652" w:rsidR="007F20E5" w:rsidRPr="00A2346F" w:rsidRDefault="007F20E5" w:rsidP="00AA2AE6">
      <w:pPr>
        <w:pStyle w:val="ListParagraph"/>
        <w:numPr>
          <w:ilvl w:val="3"/>
          <w:numId w:val="418"/>
        </w:numPr>
        <w:tabs>
          <w:tab w:val="left" w:pos="142"/>
          <w:tab w:val="left" w:pos="630"/>
          <w:tab w:val="num" w:pos="851"/>
        </w:tabs>
        <w:suppressAutoHyphens/>
        <w:autoSpaceDN w:val="0"/>
        <w:spacing w:before="60" w:line="276" w:lineRule="auto"/>
        <w:jc w:val="both"/>
        <w:textAlignment w:val="baseline"/>
        <w:rPr>
          <w:rFonts w:ascii="Tahoma" w:hAnsi="Tahoma" w:cs="Tahoma"/>
          <w:color w:val="000000" w:themeColor="text1"/>
        </w:rPr>
      </w:pPr>
      <w:r w:rsidRPr="00622E0B">
        <w:rPr>
          <w:rFonts w:ascii="Tahoma" w:hAnsi="Tahoma" w:cs="Tahoma"/>
          <w:color w:val="000000" w:themeColor="text1"/>
        </w:rPr>
        <w:t>Sveikatos priežiūros įstaigų</w:t>
      </w:r>
      <w:r w:rsidR="00A41566" w:rsidRPr="00622E0B">
        <w:rPr>
          <w:rFonts w:ascii="Tahoma" w:hAnsi="Tahoma" w:cs="Tahoma"/>
          <w:color w:val="000000" w:themeColor="text1"/>
        </w:rPr>
        <w:t xml:space="preserve"> sritis </w:t>
      </w:r>
      <w:r w:rsidR="002171BA" w:rsidRPr="00622E0B">
        <w:rPr>
          <w:rFonts w:ascii="Tahoma" w:hAnsi="Tahoma" w:cs="Tahoma"/>
          <w:color w:val="000000" w:themeColor="text1"/>
        </w:rPr>
        <w:t xml:space="preserve">(toliau – SPĮ IS) </w:t>
      </w:r>
      <w:r w:rsidRPr="00622E0B">
        <w:rPr>
          <w:rFonts w:ascii="Tahoma" w:hAnsi="Tahoma" w:cs="Tahoma"/>
          <w:color w:val="000000" w:themeColor="text1"/>
        </w:rPr>
        <w:t xml:space="preserve">(2 pav. </w:t>
      </w:r>
      <w:r w:rsidR="00A41566" w:rsidRPr="00622E0B">
        <w:rPr>
          <w:rFonts w:ascii="Tahoma" w:hAnsi="Tahoma" w:cs="Tahoma"/>
          <w:color w:val="000000" w:themeColor="text1"/>
        </w:rPr>
        <w:t>SPĮ</w:t>
      </w:r>
      <w:r w:rsidR="00A41566">
        <w:rPr>
          <w:rFonts w:ascii="Tahoma" w:hAnsi="Tahoma" w:cs="Tahoma"/>
          <w:color w:val="000000" w:themeColor="text1"/>
        </w:rPr>
        <w:t xml:space="preserve"> IS</w:t>
      </w:r>
      <w:r w:rsidRPr="008F2484">
        <w:rPr>
          <w:rFonts w:ascii="Tahoma" w:hAnsi="Tahoma" w:cs="Tahoma"/>
          <w:color w:val="000000" w:themeColor="text1"/>
        </w:rPr>
        <w:t xml:space="preserve">) </w:t>
      </w:r>
      <w:r>
        <w:rPr>
          <w:rFonts w:ascii="Tahoma" w:hAnsi="Tahoma" w:cs="Tahoma"/>
          <w:color w:val="000000" w:themeColor="text1"/>
        </w:rPr>
        <w:t xml:space="preserve">- </w:t>
      </w:r>
      <w:r w:rsidRPr="00D1563D">
        <w:rPr>
          <w:rFonts w:ascii="Tahoma" w:hAnsi="Tahoma" w:cs="Tahoma"/>
        </w:rPr>
        <w:t xml:space="preserve">SPĮ IS užtikrina pacientų </w:t>
      </w:r>
      <w:r w:rsidRPr="00622E0B">
        <w:rPr>
          <w:rFonts w:ascii="Tahoma" w:hAnsi="Tahoma" w:cs="Tahoma"/>
        </w:rPr>
        <w:t>duomenų tvarkymą elektroniniu būdu, jų perdavimą į ESPBI IS pagal nustatytus reikalavimus.</w:t>
      </w:r>
      <w:r w:rsidRPr="00622E0B">
        <w:t xml:space="preserve"> </w:t>
      </w:r>
      <w:r w:rsidRPr="00622E0B">
        <w:rPr>
          <w:rFonts w:ascii="Tahoma" w:hAnsi="Tahoma" w:cs="Tahoma"/>
        </w:rPr>
        <w:t>SPĮ IS duomenų mainų terpės ir jomis siunčiamų pranešimų formatai atitinka ESPBI IS ir SPĮ IS susiejimo reikalavimus ir technines sąlygas</w:t>
      </w:r>
      <w:r w:rsidR="00292C30" w:rsidRPr="00622E0B">
        <w:rPr>
          <w:rFonts w:ascii="Tahoma" w:hAnsi="Tahoma" w:cs="Tahoma"/>
        </w:rPr>
        <w:t>;</w:t>
      </w:r>
    </w:p>
    <w:p w14:paraId="0A4E8897" w14:textId="77777777" w:rsidR="00A2346F" w:rsidRPr="00920760" w:rsidRDefault="00A2346F" w:rsidP="00A2346F">
      <w:pPr>
        <w:pStyle w:val="ListParagraph"/>
        <w:numPr>
          <w:ilvl w:val="2"/>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sidRPr="00622E0B">
        <w:rPr>
          <w:rFonts w:ascii="Tahoma" w:hAnsi="Tahoma" w:cs="Tahoma"/>
          <w:color w:val="000000" w:themeColor="text1"/>
        </w:rPr>
        <w:t>Vaizdavimo ir paslaugų lygmuo realizuotas ir E. sveikatos mobilios</w:t>
      </w:r>
      <w:r w:rsidRPr="00062E9D">
        <w:rPr>
          <w:rFonts w:ascii="Tahoma" w:hAnsi="Tahoma" w:cs="Tahoma"/>
          <w:color w:val="000000" w:themeColor="text1"/>
        </w:rPr>
        <w:t xml:space="preserve"> programėlėmis </w:t>
      </w:r>
      <w:r w:rsidRPr="00920760">
        <w:rPr>
          <w:rFonts w:ascii="Tahoma" w:hAnsi="Tahoma" w:cs="Tahoma"/>
          <w:color w:val="000000" w:themeColor="text1"/>
        </w:rPr>
        <w:t>– mobilios programėlės komponentai, skirti įgyvendinti vieno langelio prieigos principą gyventojams bei slaugos (slauga namuose) specialistams</w:t>
      </w:r>
      <w:r>
        <w:rPr>
          <w:rFonts w:ascii="Tahoma" w:hAnsi="Tahoma" w:cs="Tahoma"/>
          <w:color w:val="000000" w:themeColor="text1"/>
        </w:rPr>
        <w:t>;</w:t>
      </w:r>
    </w:p>
    <w:p w14:paraId="01DACB65" w14:textId="6EEAADB9" w:rsidR="00A2346F" w:rsidRPr="00920760" w:rsidRDefault="00A2346F" w:rsidP="00A2346F">
      <w:pPr>
        <w:pStyle w:val="ListParagraph"/>
        <w:numPr>
          <w:ilvl w:val="3"/>
          <w:numId w:val="418"/>
        </w:numPr>
        <w:tabs>
          <w:tab w:val="left" w:pos="142"/>
        </w:tabs>
        <w:suppressAutoHyphens/>
        <w:autoSpaceDN w:val="0"/>
        <w:spacing w:before="60" w:line="276" w:lineRule="auto"/>
        <w:jc w:val="both"/>
        <w:textAlignment w:val="baseline"/>
        <w:rPr>
          <w:rFonts w:ascii="Tahoma" w:hAnsi="Tahoma" w:cs="Tahoma"/>
          <w:color w:val="000000" w:themeColor="text1"/>
        </w:rPr>
      </w:pPr>
      <w:r w:rsidRPr="00920760">
        <w:rPr>
          <w:rFonts w:ascii="Tahoma" w:hAnsi="Tahoma" w:cs="Tahoma"/>
          <w:color w:val="000000" w:themeColor="text1"/>
        </w:rPr>
        <w:t xml:space="preserve">Paciento sritis </w:t>
      </w:r>
      <w:r w:rsidR="00E66B01" w:rsidRPr="00622E0B">
        <w:rPr>
          <w:rFonts w:ascii="Tahoma" w:hAnsi="Tahoma" w:cs="Tahoma"/>
          <w:color w:val="000000" w:themeColor="text1"/>
        </w:rPr>
        <w:t xml:space="preserve">(2 pav. </w:t>
      </w:r>
      <w:r w:rsidR="00813401">
        <w:rPr>
          <w:rFonts w:ascii="Tahoma" w:hAnsi="Tahoma" w:cs="Tahoma"/>
          <w:color w:val="000000" w:themeColor="text1"/>
        </w:rPr>
        <w:t>Mobili programėlė:</w:t>
      </w:r>
      <w:r w:rsidR="00E66B01" w:rsidRPr="00622E0B">
        <w:rPr>
          <w:rFonts w:ascii="Tahoma" w:hAnsi="Tahoma" w:cs="Tahoma"/>
          <w:color w:val="000000" w:themeColor="text1"/>
        </w:rPr>
        <w:t xml:space="preserve"> Paciento sritis) </w:t>
      </w:r>
      <w:r w:rsidRPr="00920760">
        <w:rPr>
          <w:rFonts w:ascii="Tahoma" w:hAnsi="Tahoma" w:cs="Tahoma"/>
          <w:color w:val="000000" w:themeColor="text1"/>
        </w:rPr>
        <w:t>– e. sveikatos mobilios programėlės komponentas, realizuojantis e. sveikatos paslaugų, skirtų gyventojams, teikimą vieno langelio principu</w:t>
      </w:r>
      <w:r>
        <w:rPr>
          <w:rFonts w:ascii="Tahoma" w:hAnsi="Tahoma" w:cs="Tahoma"/>
          <w:color w:val="000000" w:themeColor="text1"/>
        </w:rPr>
        <w:t>;</w:t>
      </w:r>
    </w:p>
    <w:p w14:paraId="455FE12E" w14:textId="4525B093" w:rsidR="00A2346F" w:rsidRPr="00A2346F" w:rsidRDefault="00A2346F" w:rsidP="00173CCC">
      <w:pPr>
        <w:pStyle w:val="ListParagraph"/>
        <w:numPr>
          <w:ilvl w:val="3"/>
          <w:numId w:val="418"/>
        </w:numPr>
        <w:tabs>
          <w:tab w:val="left" w:pos="142"/>
          <w:tab w:val="left" w:pos="630"/>
          <w:tab w:val="num" w:pos="851"/>
        </w:tabs>
        <w:suppressAutoHyphens/>
        <w:autoSpaceDN w:val="0"/>
        <w:spacing w:before="60" w:line="276" w:lineRule="auto"/>
        <w:jc w:val="both"/>
        <w:textAlignment w:val="baseline"/>
        <w:rPr>
          <w:rFonts w:ascii="Tahoma" w:hAnsi="Tahoma" w:cs="Tahoma"/>
          <w:color w:val="000000" w:themeColor="text1"/>
        </w:rPr>
      </w:pPr>
      <w:r w:rsidRPr="00A2346F">
        <w:rPr>
          <w:rFonts w:ascii="Tahoma" w:hAnsi="Tahoma" w:cs="Tahoma"/>
          <w:color w:val="000000" w:themeColor="text1"/>
        </w:rPr>
        <w:t xml:space="preserve">Slaugytojo (slaugos namuose) sritis </w:t>
      </w:r>
      <w:r w:rsidR="00813401" w:rsidRPr="00622E0B">
        <w:rPr>
          <w:rFonts w:ascii="Tahoma" w:hAnsi="Tahoma" w:cs="Tahoma"/>
          <w:color w:val="000000" w:themeColor="text1"/>
        </w:rPr>
        <w:t xml:space="preserve">(2 pav. </w:t>
      </w:r>
      <w:r w:rsidR="00813401">
        <w:rPr>
          <w:rFonts w:ascii="Tahoma" w:hAnsi="Tahoma" w:cs="Tahoma"/>
          <w:color w:val="000000" w:themeColor="text1"/>
        </w:rPr>
        <w:t>Mobili programėlė:</w:t>
      </w:r>
      <w:r w:rsidR="00813401" w:rsidRPr="00622E0B">
        <w:rPr>
          <w:rFonts w:ascii="Tahoma" w:hAnsi="Tahoma" w:cs="Tahoma"/>
          <w:color w:val="000000" w:themeColor="text1"/>
        </w:rPr>
        <w:t xml:space="preserve"> </w:t>
      </w:r>
      <w:r w:rsidR="00813401">
        <w:rPr>
          <w:rFonts w:ascii="Tahoma" w:hAnsi="Tahoma" w:cs="Tahoma"/>
          <w:color w:val="000000" w:themeColor="text1"/>
        </w:rPr>
        <w:t>Slaugytojo sritis</w:t>
      </w:r>
      <w:r w:rsidR="00813401" w:rsidRPr="00622E0B">
        <w:rPr>
          <w:rFonts w:ascii="Tahoma" w:hAnsi="Tahoma" w:cs="Tahoma"/>
          <w:color w:val="000000" w:themeColor="text1"/>
        </w:rPr>
        <w:t xml:space="preserve">) </w:t>
      </w:r>
      <w:r w:rsidRPr="00A2346F">
        <w:rPr>
          <w:rFonts w:ascii="Tahoma" w:hAnsi="Tahoma" w:cs="Tahoma"/>
          <w:color w:val="000000" w:themeColor="text1"/>
        </w:rPr>
        <w:t>– e. sveikatos mobilios programėlės komponentas, realizuojantis e. sveikatos paslaugos, skirtos slaugytojui, teikiančiam slaugos namuose paslaugą, teikimą vieno langelio principu.</w:t>
      </w:r>
    </w:p>
    <w:p w14:paraId="131C680A" w14:textId="1126C029" w:rsidR="0023538C" w:rsidRPr="00622E0B" w:rsidRDefault="005E429E" w:rsidP="00AA2AE6">
      <w:pPr>
        <w:pStyle w:val="ListParagraph"/>
        <w:numPr>
          <w:ilvl w:val="2"/>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sidRPr="00622E0B">
        <w:rPr>
          <w:rFonts w:ascii="Tahoma" w:hAnsi="Tahoma" w:cs="Tahoma"/>
          <w:color w:val="000000" w:themeColor="text1"/>
        </w:rPr>
        <w:t xml:space="preserve">Portale atliekama naudotojo identifikacija </w:t>
      </w:r>
      <w:r w:rsidR="00CE50F5" w:rsidRPr="00622E0B">
        <w:rPr>
          <w:rFonts w:ascii="Tahoma" w:hAnsi="Tahoma" w:cs="Tahoma"/>
          <w:color w:val="000000" w:themeColor="text1"/>
        </w:rPr>
        <w:t xml:space="preserve">ir </w:t>
      </w:r>
      <w:r w:rsidR="00C06A1E" w:rsidRPr="00622E0B">
        <w:rPr>
          <w:rFonts w:ascii="Tahoma" w:hAnsi="Tahoma" w:cs="Tahoma"/>
          <w:color w:val="000000" w:themeColor="text1"/>
        </w:rPr>
        <w:t xml:space="preserve">autentifikavimas </w:t>
      </w:r>
      <w:r w:rsidR="00466E27" w:rsidRPr="00622E0B">
        <w:rPr>
          <w:rFonts w:ascii="Tahoma" w:hAnsi="Tahoma" w:cs="Tahoma"/>
          <w:color w:val="000000" w:themeColor="text1"/>
        </w:rPr>
        <w:t xml:space="preserve">(2 pav. </w:t>
      </w:r>
      <w:r w:rsidR="00C06A1E" w:rsidRPr="00622E0B">
        <w:rPr>
          <w:rFonts w:ascii="Tahoma" w:hAnsi="Tahoma" w:cs="Tahoma"/>
          <w:color w:val="000000" w:themeColor="text1"/>
        </w:rPr>
        <w:t xml:space="preserve">Išorinės sistemos: </w:t>
      </w:r>
      <w:r w:rsidR="00A91158" w:rsidRPr="00622E0B">
        <w:rPr>
          <w:rFonts w:ascii="Tahoma" w:hAnsi="Tahoma" w:cs="Tahoma"/>
          <w:color w:val="000000" w:themeColor="text1"/>
        </w:rPr>
        <w:t>Autentifikavimo portalas</w:t>
      </w:r>
      <w:r w:rsidR="00982BE8" w:rsidRPr="00622E0B">
        <w:rPr>
          <w:rFonts w:ascii="Tahoma" w:hAnsi="Tahoma" w:cs="Tahoma"/>
          <w:color w:val="000000" w:themeColor="text1"/>
        </w:rPr>
        <w:t xml:space="preserve">: </w:t>
      </w:r>
      <w:r w:rsidR="009A119E" w:rsidRPr="00622E0B">
        <w:rPr>
          <w:rFonts w:ascii="Tahoma" w:hAnsi="Tahoma" w:cs="Tahoma"/>
          <w:color w:val="000000" w:themeColor="text1"/>
        </w:rPr>
        <w:t>VIISP</w:t>
      </w:r>
      <w:r w:rsidR="00C06A1E" w:rsidRPr="00622E0B">
        <w:rPr>
          <w:rFonts w:ascii="Tahoma" w:hAnsi="Tahoma" w:cs="Tahoma"/>
          <w:color w:val="000000" w:themeColor="text1"/>
        </w:rPr>
        <w:t xml:space="preserve">, RC sistemos: </w:t>
      </w:r>
      <w:r w:rsidR="00743E1A" w:rsidRPr="00622E0B">
        <w:rPr>
          <w:rFonts w:ascii="Tahoma" w:hAnsi="Tahoma" w:cs="Tahoma"/>
          <w:color w:val="000000" w:themeColor="text1"/>
        </w:rPr>
        <w:t>iPasas.lt</w:t>
      </w:r>
      <w:r w:rsidR="00466E27" w:rsidRPr="00622E0B">
        <w:rPr>
          <w:rFonts w:ascii="Tahoma" w:hAnsi="Tahoma" w:cs="Tahoma"/>
          <w:color w:val="000000" w:themeColor="text1"/>
        </w:rPr>
        <w:t xml:space="preserve">) </w:t>
      </w:r>
      <w:r w:rsidR="00573516" w:rsidRPr="00622E0B">
        <w:rPr>
          <w:rFonts w:ascii="Tahoma" w:hAnsi="Tahoma" w:cs="Tahoma"/>
          <w:color w:val="000000" w:themeColor="text1"/>
        </w:rPr>
        <w:t xml:space="preserve">- </w:t>
      </w:r>
      <w:r w:rsidRPr="00622E0B">
        <w:rPr>
          <w:rFonts w:ascii="Tahoma" w:hAnsi="Tahoma" w:cs="Tahoma"/>
          <w:color w:val="000000" w:themeColor="text1"/>
        </w:rPr>
        <w:t xml:space="preserve"> naudotojui pateikiamas skaitmeninis turinys pagal tam naudotojui nustatytas prieigos teises. </w:t>
      </w:r>
      <w:r w:rsidR="00AE211C" w:rsidRPr="00622E0B">
        <w:rPr>
          <w:rFonts w:ascii="Tahoma" w:hAnsi="Tahoma" w:cs="Tahoma"/>
          <w:color w:val="000000" w:themeColor="text1"/>
        </w:rPr>
        <w:t>VIISP priemonėmis ar tiesioginėmis ESPBI IS naudotojų identifikavimo priemonėmis užtikrina ESPBI IS naudotojų tapatybės nustatymą, e. sveikatos portalo naudotojų tapatybės nustatymą, generuoja elektroninį spaudą ir leidžia pasirašyti elektronines dokumentų formas elektroniniu spaudu. Visų ESPBI IS naudotojų autentifikavimas vykdomas per VIISP naudotojų tapatybės nustatymo modulį</w:t>
      </w:r>
      <w:r w:rsidR="00292C30" w:rsidRPr="00622E0B">
        <w:rPr>
          <w:rFonts w:ascii="Tahoma" w:hAnsi="Tahoma" w:cs="Tahoma"/>
          <w:color w:val="000000" w:themeColor="text1"/>
        </w:rPr>
        <w:t>;</w:t>
      </w:r>
    </w:p>
    <w:p w14:paraId="5CBF27E5" w14:textId="52277760" w:rsidR="00D224A8" w:rsidRPr="00622E0B" w:rsidRDefault="00E96F49" w:rsidP="00AA2AE6">
      <w:pPr>
        <w:pStyle w:val="ListParagraph"/>
        <w:numPr>
          <w:ilvl w:val="2"/>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sidRPr="00622E0B">
        <w:rPr>
          <w:rFonts w:ascii="Tahoma" w:hAnsi="Tahoma" w:cs="Tahoma"/>
          <w:color w:val="000000" w:themeColor="text1"/>
        </w:rPr>
        <w:t xml:space="preserve">Administravimo sritis (2 pav. Administravimo sritis) </w:t>
      </w:r>
      <w:r w:rsidR="00A21B3C" w:rsidRPr="00622E0B">
        <w:rPr>
          <w:rFonts w:ascii="Tahoma" w:hAnsi="Tahoma" w:cs="Tahoma"/>
          <w:color w:val="000000" w:themeColor="text1"/>
        </w:rPr>
        <w:t>užtikrina ESPBI IS valdymą, efektyvias ESPBI IS administravimo priemones ir ESPBI IS vykstančių techninių (sisteminių) procesų stebėjimą</w:t>
      </w:r>
      <w:r w:rsidR="00292C30" w:rsidRPr="00622E0B">
        <w:rPr>
          <w:rFonts w:ascii="Tahoma" w:hAnsi="Tahoma" w:cs="Tahoma"/>
          <w:color w:val="000000" w:themeColor="text1"/>
        </w:rPr>
        <w:t>;</w:t>
      </w:r>
    </w:p>
    <w:p w14:paraId="0CC7D345" w14:textId="48CF8DAB" w:rsidR="00DA7DA5" w:rsidRPr="00071C1D" w:rsidRDefault="00DA7DA5" w:rsidP="00AA2AE6">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sidRPr="003E3AC1">
        <w:rPr>
          <w:rFonts w:ascii="Tahoma" w:hAnsi="Tahoma" w:cs="Tahoma"/>
          <w:color w:val="000000" w:themeColor="text1"/>
        </w:rPr>
        <w:t>Veiklos logikos lygm</w:t>
      </w:r>
      <w:r>
        <w:rPr>
          <w:rFonts w:ascii="Tahoma" w:hAnsi="Tahoma" w:cs="Tahoma"/>
          <w:color w:val="000000" w:themeColor="text1"/>
        </w:rPr>
        <w:t>uo</w:t>
      </w:r>
      <w:r w:rsidR="001604F2">
        <w:rPr>
          <w:rFonts w:ascii="Tahoma" w:hAnsi="Tahoma" w:cs="Tahoma"/>
          <w:color w:val="000000" w:themeColor="text1"/>
        </w:rPr>
        <w:t xml:space="preserve"> (2 pav.</w:t>
      </w:r>
      <w:r w:rsidR="00A63995">
        <w:rPr>
          <w:rFonts w:ascii="Tahoma" w:hAnsi="Tahoma" w:cs="Tahoma"/>
          <w:color w:val="000000" w:themeColor="text1"/>
        </w:rPr>
        <w:t xml:space="preserve"> Veiklos logikos lygmuo)</w:t>
      </w:r>
      <w:r w:rsidR="00BA79A0">
        <w:rPr>
          <w:rFonts w:ascii="Tahoma" w:hAnsi="Tahoma" w:cs="Tahoma"/>
          <w:color w:val="000000" w:themeColor="text1"/>
        </w:rPr>
        <w:t xml:space="preserve"> aprašytas žemiau.</w:t>
      </w:r>
    </w:p>
    <w:p w14:paraId="7124DA90" w14:textId="7B95F221" w:rsidR="005E429E" w:rsidRPr="00622E0B" w:rsidRDefault="005E429E" w:rsidP="00CD6AE8">
      <w:pPr>
        <w:pStyle w:val="ListParagraph"/>
        <w:numPr>
          <w:ilvl w:val="2"/>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sidRPr="003E3AC1">
        <w:rPr>
          <w:rFonts w:ascii="Tahoma" w:hAnsi="Tahoma" w:cs="Tahoma"/>
          <w:color w:val="000000" w:themeColor="text1"/>
        </w:rPr>
        <w:t xml:space="preserve">Portalas </w:t>
      </w:r>
      <w:r w:rsidR="003E3AC1" w:rsidRPr="003E3AC1">
        <w:rPr>
          <w:rFonts w:ascii="Tahoma" w:hAnsi="Tahoma" w:cs="Tahoma"/>
          <w:color w:val="000000" w:themeColor="text1"/>
        </w:rPr>
        <w:t xml:space="preserve">sudarytas iš </w:t>
      </w:r>
      <w:r w:rsidR="008C1DB8">
        <w:rPr>
          <w:rFonts w:ascii="Tahoma" w:hAnsi="Tahoma" w:cs="Tahoma"/>
          <w:color w:val="000000" w:themeColor="text1"/>
        </w:rPr>
        <w:t>keturių</w:t>
      </w:r>
      <w:r w:rsidR="003E3AC1" w:rsidRPr="00622E0B">
        <w:rPr>
          <w:rFonts w:ascii="Tahoma" w:hAnsi="Tahoma" w:cs="Tahoma"/>
          <w:color w:val="000000" w:themeColor="text1"/>
        </w:rPr>
        <w:t xml:space="preserve"> funkcinių komponentų:</w:t>
      </w:r>
    </w:p>
    <w:p w14:paraId="48E55322" w14:textId="6E6AACBD" w:rsidR="005E429E" w:rsidRPr="00622E0B" w:rsidRDefault="005E429E" w:rsidP="00CD6AE8">
      <w:pPr>
        <w:pStyle w:val="ListParagraph"/>
        <w:numPr>
          <w:ilvl w:val="3"/>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sidRPr="00622E0B">
        <w:rPr>
          <w:rFonts w:ascii="Tahoma" w:hAnsi="Tahoma" w:cs="Tahoma"/>
          <w:color w:val="000000" w:themeColor="text1"/>
        </w:rPr>
        <w:t xml:space="preserve">Pacientų sritis </w:t>
      </w:r>
      <w:r w:rsidR="00207074" w:rsidRPr="00622E0B">
        <w:rPr>
          <w:rFonts w:ascii="Tahoma" w:hAnsi="Tahoma" w:cs="Tahoma"/>
          <w:color w:val="000000" w:themeColor="text1"/>
        </w:rPr>
        <w:t>(</w:t>
      </w:r>
      <w:r w:rsidR="007B41C1" w:rsidRPr="00622E0B">
        <w:rPr>
          <w:rFonts w:ascii="Tahoma" w:hAnsi="Tahoma" w:cs="Tahoma"/>
          <w:color w:val="000000" w:themeColor="text1"/>
        </w:rPr>
        <w:t xml:space="preserve">2 pav. </w:t>
      </w:r>
      <w:r w:rsidR="00207074" w:rsidRPr="00622E0B">
        <w:rPr>
          <w:rFonts w:ascii="Tahoma" w:hAnsi="Tahoma" w:cs="Tahoma"/>
          <w:color w:val="000000" w:themeColor="text1"/>
        </w:rPr>
        <w:t xml:space="preserve">Pacientų srities komponentai) </w:t>
      </w:r>
      <w:r w:rsidRPr="00622E0B">
        <w:rPr>
          <w:rFonts w:ascii="Tahoma" w:hAnsi="Tahoma" w:cs="Tahoma"/>
          <w:color w:val="000000" w:themeColor="text1"/>
        </w:rPr>
        <w:t>– e. sveikatos portalo komponentas, realizuojantis e. sveikatos paslaugų, skirtų gyventojams, teikimą vieno langelio principu</w:t>
      </w:r>
      <w:r w:rsidR="00292C30" w:rsidRPr="00622E0B">
        <w:rPr>
          <w:rFonts w:ascii="Tahoma" w:hAnsi="Tahoma" w:cs="Tahoma"/>
          <w:color w:val="000000" w:themeColor="text1"/>
        </w:rPr>
        <w:t>;</w:t>
      </w:r>
    </w:p>
    <w:p w14:paraId="20B3294D" w14:textId="6228254F" w:rsidR="005E429E" w:rsidRPr="00622E0B" w:rsidRDefault="005E429E" w:rsidP="00CD6AE8">
      <w:pPr>
        <w:pStyle w:val="ListParagraph"/>
        <w:numPr>
          <w:ilvl w:val="3"/>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sidRPr="00622E0B">
        <w:rPr>
          <w:rFonts w:ascii="Tahoma" w:hAnsi="Tahoma" w:cs="Tahoma"/>
          <w:color w:val="000000" w:themeColor="text1"/>
        </w:rPr>
        <w:lastRenderedPageBreak/>
        <w:t xml:space="preserve">Sveikatos priežiūros specialistų sritis </w:t>
      </w:r>
      <w:r w:rsidR="00C22617" w:rsidRPr="00622E0B">
        <w:rPr>
          <w:rFonts w:ascii="Tahoma" w:hAnsi="Tahoma" w:cs="Tahoma"/>
          <w:color w:val="000000" w:themeColor="text1"/>
        </w:rPr>
        <w:t xml:space="preserve">(2 pav. Specialistų srities komponentai) </w:t>
      </w:r>
      <w:r w:rsidRPr="00622E0B">
        <w:rPr>
          <w:rFonts w:ascii="Tahoma" w:hAnsi="Tahoma" w:cs="Tahoma"/>
          <w:color w:val="000000" w:themeColor="text1"/>
        </w:rPr>
        <w:t>– e. sveikatos portalo komponentas, realizuojantis e. sveikatos paslaugų, skirtų sveikatos priežiūros specialistams, teikimą vieno langelio principu</w:t>
      </w:r>
      <w:r w:rsidR="00292C30" w:rsidRPr="00622E0B">
        <w:rPr>
          <w:rFonts w:ascii="Tahoma" w:hAnsi="Tahoma" w:cs="Tahoma"/>
          <w:color w:val="000000" w:themeColor="text1"/>
        </w:rPr>
        <w:t>;</w:t>
      </w:r>
    </w:p>
    <w:p w14:paraId="5FDBBA2A" w14:textId="7D4E636D" w:rsidR="002B2748" w:rsidRDefault="00F21356" w:rsidP="00CD6AE8">
      <w:pPr>
        <w:pStyle w:val="ListParagraph"/>
        <w:numPr>
          <w:ilvl w:val="3"/>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sidRPr="00622E0B">
        <w:rPr>
          <w:rFonts w:ascii="Tahoma" w:hAnsi="Tahoma" w:cs="Tahoma"/>
          <w:color w:val="000000" w:themeColor="text1"/>
        </w:rPr>
        <w:t>Administravimo sriti</w:t>
      </w:r>
      <w:r w:rsidR="008F3FFD" w:rsidRPr="00622E0B">
        <w:rPr>
          <w:rFonts w:ascii="Tahoma" w:hAnsi="Tahoma" w:cs="Tahoma"/>
          <w:color w:val="000000" w:themeColor="text1"/>
        </w:rPr>
        <w:t xml:space="preserve">s </w:t>
      </w:r>
      <w:r w:rsidR="00BB7549" w:rsidRPr="00622E0B">
        <w:rPr>
          <w:rFonts w:ascii="Tahoma" w:hAnsi="Tahoma" w:cs="Tahoma"/>
          <w:color w:val="000000" w:themeColor="text1"/>
        </w:rPr>
        <w:t xml:space="preserve">(2 pav. </w:t>
      </w:r>
      <w:r w:rsidR="008F3FFD" w:rsidRPr="00622E0B">
        <w:rPr>
          <w:rFonts w:ascii="Tahoma" w:hAnsi="Tahoma" w:cs="Tahoma"/>
          <w:color w:val="000000" w:themeColor="text1"/>
        </w:rPr>
        <w:t xml:space="preserve">Administravimo srities komponentai) – e. sveikatos portalo komponentas, realizuojantis </w:t>
      </w:r>
      <w:r w:rsidR="002B2748" w:rsidRPr="00622E0B">
        <w:rPr>
          <w:rFonts w:ascii="Tahoma" w:hAnsi="Tahoma" w:cs="Tahoma"/>
          <w:color w:val="000000" w:themeColor="text1"/>
        </w:rPr>
        <w:t>ESPBI IS valdymą, efektyvias ESPBI IS administravimo priemones ir ESPBI IS vykstančių techninių (sisteminių) procesų stebėjimą</w:t>
      </w:r>
      <w:r w:rsidR="00292C30" w:rsidRPr="00622E0B">
        <w:rPr>
          <w:rFonts w:ascii="Tahoma" w:hAnsi="Tahoma" w:cs="Tahoma"/>
          <w:color w:val="000000" w:themeColor="text1"/>
        </w:rPr>
        <w:t>;</w:t>
      </w:r>
    </w:p>
    <w:p w14:paraId="4A81AD47" w14:textId="1EAFC2FE" w:rsidR="00BA2F52" w:rsidRPr="00622E0B" w:rsidRDefault="00BA2F52" w:rsidP="00CD6AE8">
      <w:pPr>
        <w:pStyle w:val="ListParagraph"/>
        <w:numPr>
          <w:ilvl w:val="3"/>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Pr>
          <w:rFonts w:ascii="Tahoma" w:hAnsi="Tahoma" w:cs="Tahoma"/>
          <w:color w:val="000000" w:themeColor="text1"/>
        </w:rPr>
        <w:t>Mobiliųjų aplikacijų komponentai</w:t>
      </w:r>
      <w:r w:rsidR="00C13E18">
        <w:rPr>
          <w:rFonts w:ascii="Tahoma" w:hAnsi="Tahoma" w:cs="Tahoma"/>
          <w:color w:val="000000" w:themeColor="text1"/>
        </w:rPr>
        <w:t xml:space="preserve"> </w:t>
      </w:r>
      <w:r w:rsidR="00EA6B71">
        <w:rPr>
          <w:rFonts w:ascii="Tahoma" w:hAnsi="Tahoma" w:cs="Tahoma"/>
          <w:color w:val="000000" w:themeColor="text1"/>
        </w:rPr>
        <w:t xml:space="preserve">(API) </w:t>
      </w:r>
      <w:r w:rsidR="00C13E18">
        <w:rPr>
          <w:rFonts w:ascii="Tahoma" w:hAnsi="Tahoma" w:cs="Tahoma"/>
          <w:color w:val="000000" w:themeColor="text1"/>
        </w:rPr>
        <w:t xml:space="preserve">- </w:t>
      </w:r>
      <w:r w:rsidR="00C13E18" w:rsidRPr="00622E0B">
        <w:rPr>
          <w:rFonts w:ascii="Tahoma" w:hAnsi="Tahoma" w:cs="Tahoma"/>
          <w:color w:val="000000" w:themeColor="text1"/>
        </w:rPr>
        <w:t>(2 pav.</w:t>
      </w:r>
      <w:r w:rsidR="00E77786" w:rsidRPr="00E77786">
        <w:rPr>
          <w:rFonts w:ascii="Tahoma" w:hAnsi="Tahoma" w:cs="Tahoma"/>
          <w:color w:val="000000" w:themeColor="text1"/>
        </w:rPr>
        <w:t xml:space="preserve"> </w:t>
      </w:r>
      <w:r w:rsidR="00E77786">
        <w:rPr>
          <w:rFonts w:ascii="Tahoma" w:hAnsi="Tahoma" w:cs="Tahoma"/>
          <w:color w:val="000000" w:themeColor="text1"/>
        </w:rPr>
        <w:t>Mobiliųjų aplikacijų komponentai (API)) – realizuojantys</w:t>
      </w:r>
      <w:r w:rsidR="0012218C">
        <w:rPr>
          <w:rFonts w:ascii="Tahoma" w:hAnsi="Tahoma" w:cs="Tahoma"/>
          <w:color w:val="000000" w:themeColor="text1"/>
        </w:rPr>
        <w:t xml:space="preserve"> pacientų srities ir slaugytojo (slaugos namuose) srities mobilių programėlių veikimą.</w:t>
      </w:r>
    </w:p>
    <w:p w14:paraId="6F42C5F3" w14:textId="04D81223" w:rsidR="002B2748" w:rsidRDefault="00023801" w:rsidP="00CD6AE8">
      <w:pPr>
        <w:pStyle w:val="ListParagraph"/>
        <w:numPr>
          <w:ilvl w:val="2"/>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sidRPr="00622E0B">
        <w:rPr>
          <w:rFonts w:ascii="Tahoma" w:hAnsi="Tahoma" w:cs="Tahoma"/>
          <w:color w:val="000000" w:themeColor="text1"/>
        </w:rPr>
        <w:t>Duomenų mainų posistemė (2 pav. Duomenų mainų posistemė</w:t>
      </w:r>
      <w:r w:rsidRPr="00BC6018">
        <w:rPr>
          <w:rFonts w:ascii="Tahoma" w:hAnsi="Tahoma" w:cs="Tahoma"/>
          <w:color w:val="000000" w:themeColor="text1"/>
        </w:rPr>
        <w:t>) užtikrina duomenų mainus tarp ESPBI IS ir kitų e. sveikatos sistemos komponentų (sveikatinimo veiklą vykdančių įstaigų informacinių sistemų, sveikatos sektoriaus registrų ir informacinių sistemų ir kitų viešojo administravimo sektorių), elektroninės medicininės istorijos (EMI) duomenų mainus tarp e. sveikatos mobiliosios programėlės ir kitų duomenų mainų komponentų, taip pat teikia ESPBI IS klasifikatorių duomenis sveikatinimo įstaigų ir suinteresuotų institucijų informacinėms sistemoms</w:t>
      </w:r>
      <w:r w:rsidR="00292C30">
        <w:rPr>
          <w:rFonts w:ascii="Tahoma" w:hAnsi="Tahoma" w:cs="Tahoma"/>
          <w:color w:val="000000" w:themeColor="text1"/>
        </w:rPr>
        <w:t>;</w:t>
      </w:r>
      <w:r w:rsidRPr="00BC6018">
        <w:rPr>
          <w:rFonts w:ascii="Tahoma" w:hAnsi="Tahoma" w:cs="Tahoma"/>
          <w:color w:val="000000" w:themeColor="text1"/>
        </w:rPr>
        <w:t xml:space="preserve"> </w:t>
      </w:r>
    </w:p>
    <w:p w14:paraId="7865C337" w14:textId="2305B0AB" w:rsidR="00BC6018" w:rsidRPr="00622E0B" w:rsidRDefault="00923B6E" w:rsidP="00AE2407">
      <w:pPr>
        <w:pStyle w:val="ListParagraph"/>
        <w:numPr>
          <w:ilvl w:val="2"/>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sidRPr="00AA1ADB">
        <w:rPr>
          <w:rFonts w:ascii="Tahoma" w:hAnsi="Tahoma" w:cs="Tahoma"/>
          <w:color w:val="000000" w:themeColor="text1"/>
        </w:rPr>
        <w:t>Veiklos logikos lygmenyje</w:t>
      </w:r>
      <w:r w:rsidR="000C2568" w:rsidRPr="00AA1ADB">
        <w:rPr>
          <w:rFonts w:ascii="Tahoma" w:hAnsi="Tahoma" w:cs="Tahoma"/>
          <w:color w:val="000000" w:themeColor="text1"/>
        </w:rPr>
        <w:t xml:space="preserve"> yra ir šie </w:t>
      </w:r>
      <w:r w:rsidR="00B678CD" w:rsidRPr="00AA1ADB">
        <w:rPr>
          <w:rFonts w:ascii="Tahoma" w:hAnsi="Tahoma" w:cs="Tahoma"/>
          <w:color w:val="000000" w:themeColor="text1"/>
        </w:rPr>
        <w:t xml:space="preserve">veiklos logikos </w:t>
      </w:r>
      <w:r w:rsidR="000C2568" w:rsidRPr="00AA1ADB">
        <w:rPr>
          <w:rFonts w:ascii="Tahoma" w:hAnsi="Tahoma" w:cs="Tahoma"/>
          <w:color w:val="000000" w:themeColor="text1"/>
        </w:rPr>
        <w:t>komponentai</w:t>
      </w:r>
      <w:r w:rsidR="000C2568" w:rsidRPr="00622E0B">
        <w:rPr>
          <w:rFonts w:ascii="Tahoma" w:hAnsi="Tahoma" w:cs="Tahoma"/>
          <w:color w:val="000000" w:themeColor="text1"/>
        </w:rPr>
        <w:t>:</w:t>
      </w:r>
    </w:p>
    <w:p w14:paraId="4BB5B4EE" w14:textId="77777777" w:rsidR="00FD62D4" w:rsidRPr="00622E0B" w:rsidRDefault="00FD62D4" w:rsidP="00FD62D4">
      <w:pPr>
        <w:pStyle w:val="ListParagraph"/>
        <w:numPr>
          <w:ilvl w:val="3"/>
          <w:numId w:val="418"/>
        </w:numPr>
        <w:tabs>
          <w:tab w:val="left" w:pos="142"/>
          <w:tab w:val="left" w:pos="630"/>
          <w:tab w:val="num" w:pos="851"/>
        </w:tabs>
        <w:suppressAutoHyphens/>
        <w:autoSpaceDN w:val="0"/>
        <w:spacing w:before="60" w:line="276" w:lineRule="auto"/>
        <w:jc w:val="both"/>
        <w:textAlignment w:val="baseline"/>
        <w:rPr>
          <w:rFonts w:ascii="Tahoma" w:hAnsi="Tahoma" w:cs="Tahoma"/>
        </w:rPr>
      </w:pPr>
      <w:r w:rsidRPr="00622E0B">
        <w:rPr>
          <w:rFonts w:ascii="Tahoma" w:hAnsi="Tahoma" w:cs="Tahoma"/>
        </w:rPr>
        <w:t>Pacientų posistemė (2 pav. F1) užtikrina pacientų bendrųjų duomenų tvarkymą ir paiešką, paciento identifikavimą pagal jo vardą, pavardę ir gimimo datą, asmens kodą, lytį, ESI identifikacinį numerį;</w:t>
      </w:r>
    </w:p>
    <w:p w14:paraId="0AD2B36C" w14:textId="77777777" w:rsidR="00FD62D4" w:rsidRPr="00622E0B" w:rsidRDefault="00FD62D4" w:rsidP="00FD62D4">
      <w:pPr>
        <w:pStyle w:val="ListParagraph"/>
        <w:numPr>
          <w:ilvl w:val="3"/>
          <w:numId w:val="418"/>
        </w:numPr>
        <w:tabs>
          <w:tab w:val="left" w:pos="142"/>
          <w:tab w:val="left" w:pos="630"/>
          <w:tab w:val="num" w:pos="851"/>
        </w:tabs>
        <w:suppressAutoHyphens/>
        <w:autoSpaceDN w:val="0"/>
        <w:spacing w:before="60" w:line="276" w:lineRule="auto"/>
        <w:jc w:val="both"/>
        <w:textAlignment w:val="baseline"/>
        <w:rPr>
          <w:rFonts w:ascii="Tahoma" w:hAnsi="Tahoma" w:cs="Tahoma"/>
        </w:rPr>
      </w:pPr>
      <w:r w:rsidRPr="00622E0B">
        <w:rPr>
          <w:rFonts w:ascii="Tahoma" w:hAnsi="Tahoma" w:cs="Tahoma"/>
        </w:rPr>
        <w:t>Metodinės pagalbos teikimo sveikatinimo specialistui (2 pav. F2) posistemė teikia informaciją apie rekomenduojamus tyrimo, gydymo būdus, teikia vaistinių preparatų klinikinę informaciją ir kitą metodinę informaciją;</w:t>
      </w:r>
    </w:p>
    <w:p w14:paraId="3AD4E784" w14:textId="77777777" w:rsidR="00FD62D4" w:rsidRPr="00622E0B" w:rsidRDefault="00FD62D4" w:rsidP="00FD62D4">
      <w:pPr>
        <w:pStyle w:val="ListParagraph"/>
        <w:numPr>
          <w:ilvl w:val="3"/>
          <w:numId w:val="418"/>
        </w:numPr>
        <w:tabs>
          <w:tab w:val="left" w:pos="142"/>
          <w:tab w:val="left" w:pos="630"/>
          <w:tab w:val="num" w:pos="851"/>
        </w:tabs>
        <w:suppressAutoHyphens/>
        <w:autoSpaceDN w:val="0"/>
        <w:spacing w:before="60" w:line="276" w:lineRule="auto"/>
        <w:jc w:val="both"/>
        <w:textAlignment w:val="baseline"/>
        <w:rPr>
          <w:rFonts w:ascii="Tahoma" w:hAnsi="Tahoma" w:cs="Tahoma"/>
        </w:rPr>
      </w:pPr>
      <w:r w:rsidRPr="00622E0B">
        <w:rPr>
          <w:rFonts w:ascii="Tahoma" w:hAnsi="Tahoma" w:cs="Tahoma"/>
        </w:rPr>
        <w:t>Klasifikatorių posistemė (2 pav. F3) centralizuotai tvarko klasifikatorių duomenis, teikia klasifikatorių duomenis ESPBI IS tvarkytojams, ESPBI IS duomenų teikėjams ir kitoms suinteresuotoms institucijoms, užtikrina klasifikatorių duomenų paiešką;</w:t>
      </w:r>
    </w:p>
    <w:p w14:paraId="2A2F7D57" w14:textId="77777777" w:rsidR="00F87398" w:rsidRDefault="00F87398" w:rsidP="00F87398">
      <w:pPr>
        <w:pStyle w:val="ListParagraph"/>
        <w:numPr>
          <w:ilvl w:val="3"/>
          <w:numId w:val="418"/>
        </w:numPr>
        <w:tabs>
          <w:tab w:val="left" w:pos="142"/>
          <w:tab w:val="left" w:pos="630"/>
          <w:tab w:val="num" w:pos="851"/>
        </w:tabs>
        <w:suppressAutoHyphens/>
        <w:autoSpaceDN w:val="0"/>
        <w:spacing w:before="60" w:line="276" w:lineRule="auto"/>
        <w:jc w:val="both"/>
        <w:textAlignment w:val="baseline"/>
        <w:rPr>
          <w:rFonts w:ascii="Tahoma" w:hAnsi="Tahoma" w:cs="Tahoma"/>
        </w:rPr>
      </w:pPr>
      <w:r w:rsidRPr="00622E0B">
        <w:rPr>
          <w:rFonts w:ascii="Tahoma" w:hAnsi="Tahoma" w:cs="Tahoma"/>
        </w:rPr>
        <w:t>Duomenų analizės, ataskaitų formavimo ir informavimo (2 pav. F4) posistemė teikia ataskaitas pagal iš anksto nustatytus rodiklius, užtikrina duomenų analizės įvairiais</w:t>
      </w:r>
      <w:r w:rsidRPr="00DD4325">
        <w:rPr>
          <w:rFonts w:ascii="Tahoma" w:hAnsi="Tahoma" w:cs="Tahoma"/>
        </w:rPr>
        <w:t xml:space="preserve"> pjūviais, naudojant programines analizės priemones, vykdymą, užtikrina ligų ir sergamumo analizės bei ataskaitų rengimą, rengia ir teikia statistines ir visuomenės sveikatos stebėsenos ataskaitas ir kitas sveikatinimo veiklos valdymo subjektams reikalingas ataskaitas, formuoja statistines ir analitines ataskaitas iš kitų posistemių duomenų, teikia visuomenei viešą statistinę informaciją</w:t>
      </w:r>
      <w:r>
        <w:rPr>
          <w:rFonts w:ascii="Tahoma" w:hAnsi="Tahoma" w:cs="Tahoma"/>
        </w:rPr>
        <w:t>;</w:t>
      </w:r>
    </w:p>
    <w:p w14:paraId="20C2800A" w14:textId="0FE58E73" w:rsidR="00F87398" w:rsidRPr="00622E0B" w:rsidRDefault="00F87398" w:rsidP="00F87398">
      <w:pPr>
        <w:pStyle w:val="ListParagraph"/>
        <w:numPr>
          <w:ilvl w:val="3"/>
          <w:numId w:val="418"/>
        </w:numPr>
        <w:tabs>
          <w:tab w:val="left" w:pos="142"/>
          <w:tab w:val="left" w:pos="630"/>
          <w:tab w:val="num" w:pos="851"/>
        </w:tabs>
        <w:suppressAutoHyphens/>
        <w:autoSpaceDN w:val="0"/>
        <w:spacing w:before="60" w:line="276" w:lineRule="auto"/>
        <w:jc w:val="both"/>
        <w:textAlignment w:val="baseline"/>
        <w:rPr>
          <w:rFonts w:ascii="Tahoma" w:hAnsi="Tahoma" w:cs="Tahoma"/>
        </w:rPr>
      </w:pPr>
      <w:r w:rsidRPr="00F87398">
        <w:rPr>
          <w:rFonts w:ascii="Tahoma" w:hAnsi="Tahoma" w:cs="Tahoma"/>
        </w:rPr>
        <w:t>Sveikatinimo paslaugų (2 pav. F5) posistemė</w:t>
      </w:r>
      <w:r w:rsidRPr="00622E0B">
        <w:rPr>
          <w:rFonts w:ascii="Tahoma" w:hAnsi="Tahoma" w:cs="Tahoma"/>
        </w:rPr>
        <w:t xml:space="preserve"> kaupia ir teikia duomenis apie suteiktas sveikatinimo paslaugas, rengia ir teikia suteiktų sveikatinimo paslaugų, kompensuojamų iš Privalomojo sveikatos draudimo fondo biudžeto, ataskaitas</w:t>
      </w:r>
      <w:r w:rsidR="0063587A">
        <w:rPr>
          <w:rFonts w:ascii="Tahoma" w:hAnsi="Tahoma" w:cs="Tahoma"/>
        </w:rPr>
        <w:t>, g</w:t>
      </w:r>
      <w:r w:rsidR="0063587A" w:rsidRPr="00622E0B">
        <w:rPr>
          <w:rFonts w:ascii="Tahoma" w:hAnsi="Tahoma" w:cs="Tahoma"/>
        </w:rPr>
        <w:t>auna savo veiklai vykdyti reikalingus paciento demografinius duomenis, informaciją apie jo draustumą, išrašus ar epikrizes apie buvusius gydymo epizodus, išrašytus e. receptus ir kt</w:t>
      </w:r>
      <w:r w:rsidRPr="00622E0B">
        <w:rPr>
          <w:rFonts w:ascii="Tahoma" w:hAnsi="Tahoma" w:cs="Tahoma"/>
        </w:rPr>
        <w:t>;</w:t>
      </w:r>
    </w:p>
    <w:p w14:paraId="1CD26734" w14:textId="77777777" w:rsidR="00F87398" w:rsidRDefault="00F87398" w:rsidP="00F87398">
      <w:pPr>
        <w:pStyle w:val="ListParagraph"/>
        <w:numPr>
          <w:ilvl w:val="3"/>
          <w:numId w:val="418"/>
        </w:numPr>
        <w:tabs>
          <w:tab w:val="left" w:pos="142"/>
          <w:tab w:val="left" w:pos="630"/>
          <w:tab w:val="num" w:pos="851"/>
        </w:tabs>
        <w:suppressAutoHyphens/>
        <w:autoSpaceDN w:val="0"/>
        <w:spacing w:before="60" w:line="276" w:lineRule="auto"/>
        <w:jc w:val="both"/>
        <w:textAlignment w:val="baseline"/>
        <w:rPr>
          <w:rFonts w:ascii="Tahoma" w:hAnsi="Tahoma" w:cs="Tahoma"/>
        </w:rPr>
      </w:pPr>
      <w:r w:rsidRPr="00DD4325">
        <w:rPr>
          <w:rFonts w:ascii="Tahoma" w:hAnsi="Tahoma" w:cs="Tahoma"/>
        </w:rPr>
        <w:t xml:space="preserve">ESI </w:t>
      </w:r>
      <w:r w:rsidRPr="00622E0B">
        <w:rPr>
          <w:rFonts w:ascii="Tahoma" w:hAnsi="Tahoma" w:cs="Tahoma"/>
        </w:rPr>
        <w:t>posistemė (2 pav. F6) užtikrina ESI duomenų tvarkymą ir paiešką, paciento duomenų teikimą ESPBI IS duomenų mainų ir E. sveikatos portalo posistemėms;</w:t>
      </w:r>
    </w:p>
    <w:p w14:paraId="552E2206" w14:textId="46E11D6D" w:rsidR="00F87398" w:rsidRPr="00622E0B" w:rsidRDefault="00F87398" w:rsidP="00F87398">
      <w:pPr>
        <w:pStyle w:val="ListParagraph"/>
        <w:numPr>
          <w:ilvl w:val="3"/>
          <w:numId w:val="418"/>
        </w:numPr>
        <w:tabs>
          <w:tab w:val="left" w:pos="142"/>
          <w:tab w:val="left" w:pos="630"/>
          <w:tab w:val="num" w:pos="851"/>
        </w:tabs>
        <w:suppressAutoHyphens/>
        <w:autoSpaceDN w:val="0"/>
        <w:spacing w:before="60" w:line="276" w:lineRule="auto"/>
        <w:jc w:val="both"/>
        <w:textAlignment w:val="baseline"/>
        <w:rPr>
          <w:rFonts w:ascii="Tahoma" w:hAnsi="Tahoma" w:cs="Tahoma"/>
        </w:rPr>
      </w:pPr>
      <w:r w:rsidRPr="00074914">
        <w:rPr>
          <w:rFonts w:ascii="Tahoma" w:hAnsi="Tahoma" w:cs="Tahoma"/>
        </w:rPr>
        <w:t>Nė</w:t>
      </w:r>
      <w:r w:rsidR="00803151" w:rsidRPr="00074914">
        <w:rPr>
          <w:rFonts w:ascii="Tahoma" w:hAnsi="Tahoma" w:cs="Tahoma"/>
        </w:rPr>
        <w:t>ščiųjų, gimdyvių ir naujagimių (2 pav. F7)</w:t>
      </w:r>
      <w:r w:rsidR="00803151">
        <w:rPr>
          <w:rFonts w:ascii="Tahoma" w:hAnsi="Tahoma" w:cs="Tahoma"/>
        </w:rPr>
        <w:t xml:space="preserve"> </w:t>
      </w:r>
      <w:r w:rsidR="00196D17">
        <w:rPr>
          <w:rFonts w:ascii="Tahoma" w:hAnsi="Tahoma" w:cs="Tahoma"/>
        </w:rPr>
        <w:t xml:space="preserve">posistemė </w:t>
      </w:r>
      <w:r w:rsidR="00803151">
        <w:rPr>
          <w:rFonts w:ascii="Tahoma" w:hAnsi="Tahoma" w:cs="Tahoma"/>
        </w:rPr>
        <w:t xml:space="preserve">- </w:t>
      </w:r>
      <w:r w:rsidR="00196D17" w:rsidRPr="00196D17">
        <w:rPr>
          <w:rFonts w:ascii="Tahoma" w:hAnsi="Tahoma" w:cs="Tahoma"/>
        </w:rPr>
        <w:t>registruoja nėščiąsias, gimdyves ir naujagimius ir vykdo jų paiešką</w:t>
      </w:r>
      <w:r w:rsidR="00196D17">
        <w:rPr>
          <w:rFonts w:ascii="Tahoma" w:hAnsi="Tahoma" w:cs="Tahoma"/>
        </w:rPr>
        <w:t xml:space="preserve">, </w:t>
      </w:r>
      <w:r w:rsidR="00074914" w:rsidRPr="00074914">
        <w:rPr>
          <w:rFonts w:ascii="Tahoma" w:hAnsi="Tahoma" w:cs="Tahoma"/>
        </w:rPr>
        <w:t>kaupia ir saugo klinikinę informaciją apie nėščiąsias, gimdyves ir naujagimius</w:t>
      </w:r>
      <w:r w:rsidR="00074914">
        <w:rPr>
          <w:rFonts w:ascii="Tahoma" w:hAnsi="Tahoma" w:cs="Tahoma"/>
        </w:rPr>
        <w:t xml:space="preserve">, </w:t>
      </w:r>
      <w:r w:rsidR="00074914" w:rsidRPr="00074914">
        <w:rPr>
          <w:rFonts w:ascii="Tahoma" w:hAnsi="Tahoma" w:cs="Tahoma"/>
        </w:rPr>
        <w:t>atlieka duomenų statistinę analizę ir formuoja ataskaitas</w:t>
      </w:r>
      <w:r w:rsidR="00074914">
        <w:rPr>
          <w:rFonts w:ascii="Tahoma" w:hAnsi="Tahoma" w:cs="Tahoma"/>
        </w:rPr>
        <w:t xml:space="preserve">, </w:t>
      </w:r>
      <w:r w:rsidR="00074914" w:rsidRPr="00074914">
        <w:rPr>
          <w:rFonts w:ascii="Tahoma" w:hAnsi="Tahoma" w:cs="Tahoma"/>
        </w:rPr>
        <w:t>vykdo duomenų mainus su kitomis informacinėmis sistemomis</w:t>
      </w:r>
      <w:r w:rsidR="00074914">
        <w:rPr>
          <w:rFonts w:ascii="Tahoma" w:hAnsi="Tahoma" w:cs="Tahoma"/>
        </w:rPr>
        <w:t>;</w:t>
      </w:r>
    </w:p>
    <w:p w14:paraId="3CF4FF7D" w14:textId="23E3A3E8" w:rsidR="0063587A" w:rsidRPr="00622E0B" w:rsidRDefault="0063587A" w:rsidP="0063587A">
      <w:pPr>
        <w:pStyle w:val="ListParagraph"/>
        <w:numPr>
          <w:ilvl w:val="3"/>
          <w:numId w:val="418"/>
        </w:numPr>
        <w:tabs>
          <w:tab w:val="left" w:pos="142"/>
          <w:tab w:val="left" w:pos="630"/>
          <w:tab w:val="num" w:pos="851"/>
        </w:tabs>
        <w:suppressAutoHyphens/>
        <w:autoSpaceDN w:val="0"/>
        <w:spacing w:before="60" w:line="276" w:lineRule="auto"/>
        <w:jc w:val="both"/>
        <w:textAlignment w:val="baseline"/>
        <w:rPr>
          <w:rFonts w:ascii="Tahoma" w:hAnsi="Tahoma" w:cs="Tahoma"/>
        </w:rPr>
      </w:pPr>
      <w:r w:rsidRPr="00A459FB">
        <w:rPr>
          <w:rFonts w:ascii="Tahoma" w:hAnsi="Tahoma" w:cs="Tahoma"/>
        </w:rPr>
        <w:lastRenderedPageBreak/>
        <w:t>Slaugos (2 pav. F8) paslaugų posistemė</w:t>
      </w:r>
      <w:r w:rsidRPr="00622E0B">
        <w:rPr>
          <w:rFonts w:ascii="Tahoma" w:hAnsi="Tahoma" w:cs="Tahoma"/>
        </w:rPr>
        <w:t xml:space="preserve"> - </w:t>
      </w:r>
      <w:r w:rsidR="00D44EC1" w:rsidRPr="00D44EC1">
        <w:rPr>
          <w:rFonts w:ascii="Tahoma" w:hAnsi="Tahoma" w:cs="Tahoma"/>
        </w:rPr>
        <w:t>kaupia ir saugo duomenis apie asmens slaugą</w:t>
      </w:r>
      <w:r w:rsidR="00D44EC1">
        <w:rPr>
          <w:rFonts w:ascii="Tahoma" w:hAnsi="Tahoma" w:cs="Tahoma"/>
        </w:rPr>
        <w:t xml:space="preserve">, </w:t>
      </w:r>
      <w:r w:rsidR="00A459FB" w:rsidRPr="00A459FB">
        <w:rPr>
          <w:rFonts w:ascii="Tahoma" w:hAnsi="Tahoma" w:cs="Tahoma"/>
        </w:rPr>
        <w:t>leidžia slaugytojui fiksuoti visą su slauga susijusią informaciją elektroninių dokumentų formose</w:t>
      </w:r>
      <w:r w:rsidR="00A459FB">
        <w:rPr>
          <w:rFonts w:ascii="Tahoma" w:hAnsi="Tahoma" w:cs="Tahoma"/>
        </w:rPr>
        <w:t>;</w:t>
      </w:r>
    </w:p>
    <w:p w14:paraId="1FA56881" w14:textId="5DEAB926" w:rsidR="0082087A" w:rsidRPr="00622E0B" w:rsidRDefault="0082087A" w:rsidP="00AE2407">
      <w:pPr>
        <w:pStyle w:val="ListParagraph"/>
        <w:numPr>
          <w:ilvl w:val="3"/>
          <w:numId w:val="418"/>
        </w:numPr>
        <w:tabs>
          <w:tab w:val="left" w:pos="142"/>
          <w:tab w:val="left" w:pos="630"/>
        </w:tabs>
        <w:suppressAutoHyphens/>
        <w:autoSpaceDN w:val="0"/>
        <w:spacing w:before="60" w:line="276" w:lineRule="auto"/>
        <w:jc w:val="both"/>
        <w:textAlignment w:val="baseline"/>
        <w:rPr>
          <w:rFonts w:ascii="Tahoma" w:hAnsi="Tahoma" w:cs="Tahoma"/>
          <w:color w:val="000000" w:themeColor="text1"/>
        </w:rPr>
      </w:pPr>
      <w:r w:rsidRPr="00622E0B">
        <w:rPr>
          <w:rFonts w:ascii="Tahoma" w:hAnsi="Tahoma" w:cs="Tahoma"/>
        </w:rPr>
        <w:t xml:space="preserve">Audito posistemė </w:t>
      </w:r>
      <w:r w:rsidRPr="00622E0B">
        <w:rPr>
          <w:rFonts w:ascii="Tahoma" w:hAnsi="Tahoma" w:cs="Tahoma"/>
          <w:color w:val="000000" w:themeColor="text1"/>
        </w:rPr>
        <w:t xml:space="preserve">(2 pav. F9) </w:t>
      </w:r>
      <w:r w:rsidRPr="00622E0B">
        <w:rPr>
          <w:rFonts w:ascii="Tahoma" w:hAnsi="Tahoma" w:cs="Tahoma"/>
        </w:rPr>
        <w:t>užtikrina efektyvias ESPBI IS stebėsenos ir audito priemones, registruoja visus ESPBI IS naudotojų veiksmus, užtikrina audito įrašų vientisumą ir įrašų paiešką, rengia ESPBI IS naudotojų veiksmų ataskaitas</w:t>
      </w:r>
      <w:r w:rsidR="00292C30" w:rsidRPr="00622E0B">
        <w:rPr>
          <w:rFonts w:ascii="Tahoma" w:hAnsi="Tahoma" w:cs="Tahoma"/>
        </w:rPr>
        <w:t>;</w:t>
      </w:r>
    </w:p>
    <w:p w14:paraId="1546EEDD" w14:textId="43106CD5" w:rsidR="0082087A" w:rsidRDefault="0082087A" w:rsidP="00AE2407">
      <w:pPr>
        <w:pStyle w:val="ListParagraph"/>
        <w:numPr>
          <w:ilvl w:val="3"/>
          <w:numId w:val="418"/>
        </w:numPr>
        <w:tabs>
          <w:tab w:val="left" w:pos="142"/>
          <w:tab w:val="left" w:pos="630"/>
          <w:tab w:val="num" w:pos="851"/>
        </w:tabs>
        <w:suppressAutoHyphens/>
        <w:autoSpaceDN w:val="0"/>
        <w:spacing w:before="60" w:line="276" w:lineRule="auto"/>
        <w:jc w:val="both"/>
        <w:textAlignment w:val="baseline"/>
        <w:rPr>
          <w:rFonts w:ascii="Tahoma" w:hAnsi="Tahoma" w:cs="Tahoma"/>
        </w:rPr>
      </w:pPr>
      <w:r w:rsidRPr="00622E0B">
        <w:rPr>
          <w:rFonts w:ascii="Tahoma" w:hAnsi="Tahoma" w:cs="Tahoma"/>
        </w:rPr>
        <w:t>Saugos posistemė (2 pav. F10) registruoja ESPBI IS naudotojus, suteikia ir tvarko ESPBI IS naudotojų prieigos prie duomenų teises, užtikrina ESPBI IS naudotojų tapatybės nustatymą ir Portalo naudotojų tapatybės</w:t>
      </w:r>
      <w:r w:rsidRPr="00DD4325">
        <w:rPr>
          <w:rFonts w:ascii="Tahoma" w:hAnsi="Tahoma" w:cs="Tahoma"/>
        </w:rPr>
        <w:t xml:space="preserve"> nustatymą, pasitelkiant VIISP priemones, užtikrina ESPBI IS naudotojų teisių valdymą, užtikrina ESPBI IS duomenų saugą, užtikrina ESPBI IS duomenų archyvavimą ir rezervinių duomenų kopijų darymą</w:t>
      </w:r>
      <w:r w:rsidR="00292C30">
        <w:rPr>
          <w:rFonts w:ascii="Tahoma" w:hAnsi="Tahoma" w:cs="Tahoma"/>
        </w:rPr>
        <w:t>;</w:t>
      </w:r>
    </w:p>
    <w:p w14:paraId="3DF589F3" w14:textId="53FD2C9B" w:rsidR="006F5000" w:rsidRPr="002E38D8" w:rsidRDefault="006F5000" w:rsidP="00AE2407">
      <w:pPr>
        <w:pStyle w:val="ListParagraph"/>
        <w:numPr>
          <w:ilvl w:val="3"/>
          <w:numId w:val="418"/>
        </w:numPr>
        <w:tabs>
          <w:tab w:val="left" w:pos="142"/>
          <w:tab w:val="left" w:pos="630"/>
          <w:tab w:val="num" w:pos="851"/>
        </w:tabs>
        <w:suppressAutoHyphens/>
        <w:autoSpaceDN w:val="0"/>
        <w:spacing w:before="60" w:line="276" w:lineRule="auto"/>
        <w:jc w:val="both"/>
        <w:textAlignment w:val="baseline"/>
        <w:rPr>
          <w:rFonts w:ascii="Tahoma" w:hAnsi="Tahoma" w:cs="Tahoma"/>
          <w:color w:val="000000" w:themeColor="text1"/>
        </w:rPr>
      </w:pPr>
      <w:r w:rsidRPr="00622E0B">
        <w:rPr>
          <w:rFonts w:ascii="Tahoma" w:hAnsi="Tahoma" w:cs="Tahoma"/>
        </w:rPr>
        <w:t xml:space="preserve">Administravimo posistemė (2 pav. </w:t>
      </w:r>
      <w:r w:rsidR="0048209A" w:rsidRPr="00622E0B">
        <w:rPr>
          <w:rFonts w:ascii="Tahoma" w:hAnsi="Tahoma" w:cs="Tahoma"/>
        </w:rPr>
        <w:t>F.11</w:t>
      </w:r>
      <w:r w:rsidRPr="00622E0B">
        <w:rPr>
          <w:rFonts w:ascii="Tahoma" w:hAnsi="Tahoma" w:cs="Tahoma"/>
        </w:rPr>
        <w:t>) - užtikrina ESPBI IS valdymą, efektyvias ESPBI IS administravimo priemones ir ESPBI IS vykstančių techninių (sisteminių) procesų stebėjimą</w:t>
      </w:r>
      <w:r w:rsidR="00292C30" w:rsidRPr="00622E0B">
        <w:rPr>
          <w:rFonts w:ascii="Tahoma" w:hAnsi="Tahoma" w:cs="Tahoma"/>
        </w:rPr>
        <w:t>;</w:t>
      </w:r>
    </w:p>
    <w:p w14:paraId="5C4DEA2A" w14:textId="39DD8D09" w:rsidR="002E38D8" w:rsidRPr="009D4F6A" w:rsidRDefault="0094461A" w:rsidP="00AE2407">
      <w:pPr>
        <w:pStyle w:val="ListParagraph"/>
        <w:numPr>
          <w:ilvl w:val="3"/>
          <w:numId w:val="418"/>
        </w:numPr>
        <w:tabs>
          <w:tab w:val="left" w:pos="142"/>
          <w:tab w:val="left" w:pos="630"/>
          <w:tab w:val="num" w:pos="851"/>
        </w:tabs>
        <w:suppressAutoHyphens/>
        <w:autoSpaceDN w:val="0"/>
        <w:spacing w:before="60" w:line="276" w:lineRule="auto"/>
        <w:jc w:val="both"/>
        <w:textAlignment w:val="baseline"/>
        <w:rPr>
          <w:rFonts w:ascii="Tahoma" w:hAnsi="Tahoma" w:cs="Tahoma"/>
          <w:color w:val="000000" w:themeColor="text1"/>
        </w:rPr>
      </w:pPr>
      <w:r w:rsidRPr="00BF108B">
        <w:rPr>
          <w:rFonts w:ascii="Tahoma" w:hAnsi="Tahoma" w:cs="Tahoma"/>
        </w:rPr>
        <w:t>E. Recepto (</w:t>
      </w:r>
      <w:r w:rsidRPr="00622E0B">
        <w:rPr>
          <w:rFonts w:ascii="Tahoma" w:hAnsi="Tahoma" w:cs="Tahoma"/>
        </w:rPr>
        <w:t>2 pav. F.1</w:t>
      </w:r>
      <w:r>
        <w:rPr>
          <w:rFonts w:ascii="Tahoma" w:hAnsi="Tahoma" w:cs="Tahoma"/>
        </w:rPr>
        <w:t>2</w:t>
      </w:r>
      <w:r w:rsidRPr="00622E0B">
        <w:rPr>
          <w:rFonts w:ascii="Tahoma" w:hAnsi="Tahoma" w:cs="Tahoma"/>
        </w:rPr>
        <w:t>)</w:t>
      </w:r>
      <w:r>
        <w:rPr>
          <w:rFonts w:ascii="Tahoma" w:hAnsi="Tahoma" w:cs="Tahoma"/>
        </w:rPr>
        <w:t xml:space="preserve"> </w:t>
      </w:r>
      <w:r w:rsidR="00CE368F">
        <w:rPr>
          <w:rFonts w:ascii="Tahoma" w:hAnsi="Tahoma" w:cs="Tahoma"/>
        </w:rPr>
        <w:t xml:space="preserve">posistemė </w:t>
      </w:r>
      <w:r w:rsidR="009D4F6A">
        <w:rPr>
          <w:rFonts w:ascii="Tahoma" w:hAnsi="Tahoma" w:cs="Tahoma"/>
        </w:rPr>
        <w:t>–</w:t>
      </w:r>
      <w:r>
        <w:rPr>
          <w:rFonts w:ascii="Tahoma" w:hAnsi="Tahoma" w:cs="Tahoma"/>
        </w:rPr>
        <w:t xml:space="preserve"> </w:t>
      </w:r>
      <w:r w:rsidR="00B60271" w:rsidRPr="00B60271">
        <w:rPr>
          <w:rFonts w:ascii="Tahoma" w:hAnsi="Tahoma" w:cs="Tahoma"/>
        </w:rPr>
        <w:t>sudaro sąlygas išrašyti vaistinius preparatus ir kompensuojamąsias medicinos pagalbos priemones elektroniniu būdu</w:t>
      </w:r>
      <w:r w:rsidR="00B60271">
        <w:rPr>
          <w:rFonts w:ascii="Tahoma" w:hAnsi="Tahoma" w:cs="Tahoma"/>
        </w:rPr>
        <w:t xml:space="preserve">, </w:t>
      </w:r>
      <w:r w:rsidR="00687561" w:rsidRPr="00687561">
        <w:rPr>
          <w:rFonts w:ascii="Tahoma" w:hAnsi="Tahoma" w:cs="Tahoma"/>
        </w:rPr>
        <w:t>tvarko elektroniniu būdu išrašytų receptų duomenis</w:t>
      </w:r>
      <w:r w:rsidR="00687561">
        <w:rPr>
          <w:rFonts w:ascii="Tahoma" w:hAnsi="Tahoma" w:cs="Tahoma"/>
        </w:rPr>
        <w:t xml:space="preserve">, </w:t>
      </w:r>
      <w:r w:rsidR="00687561" w:rsidRPr="00687561">
        <w:rPr>
          <w:rFonts w:ascii="Tahoma" w:hAnsi="Tahoma" w:cs="Tahoma"/>
        </w:rPr>
        <w:t>kaupia ir teikia duomenis apie paskirtus vaistinius preparatus ir kompensuojamąsias medicinos pagalbos priemones</w:t>
      </w:r>
      <w:r w:rsidR="00687561">
        <w:rPr>
          <w:rFonts w:ascii="Tahoma" w:hAnsi="Tahoma" w:cs="Tahoma"/>
        </w:rPr>
        <w:t xml:space="preserve">, </w:t>
      </w:r>
      <w:r w:rsidR="00687561" w:rsidRPr="00687561">
        <w:rPr>
          <w:rFonts w:ascii="Tahoma" w:hAnsi="Tahoma" w:cs="Tahoma"/>
        </w:rPr>
        <w:t>rengia ir teikia išrašytų vaistinių preparatų ir kompensuojamųjų medicinos pagalbos priemonių ataskaitas, duomenis apie jų įsigijimą</w:t>
      </w:r>
      <w:r w:rsidR="00AD342D">
        <w:rPr>
          <w:rFonts w:ascii="Tahoma" w:hAnsi="Tahoma" w:cs="Tahoma"/>
        </w:rPr>
        <w:t xml:space="preserve">, </w:t>
      </w:r>
      <w:r w:rsidR="00AD342D" w:rsidRPr="00AD342D">
        <w:rPr>
          <w:rFonts w:ascii="Tahoma" w:hAnsi="Tahoma" w:cs="Tahoma"/>
        </w:rPr>
        <w:t>užtikrina e. receptų duomenų paiešką</w:t>
      </w:r>
      <w:r w:rsidR="00AD342D">
        <w:rPr>
          <w:rFonts w:ascii="Tahoma" w:hAnsi="Tahoma" w:cs="Tahoma"/>
        </w:rPr>
        <w:t xml:space="preserve">, </w:t>
      </w:r>
      <w:r w:rsidR="00AD342D" w:rsidRPr="00AD342D">
        <w:rPr>
          <w:rFonts w:ascii="Tahoma" w:hAnsi="Tahoma" w:cs="Tahoma"/>
        </w:rPr>
        <w:t>teikia ir kaupia informaciją apie vaistinių preparatų tarpusavio sąveikas</w:t>
      </w:r>
      <w:r w:rsidR="00AD342D">
        <w:rPr>
          <w:rFonts w:ascii="Tahoma" w:hAnsi="Tahoma" w:cs="Tahoma"/>
        </w:rPr>
        <w:t>;</w:t>
      </w:r>
    </w:p>
    <w:p w14:paraId="6B4D4DF6" w14:textId="6B48EF34" w:rsidR="009D4F6A" w:rsidRPr="009D4F6A" w:rsidRDefault="009D4F6A" w:rsidP="00AE2407">
      <w:pPr>
        <w:pStyle w:val="ListParagraph"/>
        <w:numPr>
          <w:ilvl w:val="3"/>
          <w:numId w:val="418"/>
        </w:numPr>
        <w:tabs>
          <w:tab w:val="left" w:pos="142"/>
          <w:tab w:val="left" w:pos="630"/>
          <w:tab w:val="num" w:pos="851"/>
        </w:tabs>
        <w:suppressAutoHyphens/>
        <w:autoSpaceDN w:val="0"/>
        <w:spacing w:before="60" w:line="276" w:lineRule="auto"/>
        <w:jc w:val="both"/>
        <w:textAlignment w:val="baseline"/>
        <w:rPr>
          <w:rFonts w:ascii="Tahoma" w:hAnsi="Tahoma" w:cs="Tahoma"/>
          <w:color w:val="000000" w:themeColor="text1"/>
        </w:rPr>
      </w:pPr>
      <w:r>
        <w:rPr>
          <w:rFonts w:ascii="Tahoma" w:hAnsi="Tahoma" w:cs="Tahoma"/>
        </w:rPr>
        <w:t xml:space="preserve">Autentifikavimo </w:t>
      </w:r>
      <w:r w:rsidRPr="00622E0B">
        <w:rPr>
          <w:rFonts w:ascii="Tahoma" w:hAnsi="Tahoma" w:cs="Tahoma"/>
        </w:rPr>
        <w:t>(2 pav. F.1</w:t>
      </w:r>
      <w:r>
        <w:rPr>
          <w:rFonts w:ascii="Tahoma" w:hAnsi="Tahoma" w:cs="Tahoma"/>
        </w:rPr>
        <w:t>3</w:t>
      </w:r>
      <w:r w:rsidRPr="00622E0B">
        <w:rPr>
          <w:rFonts w:ascii="Tahoma" w:hAnsi="Tahoma" w:cs="Tahoma"/>
        </w:rPr>
        <w:t>)</w:t>
      </w:r>
      <w:r>
        <w:rPr>
          <w:rFonts w:ascii="Tahoma" w:hAnsi="Tahoma" w:cs="Tahoma"/>
        </w:rPr>
        <w:t xml:space="preserve"> </w:t>
      </w:r>
      <w:r w:rsidR="00AD342D">
        <w:rPr>
          <w:rFonts w:ascii="Tahoma" w:hAnsi="Tahoma" w:cs="Tahoma"/>
        </w:rPr>
        <w:t xml:space="preserve">posistemė </w:t>
      </w:r>
      <w:r>
        <w:rPr>
          <w:rFonts w:ascii="Tahoma" w:hAnsi="Tahoma" w:cs="Tahoma"/>
        </w:rPr>
        <w:t xml:space="preserve">– </w:t>
      </w:r>
      <w:r w:rsidR="0060550F" w:rsidRPr="0060550F">
        <w:rPr>
          <w:rFonts w:ascii="Tahoma" w:hAnsi="Tahoma" w:cs="Tahoma"/>
        </w:rPr>
        <w:t>užtikrina ESPBI IS naudotojų tapatybės nustatymą, E. sveikatos portalo posistemės naudotojų tapatybės nustatymą, pasitelkiant VIISP priemones ar naudojant tiesiogines ESPBI IS naudotojų identifikavimo priemones</w:t>
      </w:r>
      <w:r w:rsidR="00711F08">
        <w:rPr>
          <w:rFonts w:ascii="Tahoma" w:hAnsi="Tahoma" w:cs="Tahoma"/>
        </w:rPr>
        <w:t xml:space="preserve">, </w:t>
      </w:r>
      <w:r w:rsidR="00711F08" w:rsidRPr="00711F08">
        <w:rPr>
          <w:rFonts w:ascii="Tahoma" w:hAnsi="Tahoma" w:cs="Tahoma"/>
        </w:rPr>
        <w:t>kuria ir leidžia pasirašyti elektronines dokumentų formas specialisto elektroniniu parašu arba patvirtinti jas įstaigos elektroniniu spaudu</w:t>
      </w:r>
      <w:r w:rsidR="00711F08">
        <w:rPr>
          <w:rFonts w:ascii="Tahoma" w:hAnsi="Tahoma" w:cs="Tahoma"/>
        </w:rPr>
        <w:t xml:space="preserve">, </w:t>
      </w:r>
      <w:r w:rsidR="00711F08" w:rsidRPr="00711F08">
        <w:rPr>
          <w:rFonts w:ascii="Tahoma" w:hAnsi="Tahoma" w:cs="Tahoma"/>
        </w:rPr>
        <w:t>ESPBI IS programinėmis priemonėmis užtikrina galimybes patikrinti išduotų elektroninių dokumentų informacijos, užkoduotos QR kodu, autentiškumą ir galiojimą</w:t>
      </w:r>
      <w:r w:rsidR="0060550F">
        <w:rPr>
          <w:rFonts w:ascii="Tahoma" w:hAnsi="Tahoma" w:cs="Tahoma"/>
        </w:rPr>
        <w:t>;</w:t>
      </w:r>
    </w:p>
    <w:p w14:paraId="55BCF46E" w14:textId="11EC1C40" w:rsidR="009D4F6A" w:rsidRPr="009D4F6A" w:rsidRDefault="00BF108B" w:rsidP="00AE2407">
      <w:pPr>
        <w:pStyle w:val="ListParagraph"/>
        <w:numPr>
          <w:ilvl w:val="3"/>
          <w:numId w:val="418"/>
        </w:numPr>
        <w:tabs>
          <w:tab w:val="left" w:pos="142"/>
          <w:tab w:val="left" w:pos="630"/>
          <w:tab w:val="num" w:pos="851"/>
        </w:tabs>
        <w:suppressAutoHyphens/>
        <w:autoSpaceDN w:val="0"/>
        <w:spacing w:before="60" w:line="276" w:lineRule="auto"/>
        <w:jc w:val="both"/>
        <w:textAlignment w:val="baseline"/>
        <w:rPr>
          <w:rFonts w:ascii="Tahoma" w:hAnsi="Tahoma" w:cs="Tahoma"/>
          <w:color w:val="000000" w:themeColor="text1"/>
        </w:rPr>
      </w:pPr>
      <w:r w:rsidRPr="00BF108B">
        <w:rPr>
          <w:rFonts w:ascii="Tahoma" w:hAnsi="Tahoma" w:cs="Tahoma"/>
        </w:rPr>
        <w:t xml:space="preserve">Lietuvos nacionalinis elektroninės sveikatos kontaktų centras </w:t>
      </w:r>
      <w:r>
        <w:rPr>
          <w:rFonts w:ascii="Tahoma" w:hAnsi="Tahoma" w:cs="Tahoma"/>
        </w:rPr>
        <w:t xml:space="preserve">(toliau - </w:t>
      </w:r>
      <w:r w:rsidR="009D4F6A">
        <w:rPr>
          <w:rFonts w:ascii="Tahoma" w:hAnsi="Tahoma" w:cs="Tahoma"/>
        </w:rPr>
        <w:t xml:space="preserve">LNKC </w:t>
      </w:r>
      <w:r w:rsidR="009D4F6A" w:rsidRPr="00622E0B">
        <w:rPr>
          <w:rFonts w:ascii="Tahoma" w:hAnsi="Tahoma" w:cs="Tahoma"/>
        </w:rPr>
        <w:t>(2 pav. F.1</w:t>
      </w:r>
      <w:r w:rsidR="009D4F6A">
        <w:rPr>
          <w:rFonts w:ascii="Tahoma" w:hAnsi="Tahoma" w:cs="Tahoma"/>
        </w:rPr>
        <w:t>4</w:t>
      </w:r>
      <w:r w:rsidR="009D4F6A" w:rsidRPr="00622E0B">
        <w:rPr>
          <w:rFonts w:ascii="Tahoma" w:hAnsi="Tahoma" w:cs="Tahoma"/>
        </w:rPr>
        <w:t>)</w:t>
      </w:r>
      <w:r w:rsidR="009D4F6A">
        <w:rPr>
          <w:rFonts w:ascii="Tahoma" w:hAnsi="Tahoma" w:cs="Tahoma"/>
        </w:rPr>
        <w:t xml:space="preserve"> </w:t>
      </w:r>
      <w:r w:rsidR="00711F08">
        <w:rPr>
          <w:rFonts w:ascii="Tahoma" w:hAnsi="Tahoma" w:cs="Tahoma"/>
        </w:rPr>
        <w:t xml:space="preserve">posistemė </w:t>
      </w:r>
      <w:r w:rsidR="009D4F6A">
        <w:rPr>
          <w:rFonts w:ascii="Tahoma" w:hAnsi="Tahoma" w:cs="Tahoma"/>
        </w:rPr>
        <w:t>–</w:t>
      </w:r>
      <w:r>
        <w:rPr>
          <w:rFonts w:ascii="Tahoma" w:hAnsi="Tahoma" w:cs="Tahoma"/>
        </w:rPr>
        <w:t xml:space="preserve"> </w:t>
      </w:r>
      <w:r w:rsidR="009D4F6A">
        <w:rPr>
          <w:rFonts w:ascii="Tahoma" w:hAnsi="Tahoma" w:cs="Tahoma"/>
        </w:rPr>
        <w:t xml:space="preserve"> </w:t>
      </w:r>
      <w:r w:rsidR="00711F08">
        <w:rPr>
          <w:rFonts w:ascii="Tahoma" w:hAnsi="Tahoma" w:cs="Tahoma"/>
        </w:rPr>
        <w:t xml:space="preserve"> </w:t>
      </w:r>
      <w:r w:rsidR="00AC77C5" w:rsidRPr="00AC77C5">
        <w:rPr>
          <w:rFonts w:ascii="Tahoma" w:hAnsi="Tahoma" w:cs="Tahoma"/>
        </w:rPr>
        <w:t>Elektroninės sveikatos paslaugų ir bendradarbiavimo infrastruktūros informacinės sistemos platforma, skirta keistis elektroninės sveikatos sistemos dokumentais ir duomenimis su kitų Europos Sąjungos valstybių nacionaliniais elektroninės sveikatos kontaktų centrais ir elektroninių sveikatos paslaugų integruotam teikimui užtikrinti</w:t>
      </w:r>
      <w:r w:rsidR="00AC77C5">
        <w:rPr>
          <w:rFonts w:ascii="Tahoma" w:hAnsi="Tahoma" w:cs="Tahoma"/>
        </w:rPr>
        <w:t>.</w:t>
      </w:r>
    </w:p>
    <w:p w14:paraId="2F71A8E3" w14:textId="7E909667" w:rsidR="009D4F6A" w:rsidRPr="009D4F6A" w:rsidRDefault="009D4F6A" w:rsidP="00AE2407">
      <w:pPr>
        <w:pStyle w:val="ListParagraph"/>
        <w:numPr>
          <w:ilvl w:val="3"/>
          <w:numId w:val="418"/>
        </w:numPr>
        <w:tabs>
          <w:tab w:val="left" w:pos="142"/>
          <w:tab w:val="left" w:pos="630"/>
          <w:tab w:val="num" w:pos="851"/>
        </w:tabs>
        <w:suppressAutoHyphens/>
        <w:autoSpaceDN w:val="0"/>
        <w:spacing w:before="60" w:line="276" w:lineRule="auto"/>
        <w:jc w:val="both"/>
        <w:textAlignment w:val="baseline"/>
        <w:rPr>
          <w:rFonts w:ascii="Tahoma" w:hAnsi="Tahoma" w:cs="Tahoma"/>
          <w:color w:val="000000" w:themeColor="text1"/>
        </w:rPr>
      </w:pPr>
      <w:r>
        <w:rPr>
          <w:rFonts w:ascii="Tahoma" w:hAnsi="Tahoma" w:cs="Tahoma"/>
          <w:color w:val="000000" w:themeColor="text1"/>
        </w:rPr>
        <w:t xml:space="preserve">Laboratorinių tyrimų posistemė </w:t>
      </w:r>
      <w:r w:rsidRPr="00622E0B">
        <w:rPr>
          <w:rFonts w:ascii="Tahoma" w:hAnsi="Tahoma" w:cs="Tahoma"/>
        </w:rPr>
        <w:t>(2 pav. F.1</w:t>
      </w:r>
      <w:r>
        <w:rPr>
          <w:rFonts w:ascii="Tahoma" w:hAnsi="Tahoma" w:cs="Tahoma"/>
        </w:rPr>
        <w:t>5</w:t>
      </w:r>
      <w:r w:rsidRPr="00622E0B">
        <w:rPr>
          <w:rFonts w:ascii="Tahoma" w:hAnsi="Tahoma" w:cs="Tahoma"/>
        </w:rPr>
        <w:t>)</w:t>
      </w:r>
      <w:r>
        <w:rPr>
          <w:rFonts w:ascii="Tahoma" w:hAnsi="Tahoma" w:cs="Tahoma"/>
        </w:rPr>
        <w:t xml:space="preserve"> –</w:t>
      </w:r>
      <w:r w:rsidR="001D2D0F" w:rsidRPr="001D2D0F">
        <w:t xml:space="preserve"> </w:t>
      </w:r>
      <w:r w:rsidR="001D2D0F" w:rsidRPr="001D2D0F">
        <w:rPr>
          <w:rFonts w:ascii="Tahoma" w:hAnsi="Tahoma" w:cs="Tahoma"/>
        </w:rPr>
        <w:t>sudaro galimybę sveikatinimo specialistams užsakyti laboratorinius tyrimus, keistis laboratorinių tyrimų rezultatais, peržiūrėti laboratorinių tyrimų skyrimus ir jų rezultatus ESPBI IS sistemoje ir sveikatinimo įstaigų ir laboratorijų informacinėse sistemose</w:t>
      </w:r>
      <w:r w:rsidR="001D2D0F">
        <w:rPr>
          <w:rFonts w:ascii="Tahoma" w:hAnsi="Tahoma" w:cs="Tahoma"/>
        </w:rPr>
        <w:t xml:space="preserve">, </w:t>
      </w:r>
      <w:r w:rsidR="001A114F" w:rsidRPr="001A114F">
        <w:rPr>
          <w:rFonts w:ascii="Tahoma" w:hAnsi="Tahoma" w:cs="Tahoma"/>
        </w:rPr>
        <w:t>vykdo duomenų apsikeitimą naudojant Loginių stebinių identifikatorių, pavadinimų ir kodų sistemą (</w:t>
      </w:r>
      <w:r w:rsidR="00BE1B70">
        <w:rPr>
          <w:rFonts w:ascii="Tahoma" w:hAnsi="Tahoma" w:cs="Tahoma"/>
        </w:rPr>
        <w:t xml:space="preserve">toliau - </w:t>
      </w:r>
      <w:r w:rsidR="001A114F" w:rsidRPr="001A114F">
        <w:rPr>
          <w:rFonts w:ascii="Tahoma" w:hAnsi="Tahoma" w:cs="Tahoma"/>
        </w:rPr>
        <w:t>LOINC), įtraukiant struktūrizuotus paciento fiziologinius ir biocheminius parametrus</w:t>
      </w:r>
      <w:r w:rsidR="001A114F">
        <w:rPr>
          <w:rFonts w:ascii="Tahoma" w:hAnsi="Tahoma" w:cs="Tahoma"/>
        </w:rPr>
        <w:t xml:space="preserve">, </w:t>
      </w:r>
      <w:r w:rsidR="001A114F" w:rsidRPr="001A114F">
        <w:rPr>
          <w:rFonts w:ascii="Tahoma" w:hAnsi="Tahoma" w:cs="Tahoma"/>
        </w:rPr>
        <w:t>sudaro galimybę pacientui matyti savo tyrimų užsakymus ir rezultatus</w:t>
      </w:r>
      <w:r w:rsidR="001A114F">
        <w:rPr>
          <w:rFonts w:ascii="Tahoma" w:hAnsi="Tahoma" w:cs="Tahoma"/>
        </w:rPr>
        <w:t>.</w:t>
      </w:r>
    </w:p>
    <w:p w14:paraId="2887C9A1" w14:textId="39DE00AB" w:rsidR="009D4F6A" w:rsidRPr="00622E0B" w:rsidRDefault="009D4F6A" w:rsidP="00AE2407">
      <w:pPr>
        <w:pStyle w:val="ListParagraph"/>
        <w:numPr>
          <w:ilvl w:val="3"/>
          <w:numId w:val="418"/>
        </w:numPr>
        <w:tabs>
          <w:tab w:val="left" w:pos="142"/>
          <w:tab w:val="left" w:pos="630"/>
          <w:tab w:val="num" w:pos="851"/>
        </w:tabs>
        <w:suppressAutoHyphens/>
        <w:autoSpaceDN w:val="0"/>
        <w:spacing w:before="60" w:line="276" w:lineRule="auto"/>
        <w:jc w:val="both"/>
        <w:textAlignment w:val="baseline"/>
        <w:rPr>
          <w:rFonts w:ascii="Tahoma" w:hAnsi="Tahoma" w:cs="Tahoma"/>
          <w:color w:val="000000" w:themeColor="text1"/>
        </w:rPr>
      </w:pPr>
      <w:r>
        <w:rPr>
          <w:rFonts w:ascii="Tahoma" w:hAnsi="Tahoma" w:cs="Tahoma"/>
        </w:rPr>
        <w:t xml:space="preserve">Psichikos sveikatos duomenų posistemė </w:t>
      </w:r>
      <w:r w:rsidRPr="00622E0B">
        <w:rPr>
          <w:rFonts w:ascii="Tahoma" w:hAnsi="Tahoma" w:cs="Tahoma"/>
        </w:rPr>
        <w:t>(2 pav. F.1</w:t>
      </w:r>
      <w:r w:rsidR="00512A2C">
        <w:rPr>
          <w:rFonts w:ascii="Tahoma" w:hAnsi="Tahoma" w:cs="Tahoma"/>
        </w:rPr>
        <w:t>6</w:t>
      </w:r>
      <w:r w:rsidRPr="00622E0B">
        <w:rPr>
          <w:rFonts w:ascii="Tahoma" w:hAnsi="Tahoma" w:cs="Tahoma"/>
        </w:rPr>
        <w:t>)</w:t>
      </w:r>
      <w:r>
        <w:rPr>
          <w:rFonts w:ascii="Tahoma" w:hAnsi="Tahoma" w:cs="Tahoma"/>
        </w:rPr>
        <w:t xml:space="preserve"> -</w:t>
      </w:r>
      <w:r w:rsidR="00512A2C">
        <w:rPr>
          <w:rFonts w:ascii="Tahoma" w:hAnsi="Tahoma" w:cs="Tahoma"/>
        </w:rPr>
        <w:t xml:space="preserve"> </w:t>
      </w:r>
      <w:r w:rsidR="001A114F" w:rsidRPr="001A114F">
        <w:rPr>
          <w:rFonts w:ascii="Tahoma" w:hAnsi="Tahoma" w:cs="Tahoma"/>
        </w:rPr>
        <w:t>kaupia ir saugo psichikos sveikatos duomenis</w:t>
      </w:r>
      <w:r w:rsidR="001A114F">
        <w:rPr>
          <w:rFonts w:ascii="Tahoma" w:hAnsi="Tahoma" w:cs="Tahoma"/>
        </w:rPr>
        <w:t xml:space="preserve">, </w:t>
      </w:r>
      <w:r w:rsidR="00BE1B70" w:rsidRPr="00BE1B70">
        <w:rPr>
          <w:rFonts w:ascii="Tahoma" w:hAnsi="Tahoma" w:cs="Tahoma"/>
        </w:rPr>
        <w:t>užtikrina apsikeitimą informacija tarp sveikatos priežiūros įstaigų apie asmenis, kurie kreipiasi į asmens sveikatos priežiūros įstaigą dėl psichikos ir elgesio sutrikimų, vartojant narkotines ir psichotropines medžiagas</w:t>
      </w:r>
      <w:r w:rsidR="00BE1B70">
        <w:rPr>
          <w:rFonts w:ascii="Tahoma" w:hAnsi="Tahoma" w:cs="Tahoma"/>
        </w:rPr>
        <w:t>.</w:t>
      </w:r>
    </w:p>
    <w:p w14:paraId="0AD9AAA7" w14:textId="314DD41A" w:rsidR="005E429E" w:rsidRPr="00622E0B" w:rsidRDefault="00931162" w:rsidP="00AE2407">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sidRPr="00014C20">
        <w:rPr>
          <w:rFonts w:ascii="Tahoma" w:hAnsi="Tahoma" w:cs="Tahoma"/>
          <w:color w:val="000000" w:themeColor="text1"/>
        </w:rPr>
        <w:lastRenderedPageBreak/>
        <w:t xml:space="preserve">Duomenų </w:t>
      </w:r>
      <w:r w:rsidRPr="00622E0B">
        <w:rPr>
          <w:rFonts w:ascii="Tahoma" w:hAnsi="Tahoma" w:cs="Tahoma"/>
          <w:color w:val="000000" w:themeColor="text1"/>
        </w:rPr>
        <w:t xml:space="preserve">lygmuo </w:t>
      </w:r>
      <w:r w:rsidRPr="00622E0B">
        <w:rPr>
          <w:rFonts w:ascii="Tahoma" w:hAnsi="Tahoma" w:cs="Tahoma"/>
        </w:rPr>
        <w:t xml:space="preserve">(2 pav. Duomenų lygmuo) </w:t>
      </w:r>
      <w:r w:rsidR="005E429E" w:rsidRPr="00622E0B">
        <w:rPr>
          <w:rFonts w:ascii="Tahoma" w:hAnsi="Tahoma" w:cs="Tahoma"/>
          <w:color w:val="000000" w:themeColor="text1"/>
        </w:rPr>
        <w:t>ESPBI IS saugomi šie duomenys:</w:t>
      </w:r>
    </w:p>
    <w:p w14:paraId="5B747BEB" w14:textId="07B71117" w:rsidR="005E429E" w:rsidRPr="00622E0B" w:rsidRDefault="005E429E" w:rsidP="00AE2407">
      <w:pPr>
        <w:pStyle w:val="ListParagraph"/>
        <w:numPr>
          <w:ilvl w:val="2"/>
          <w:numId w:val="418"/>
        </w:numPr>
        <w:tabs>
          <w:tab w:val="left" w:pos="142"/>
        </w:tabs>
        <w:suppressAutoHyphens/>
        <w:autoSpaceDN w:val="0"/>
        <w:spacing w:before="60" w:line="276" w:lineRule="auto"/>
        <w:jc w:val="both"/>
        <w:textAlignment w:val="baseline"/>
        <w:rPr>
          <w:rFonts w:ascii="Tahoma" w:hAnsi="Tahoma" w:cs="Tahoma"/>
          <w:color w:val="000000" w:themeColor="text1"/>
        </w:rPr>
      </w:pPr>
      <w:r w:rsidRPr="00622E0B">
        <w:rPr>
          <w:rFonts w:ascii="Tahoma" w:hAnsi="Tahoma" w:cs="Tahoma"/>
          <w:color w:val="000000" w:themeColor="text1"/>
        </w:rPr>
        <w:t xml:space="preserve">ESI </w:t>
      </w:r>
      <w:r w:rsidR="0043037B" w:rsidRPr="00622E0B">
        <w:rPr>
          <w:rFonts w:ascii="Tahoma" w:hAnsi="Tahoma" w:cs="Tahoma"/>
          <w:color w:val="000000" w:themeColor="text1"/>
        </w:rPr>
        <w:t xml:space="preserve">(ir e. dokumentų archyvo DB) </w:t>
      </w:r>
      <w:r w:rsidRPr="00622E0B">
        <w:rPr>
          <w:rFonts w:ascii="Tahoma" w:hAnsi="Tahoma" w:cs="Tahoma"/>
          <w:color w:val="000000" w:themeColor="text1"/>
        </w:rPr>
        <w:t xml:space="preserve">duomenų bazėje </w:t>
      </w:r>
      <w:r w:rsidR="005E29EA" w:rsidRPr="00622E0B">
        <w:rPr>
          <w:rFonts w:ascii="Tahoma" w:hAnsi="Tahoma" w:cs="Tahoma"/>
        </w:rPr>
        <w:t xml:space="preserve">(2 pav. </w:t>
      </w:r>
      <w:r w:rsidR="005F035F" w:rsidRPr="00622E0B">
        <w:rPr>
          <w:rFonts w:ascii="Tahoma" w:hAnsi="Tahoma" w:cs="Tahoma"/>
        </w:rPr>
        <w:t>D.1.</w:t>
      </w:r>
      <w:r w:rsidR="005E29EA" w:rsidRPr="00622E0B">
        <w:rPr>
          <w:rFonts w:ascii="Tahoma" w:hAnsi="Tahoma" w:cs="Tahoma"/>
        </w:rPr>
        <w:t xml:space="preserve">) </w:t>
      </w:r>
      <w:r w:rsidRPr="00622E0B">
        <w:rPr>
          <w:rFonts w:ascii="Tahoma" w:hAnsi="Tahoma" w:cs="Tahoma"/>
          <w:color w:val="000000" w:themeColor="text1"/>
        </w:rPr>
        <w:t>saugomi paciento viso gyvenimo elektroniniai sveikatos įrašai, gauti iš Sveikatos priežiūros įstaigų informacinių sistemų ar suvesti tiesiogiai per e. sveikatos portalą;</w:t>
      </w:r>
    </w:p>
    <w:p w14:paraId="781611FB" w14:textId="05BDC3F9" w:rsidR="00AA7B86" w:rsidRDefault="00AA7B86" w:rsidP="00AA7B86">
      <w:pPr>
        <w:pStyle w:val="ListParagraph"/>
        <w:numPr>
          <w:ilvl w:val="2"/>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sidRPr="00622E0B">
        <w:rPr>
          <w:rFonts w:ascii="Tahoma" w:hAnsi="Tahoma" w:cs="Tahoma"/>
          <w:color w:val="000000" w:themeColor="text1"/>
        </w:rPr>
        <w:t>Medicininių vaizdų DB (2 pav. D</w:t>
      </w:r>
      <w:r>
        <w:rPr>
          <w:rFonts w:ascii="Tahoma" w:hAnsi="Tahoma" w:cs="Tahoma"/>
          <w:color w:val="000000" w:themeColor="text1"/>
        </w:rPr>
        <w:t>2</w:t>
      </w:r>
      <w:r w:rsidRPr="00622E0B">
        <w:rPr>
          <w:rFonts w:ascii="Tahoma" w:hAnsi="Tahoma" w:cs="Tahoma"/>
          <w:color w:val="000000" w:themeColor="text1"/>
        </w:rPr>
        <w:t>.) - medicininių vaizdų DB saugomi medicininiai vaizdai skaitmeniniu formatu. Medicininiai vaizdai į medicininių vaizdų DB perduodami iš SPĮ IS</w:t>
      </w:r>
      <w:r w:rsidRPr="00622E0B">
        <w:t xml:space="preserve"> </w:t>
      </w:r>
      <w:r w:rsidRPr="00622E0B">
        <w:rPr>
          <w:rFonts w:ascii="Tahoma" w:hAnsi="Tahoma" w:cs="Tahoma"/>
          <w:color w:val="000000" w:themeColor="text1"/>
        </w:rPr>
        <w:t>per duomenų mainų posistemę;</w:t>
      </w:r>
    </w:p>
    <w:p w14:paraId="55A8161F" w14:textId="548326FA" w:rsidR="006B583C" w:rsidRPr="00622E0B" w:rsidRDefault="006B583C" w:rsidP="00AA7B86">
      <w:pPr>
        <w:pStyle w:val="ListParagraph"/>
        <w:numPr>
          <w:ilvl w:val="2"/>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Pr>
          <w:rFonts w:ascii="Tahoma" w:hAnsi="Tahoma" w:cs="Tahoma"/>
          <w:color w:val="000000" w:themeColor="text1"/>
        </w:rPr>
        <w:t xml:space="preserve">ESI ir e. dok. archyvo DB </w:t>
      </w:r>
      <w:r w:rsidRPr="00622E0B">
        <w:rPr>
          <w:rFonts w:ascii="Tahoma" w:hAnsi="Tahoma" w:cs="Tahoma"/>
          <w:color w:val="000000" w:themeColor="text1"/>
        </w:rPr>
        <w:t>(2 pav. D</w:t>
      </w:r>
      <w:r>
        <w:rPr>
          <w:rFonts w:ascii="Tahoma" w:hAnsi="Tahoma" w:cs="Tahoma"/>
          <w:color w:val="000000" w:themeColor="text1"/>
        </w:rPr>
        <w:t>3</w:t>
      </w:r>
      <w:r w:rsidRPr="00622E0B">
        <w:rPr>
          <w:rFonts w:ascii="Tahoma" w:hAnsi="Tahoma" w:cs="Tahoma"/>
          <w:color w:val="000000" w:themeColor="text1"/>
        </w:rPr>
        <w:t>.)</w:t>
      </w:r>
      <w:r>
        <w:rPr>
          <w:rFonts w:ascii="Tahoma" w:hAnsi="Tahoma" w:cs="Tahoma"/>
          <w:color w:val="000000" w:themeColor="text1"/>
        </w:rPr>
        <w:t xml:space="preserve"> - </w:t>
      </w:r>
      <w:r w:rsidR="00C816BD" w:rsidRPr="00C816BD">
        <w:rPr>
          <w:rFonts w:ascii="Tahoma" w:hAnsi="Tahoma" w:cs="Tahoma"/>
          <w:color w:val="000000" w:themeColor="text1"/>
        </w:rPr>
        <w:t>saugomi ESI ir kitų elektroninių dokumentų istoriniai duomeny</w:t>
      </w:r>
      <w:r w:rsidR="00C816BD">
        <w:rPr>
          <w:rFonts w:ascii="Tahoma" w:hAnsi="Tahoma" w:cs="Tahoma"/>
          <w:color w:val="000000" w:themeColor="text1"/>
        </w:rPr>
        <w:t>s;</w:t>
      </w:r>
    </w:p>
    <w:p w14:paraId="730A395C" w14:textId="77777777" w:rsidR="009D6366" w:rsidRPr="00622E0B" w:rsidRDefault="009D6366" w:rsidP="009D6366">
      <w:pPr>
        <w:pStyle w:val="ListParagraph"/>
        <w:numPr>
          <w:ilvl w:val="2"/>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sidRPr="00622E0B">
        <w:rPr>
          <w:rFonts w:ascii="Tahoma" w:hAnsi="Tahoma" w:cs="Tahoma"/>
          <w:color w:val="000000" w:themeColor="text1"/>
        </w:rPr>
        <w:t xml:space="preserve">Klasifikatorių DB </w:t>
      </w:r>
      <w:r w:rsidRPr="00622E0B">
        <w:rPr>
          <w:rFonts w:ascii="Tahoma" w:hAnsi="Tahoma" w:cs="Tahoma"/>
        </w:rPr>
        <w:t xml:space="preserve">(2 pav. D.4.) </w:t>
      </w:r>
      <w:r w:rsidRPr="00622E0B">
        <w:rPr>
          <w:rFonts w:ascii="Tahoma" w:hAnsi="Tahoma" w:cs="Tahoma"/>
          <w:color w:val="000000" w:themeColor="text1"/>
        </w:rPr>
        <w:t>saugomi ESPBI IS darbui užtikrinti reikalingi klasifikatoriai;</w:t>
      </w:r>
    </w:p>
    <w:p w14:paraId="36A32E6A" w14:textId="77777777" w:rsidR="009D6366" w:rsidRDefault="009D6366" w:rsidP="009D6366">
      <w:pPr>
        <w:pStyle w:val="ListParagraph"/>
        <w:numPr>
          <w:ilvl w:val="2"/>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Pr>
          <w:rFonts w:ascii="Tahoma" w:hAnsi="Tahoma" w:cs="Tahoma"/>
          <w:color w:val="000000" w:themeColor="text1"/>
        </w:rPr>
        <w:t>E. Receptų DB</w:t>
      </w:r>
      <w:r w:rsidRPr="00715725">
        <w:rPr>
          <w:rFonts w:ascii="Tahoma" w:hAnsi="Tahoma" w:cs="Tahoma"/>
          <w:color w:val="000000" w:themeColor="text1"/>
        </w:rPr>
        <w:t xml:space="preserve"> </w:t>
      </w:r>
      <w:r w:rsidRPr="00715725">
        <w:rPr>
          <w:rFonts w:ascii="Tahoma" w:hAnsi="Tahoma" w:cs="Tahoma"/>
        </w:rPr>
        <w:t>(2</w:t>
      </w:r>
      <w:r w:rsidRPr="00622E0B">
        <w:rPr>
          <w:rFonts w:ascii="Tahoma" w:hAnsi="Tahoma" w:cs="Tahoma"/>
        </w:rPr>
        <w:t xml:space="preserve"> pav. D.5.) </w:t>
      </w:r>
      <w:r w:rsidRPr="00622E0B">
        <w:rPr>
          <w:rFonts w:ascii="Tahoma" w:hAnsi="Tahoma" w:cs="Tahoma"/>
          <w:color w:val="000000" w:themeColor="text1"/>
        </w:rPr>
        <w:t xml:space="preserve">- E. receptų DB </w:t>
      </w:r>
      <w:r w:rsidRPr="00622E0B">
        <w:rPr>
          <w:rFonts w:ascii="Tahoma" w:hAnsi="Tahoma" w:cs="Tahoma"/>
        </w:rPr>
        <w:t xml:space="preserve"> </w:t>
      </w:r>
      <w:r w:rsidRPr="00622E0B">
        <w:rPr>
          <w:rFonts w:ascii="Tahoma" w:hAnsi="Tahoma" w:cs="Tahoma"/>
          <w:color w:val="000000" w:themeColor="text1"/>
        </w:rPr>
        <w:t>saugomi SPĮ išrašyti e. receptai ir e. receptai, pagal kuriuos vaistinėse parduoti (išduoti) e. receptai;</w:t>
      </w:r>
      <w:r w:rsidRPr="009D6366">
        <w:rPr>
          <w:rFonts w:ascii="Tahoma" w:hAnsi="Tahoma" w:cs="Tahoma"/>
          <w:color w:val="000000" w:themeColor="text1"/>
        </w:rPr>
        <w:t xml:space="preserve"> </w:t>
      </w:r>
    </w:p>
    <w:p w14:paraId="0B2CA571" w14:textId="214C6486" w:rsidR="009D6366" w:rsidRPr="009D6366" w:rsidRDefault="009D6366" w:rsidP="00173CCC">
      <w:pPr>
        <w:pStyle w:val="ListParagraph"/>
        <w:numPr>
          <w:ilvl w:val="2"/>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sidRPr="009D6366">
        <w:rPr>
          <w:rFonts w:ascii="Tahoma" w:hAnsi="Tahoma" w:cs="Tahoma"/>
          <w:color w:val="000000" w:themeColor="text1"/>
        </w:rPr>
        <w:t xml:space="preserve">Medicinos prietaisų DB </w:t>
      </w:r>
      <w:r w:rsidRPr="009D6366">
        <w:rPr>
          <w:rFonts w:ascii="Tahoma" w:hAnsi="Tahoma" w:cs="Tahoma"/>
        </w:rPr>
        <w:t xml:space="preserve">(2 pav. D.6.) </w:t>
      </w:r>
      <w:r w:rsidRPr="009D6366">
        <w:rPr>
          <w:rFonts w:ascii="Tahoma" w:hAnsi="Tahoma" w:cs="Tahoma"/>
          <w:color w:val="000000" w:themeColor="text1"/>
        </w:rPr>
        <w:t>saugomi medicinos prietaisų duomenys;</w:t>
      </w:r>
    </w:p>
    <w:p w14:paraId="33725571" w14:textId="12A1A8DA" w:rsidR="005E429E" w:rsidRPr="00622E0B" w:rsidRDefault="005F035F" w:rsidP="00AE2407">
      <w:pPr>
        <w:pStyle w:val="ListParagraph"/>
        <w:numPr>
          <w:ilvl w:val="2"/>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sidRPr="00622E0B">
        <w:rPr>
          <w:rFonts w:ascii="Tahoma" w:hAnsi="Tahoma" w:cs="Tahoma"/>
          <w:color w:val="000000" w:themeColor="text1"/>
        </w:rPr>
        <w:t>P</w:t>
      </w:r>
      <w:r w:rsidR="005E429E" w:rsidRPr="00622E0B">
        <w:rPr>
          <w:rFonts w:ascii="Tahoma" w:hAnsi="Tahoma" w:cs="Tahoma"/>
          <w:color w:val="000000" w:themeColor="text1"/>
        </w:rPr>
        <w:t xml:space="preserve">acientų DB </w:t>
      </w:r>
      <w:r w:rsidR="00CE4904" w:rsidRPr="00622E0B">
        <w:rPr>
          <w:rFonts w:ascii="Tahoma" w:hAnsi="Tahoma" w:cs="Tahoma"/>
        </w:rPr>
        <w:t xml:space="preserve">(2 pav. D.7.) </w:t>
      </w:r>
      <w:r w:rsidR="005E429E" w:rsidRPr="00622E0B">
        <w:rPr>
          <w:rFonts w:ascii="Tahoma" w:hAnsi="Tahoma" w:cs="Tahoma"/>
          <w:color w:val="000000" w:themeColor="text1"/>
        </w:rPr>
        <w:t>saugomi pacientų demografiniai duomenys. Pacientų DB užtikrina paciento elektroninių sveikatos įrašų susiejimą su paciento ESI;</w:t>
      </w:r>
    </w:p>
    <w:p w14:paraId="3B6891C8" w14:textId="4CB98AFF" w:rsidR="005E429E" w:rsidRDefault="003C1168" w:rsidP="00AE2407">
      <w:pPr>
        <w:pStyle w:val="ListParagraph"/>
        <w:numPr>
          <w:ilvl w:val="2"/>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sidRPr="00622E0B">
        <w:rPr>
          <w:rFonts w:ascii="Tahoma" w:hAnsi="Tahoma" w:cs="Tahoma"/>
          <w:color w:val="000000" w:themeColor="text1"/>
        </w:rPr>
        <w:t>A</w:t>
      </w:r>
      <w:r w:rsidR="005E429E" w:rsidRPr="00622E0B">
        <w:rPr>
          <w:rFonts w:ascii="Tahoma" w:hAnsi="Tahoma" w:cs="Tahoma"/>
          <w:color w:val="000000" w:themeColor="text1"/>
        </w:rPr>
        <w:t xml:space="preserve">taskaitų ir statistinės informacijos DB </w:t>
      </w:r>
      <w:r w:rsidRPr="00622E0B">
        <w:rPr>
          <w:rFonts w:ascii="Tahoma" w:hAnsi="Tahoma" w:cs="Tahoma"/>
        </w:rPr>
        <w:t xml:space="preserve">(2 pav. D.8.) </w:t>
      </w:r>
      <w:r w:rsidR="005E429E" w:rsidRPr="00622E0B">
        <w:rPr>
          <w:rFonts w:ascii="Tahoma" w:hAnsi="Tahoma" w:cs="Tahoma"/>
          <w:color w:val="000000" w:themeColor="text1"/>
        </w:rPr>
        <w:t>saugomos tipinės ataskaitos, suformuotos pagal iš anksto nustatytus kriterijus, taip pat ataskaitos, suformuotos pagal atskirų naudotojų poreikius;</w:t>
      </w:r>
    </w:p>
    <w:p w14:paraId="40DEA183" w14:textId="6C668A69" w:rsidR="000B3E73" w:rsidRPr="00622E0B" w:rsidRDefault="00E05E41" w:rsidP="00AE2407">
      <w:pPr>
        <w:pStyle w:val="ListParagraph"/>
        <w:numPr>
          <w:ilvl w:val="2"/>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sidRPr="00E05E41">
        <w:rPr>
          <w:rFonts w:ascii="Tahoma" w:hAnsi="Tahoma" w:cs="Tahoma"/>
          <w:color w:val="000000" w:themeColor="text1"/>
        </w:rPr>
        <w:t>LNKC duomenų bazė</w:t>
      </w:r>
      <w:r>
        <w:rPr>
          <w:rFonts w:ascii="Tahoma" w:hAnsi="Tahoma" w:cs="Tahoma"/>
          <w:color w:val="000000" w:themeColor="text1"/>
        </w:rPr>
        <w:t xml:space="preserve"> </w:t>
      </w:r>
      <w:r w:rsidRPr="00622E0B">
        <w:rPr>
          <w:rFonts w:ascii="Tahoma" w:hAnsi="Tahoma" w:cs="Tahoma"/>
        </w:rPr>
        <w:t>(2 pav. D.</w:t>
      </w:r>
      <w:r>
        <w:rPr>
          <w:rFonts w:ascii="Tahoma" w:hAnsi="Tahoma" w:cs="Tahoma"/>
        </w:rPr>
        <w:t>9</w:t>
      </w:r>
      <w:r w:rsidRPr="00622E0B">
        <w:rPr>
          <w:rFonts w:ascii="Tahoma" w:hAnsi="Tahoma" w:cs="Tahoma"/>
        </w:rPr>
        <w:t>.)</w:t>
      </w:r>
      <w:r>
        <w:rPr>
          <w:rFonts w:ascii="Tahoma" w:hAnsi="Tahoma" w:cs="Tahoma"/>
        </w:rPr>
        <w:t xml:space="preserve"> - </w:t>
      </w:r>
      <w:r w:rsidR="000B61DD" w:rsidRPr="000B61DD">
        <w:rPr>
          <w:rFonts w:ascii="Tahoma" w:hAnsi="Tahoma" w:cs="Tahoma"/>
        </w:rPr>
        <w:t>tvarkomi ir saugomi duomenys apie perduotus e. receptus ir vaistinių preparatų išdavimo (pardavimo) dokumentus kitoms Europos Sąjungos valstybėms narėms ir gautus e. receptus ir vaistinių preparatų išdavimo (pardavimo) dokumentus iš kitų Europos Sąjungos valstybių narių, pacientų sutikimų duomenys, nuorodos į e. receptų duomenis ESPBI IS e. receptų duomenų bazėje, pacientų ESI santraukų duomenys</w:t>
      </w:r>
      <w:r w:rsidR="000B61DD">
        <w:rPr>
          <w:rFonts w:ascii="Tahoma" w:hAnsi="Tahoma" w:cs="Tahoma"/>
        </w:rPr>
        <w:t>.</w:t>
      </w:r>
    </w:p>
    <w:p w14:paraId="6133EF46" w14:textId="418D1B35" w:rsidR="005E429E" w:rsidRPr="00507648" w:rsidRDefault="007F1F94" w:rsidP="00AE2407">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sidRPr="00622E0B">
        <w:rPr>
          <w:rFonts w:ascii="Tahoma" w:hAnsi="Tahoma" w:cs="Tahoma"/>
        </w:rPr>
        <w:t>R</w:t>
      </w:r>
      <w:r w:rsidR="003E0C54" w:rsidRPr="00622E0B">
        <w:rPr>
          <w:rFonts w:ascii="Tahoma" w:hAnsi="Tahoma" w:cs="Tahoma"/>
        </w:rPr>
        <w:t>egistrai ir informacinės sistemos (2 pav. Registrai/</w:t>
      </w:r>
      <w:r w:rsidR="00CC6221" w:rsidRPr="00622E0B">
        <w:rPr>
          <w:rFonts w:ascii="Tahoma" w:hAnsi="Tahoma" w:cs="Tahoma"/>
        </w:rPr>
        <w:t>katalogai</w:t>
      </w:r>
      <w:r w:rsidR="007D696C">
        <w:rPr>
          <w:rFonts w:ascii="Tahoma" w:hAnsi="Tahoma" w:cs="Tahoma"/>
        </w:rPr>
        <w:t xml:space="preserve"> bei RC sistemos</w:t>
      </w:r>
      <w:r w:rsidR="003E0C54" w:rsidRPr="00622E0B">
        <w:rPr>
          <w:rFonts w:ascii="Tahoma" w:hAnsi="Tahoma" w:cs="Tahoma"/>
        </w:rPr>
        <w:t>)</w:t>
      </w:r>
      <w:r w:rsidR="003E3800" w:rsidRPr="00622E0B">
        <w:rPr>
          <w:rFonts w:ascii="Tahoma" w:hAnsi="Tahoma" w:cs="Tahoma"/>
        </w:rPr>
        <w:t xml:space="preserve"> turintys sąsajas su  ESPBI IS</w:t>
      </w:r>
      <w:r w:rsidR="002C7872">
        <w:rPr>
          <w:rFonts w:ascii="Tahoma" w:hAnsi="Tahoma" w:cs="Tahoma"/>
        </w:rPr>
        <w:t xml:space="preserve">, nurodyti </w:t>
      </w:r>
      <w:r w:rsidR="00C7319F" w:rsidRPr="00C7319F">
        <w:rPr>
          <w:rFonts w:ascii="Tahoma" w:hAnsi="Tahoma" w:cs="Tahoma"/>
        </w:rPr>
        <w:t>Lietuvos Respublikos sveikatos apsaugos ministro 2019 m. spalio 2 d. įsakym</w:t>
      </w:r>
      <w:r w:rsidR="00C7319F">
        <w:rPr>
          <w:rFonts w:ascii="Tahoma" w:hAnsi="Tahoma" w:cs="Tahoma"/>
        </w:rPr>
        <w:t>e</w:t>
      </w:r>
      <w:r w:rsidR="00C7319F" w:rsidRPr="00C7319F">
        <w:rPr>
          <w:rFonts w:ascii="Tahoma" w:hAnsi="Tahoma" w:cs="Tahoma"/>
        </w:rPr>
        <w:t xml:space="preserve">  Nr. V-1119 „Dėl Skaitmeninės sveikatos sistemos funkcinės, techninės ir programinės įrangos architektūros aprašo patvirtinimo“</w:t>
      </w:r>
      <w:r w:rsidR="00F31120">
        <w:rPr>
          <w:rStyle w:val="FootnoteReference"/>
          <w:rFonts w:ascii="Tahoma" w:hAnsi="Tahoma" w:cs="Tahoma"/>
        </w:rPr>
        <w:footnoteReference w:id="4"/>
      </w:r>
      <w:r w:rsidR="000B61DD">
        <w:rPr>
          <w:rFonts w:ascii="Tahoma" w:hAnsi="Tahoma" w:cs="Tahoma"/>
        </w:rPr>
        <w:t xml:space="preserve"> bei </w:t>
      </w:r>
      <w:r w:rsidR="00507648">
        <w:rPr>
          <w:rFonts w:ascii="Tahoma" w:hAnsi="Tahoma" w:cs="Tahoma"/>
        </w:rPr>
        <w:t>.</w:t>
      </w:r>
    </w:p>
    <w:p w14:paraId="07F6FD35" w14:textId="5656807C" w:rsidR="00507648" w:rsidRPr="00622E0B" w:rsidRDefault="009F5C3A" w:rsidP="00AE2407">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Pr>
          <w:rFonts w:ascii="Tahoma" w:hAnsi="Tahoma" w:cs="Tahoma"/>
          <w:color w:val="000000" w:themeColor="text1"/>
        </w:rPr>
        <w:t>Išorinės sistemos</w:t>
      </w:r>
      <w:r w:rsidR="002B6C01">
        <w:rPr>
          <w:rFonts w:ascii="Tahoma" w:hAnsi="Tahoma" w:cs="Tahoma"/>
          <w:color w:val="000000" w:themeColor="text1"/>
        </w:rPr>
        <w:t xml:space="preserve"> turinčios sąsajas su </w:t>
      </w:r>
      <w:r w:rsidR="00A33DE0">
        <w:rPr>
          <w:rFonts w:ascii="Tahoma" w:hAnsi="Tahoma" w:cs="Tahoma"/>
          <w:color w:val="000000" w:themeColor="text1"/>
        </w:rPr>
        <w:t>ESPBI IS</w:t>
      </w:r>
      <w:r>
        <w:rPr>
          <w:rFonts w:ascii="Tahoma" w:hAnsi="Tahoma" w:cs="Tahoma"/>
          <w:color w:val="000000" w:themeColor="text1"/>
        </w:rPr>
        <w:t>:</w:t>
      </w:r>
    </w:p>
    <w:p w14:paraId="1C5E1832" w14:textId="77777777" w:rsidR="004614D1" w:rsidRDefault="00E04770" w:rsidP="00AE2407">
      <w:pPr>
        <w:pStyle w:val="ListParagraph"/>
        <w:numPr>
          <w:ilvl w:val="2"/>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Pr>
          <w:rFonts w:ascii="Tahoma" w:hAnsi="Tahoma" w:cs="Tahoma"/>
          <w:color w:val="000000" w:themeColor="text1"/>
        </w:rPr>
        <w:t>SPĮ IS (2 pav. SPĮ IS) - s</w:t>
      </w:r>
      <w:r w:rsidRPr="00E04770">
        <w:rPr>
          <w:rFonts w:ascii="Tahoma" w:hAnsi="Tahoma" w:cs="Tahoma"/>
          <w:color w:val="000000" w:themeColor="text1"/>
        </w:rPr>
        <w:t>veikatinimo veiklą vykdančios įstaigos, kurios veiklos procesams vykdyti iš ESPBI IS gauna būtiną informaciją apie sveikatinimo veiklą vykdančius specialistus ir įstaigas, paciento informaciją registracijai, paciento anksčiau darytus diagnostinius tyrimus, epikrizes, išrašus iš ambulatorinio gydymo, sveikatos priežiūros sektoriaus registrų, klasifikatorių, terminų žodynų duomenis, statistinę informaciją ir kt</w:t>
      </w:r>
      <w:r>
        <w:rPr>
          <w:rFonts w:ascii="Tahoma" w:hAnsi="Tahoma" w:cs="Tahoma"/>
          <w:color w:val="000000" w:themeColor="text1"/>
        </w:rPr>
        <w:t>.</w:t>
      </w:r>
    </w:p>
    <w:p w14:paraId="0AFE2758" w14:textId="5E49CAAD" w:rsidR="00E04770" w:rsidRDefault="002B6C01" w:rsidP="00AE2407">
      <w:pPr>
        <w:pStyle w:val="ListParagraph"/>
        <w:numPr>
          <w:ilvl w:val="2"/>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sidRPr="00622E0B">
        <w:rPr>
          <w:rFonts w:ascii="Tahoma" w:hAnsi="Tahoma" w:cs="Tahoma"/>
          <w:color w:val="000000" w:themeColor="text1"/>
        </w:rPr>
        <w:t xml:space="preserve">Greitosios medicinos pagalbos IS </w:t>
      </w:r>
      <w:r w:rsidR="004614D1">
        <w:rPr>
          <w:rFonts w:ascii="Tahoma" w:hAnsi="Tahoma" w:cs="Tahoma"/>
          <w:color w:val="000000" w:themeColor="text1"/>
        </w:rPr>
        <w:t xml:space="preserve">(2 pav. GMP IS) </w:t>
      </w:r>
      <w:r w:rsidRPr="00622E0B">
        <w:rPr>
          <w:rFonts w:ascii="Tahoma" w:hAnsi="Tahoma" w:cs="Tahoma"/>
          <w:color w:val="000000" w:themeColor="text1"/>
        </w:rPr>
        <w:t>užtikrina duomenų teikimą iš Greitosios medicinos pagalbos IS į ESPBI IS</w:t>
      </w:r>
      <w:r>
        <w:rPr>
          <w:rFonts w:ascii="Tahoma" w:hAnsi="Tahoma" w:cs="Tahoma"/>
          <w:color w:val="000000" w:themeColor="text1"/>
        </w:rPr>
        <w:t>.</w:t>
      </w:r>
    </w:p>
    <w:p w14:paraId="11ED1D33" w14:textId="4A8602E3" w:rsidR="00134BAD" w:rsidRPr="009F5C3A" w:rsidRDefault="00134BAD" w:rsidP="00173CCC">
      <w:pPr>
        <w:pStyle w:val="ListParagraph"/>
        <w:numPr>
          <w:ilvl w:val="2"/>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sidRPr="009F5C3A">
        <w:rPr>
          <w:rFonts w:ascii="Tahoma" w:hAnsi="Tahoma" w:cs="Tahoma"/>
          <w:color w:val="000000" w:themeColor="text1"/>
        </w:rPr>
        <w:t>Vaistinių IS (2 pav. Vaistinių IS) užtikrina informacijos apie pacientui pagal e. receptus išduotus vaistus perdavimą per duomenų mainų sritį į ESPBI IS. E. recepto posistemė sudaro sąlygas išrašyti vaistinius preparatus ir kompensuojamąsias medicinos pagalbos priemones elektroniniu būdu ir kaupia duomenis apie juos, tvarko elektroniniu būdu išrašytų receptų duomenis, rengia ir teikia išrašytų vaistinių preparatų ir kompensuojamųjų medicinos pagalbos priemonių ataskaitas, užtikrina e. receptų duomenų paiešką;</w:t>
      </w:r>
    </w:p>
    <w:p w14:paraId="787B4D2B" w14:textId="6C64F139" w:rsidR="005E429E" w:rsidRPr="00964BAC" w:rsidRDefault="00DF1225" w:rsidP="007D696C">
      <w:pPr>
        <w:pStyle w:val="ListParagraph"/>
        <w:numPr>
          <w:ilvl w:val="2"/>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sidRPr="00622E0B">
        <w:rPr>
          <w:rFonts w:ascii="Tahoma" w:hAnsi="Tahoma" w:cs="Tahoma"/>
        </w:rPr>
        <w:lastRenderedPageBreak/>
        <w:t xml:space="preserve">Valstybės duomenų agentūros (VDA) Valstybės duomenų valdysenos informacinės sistemos (VDV IS) </w:t>
      </w:r>
      <w:r w:rsidR="00841451" w:rsidRPr="00622E0B">
        <w:rPr>
          <w:rFonts w:ascii="Tahoma" w:hAnsi="Tahoma" w:cs="Tahoma"/>
        </w:rPr>
        <w:t>(2 pav. VDV IS)</w:t>
      </w:r>
      <w:r w:rsidRPr="00622E0B">
        <w:rPr>
          <w:rFonts w:ascii="Tahoma" w:hAnsi="Tahoma" w:cs="Tahoma"/>
        </w:rPr>
        <w:t xml:space="preserve"> </w:t>
      </w:r>
      <w:r w:rsidR="00343DD8" w:rsidRPr="00622E0B">
        <w:rPr>
          <w:rFonts w:ascii="Tahoma" w:hAnsi="Tahoma" w:cs="Tahoma"/>
        </w:rPr>
        <w:t>–</w:t>
      </w:r>
      <w:r w:rsidRPr="00622E0B">
        <w:rPr>
          <w:rFonts w:ascii="Tahoma" w:hAnsi="Tahoma" w:cs="Tahoma"/>
        </w:rPr>
        <w:t xml:space="preserve"> </w:t>
      </w:r>
      <w:r w:rsidR="00343DD8" w:rsidRPr="00622E0B">
        <w:rPr>
          <w:rFonts w:ascii="Tahoma" w:hAnsi="Tahoma" w:cs="Tahoma"/>
        </w:rPr>
        <w:t>teikia visuomenei įvairius su sveikata susijusius duomenis iš valstybės ir kitų informacinių sistemų, įskaitant ESPBI IS</w:t>
      </w:r>
      <w:r w:rsidR="00343DD8">
        <w:rPr>
          <w:rFonts w:ascii="Tahoma" w:hAnsi="Tahoma" w:cs="Tahoma"/>
        </w:rPr>
        <w:t xml:space="preserve">, </w:t>
      </w:r>
      <w:r w:rsidR="00EB3CB6">
        <w:rPr>
          <w:rFonts w:ascii="Tahoma" w:hAnsi="Tahoma" w:cs="Tahoma"/>
        </w:rPr>
        <w:t xml:space="preserve">kuriuos gali gauti </w:t>
      </w:r>
      <w:r w:rsidR="00EB3CB6" w:rsidRPr="00EB3CB6">
        <w:rPr>
          <w:rFonts w:ascii="Tahoma" w:hAnsi="Tahoma" w:cs="Tahoma"/>
        </w:rPr>
        <w:t>mokslininkai,</w:t>
      </w:r>
      <w:r w:rsidR="00EB3CB6">
        <w:rPr>
          <w:rFonts w:ascii="Tahoma" w:hAnsi="Tahoma" w:cs="Tahoma"/>
        </w:rPr>
        <w:t xml:space="preserve"> </w:t>
      </w:r>
      <w:r w:rsidR="00EB3CB6" w:rsidRPr="00EB3CB6">
        <w:rPr>
          <w:rFonts w:ascii="Tahoma" w:hAnsi="Tahoma" w:cs="Tahoma"/>
        </w:rPr>
        <w:t>privataus sektoriaus atstovai, ir kiti fiziniai, juridiniai asmenys, jų padaliniai, ar organizacijos, jei vykdo veiklą Lietuvoje</w:t>
      </w:r>
      <w:r w:rsidR="007D696C">
        <w:rPr>
          <w:rFonts w:ascii="Tahoma" w:hAnsi="Tahoma" w:cs="Tahoma"/>
        </w:rPr>
        <w:t>.</w:t>
      </w:r>
    </w:p>
    <w:p w14:paraId="261B8995" w14:textId="5521BCF7" w:rsidR="00964BAC" w:rsidRPr="007D696C" w:rsidRDefault="00964BAC" w:rsidP="007D696C">
      <w:pPr>
        <w:pStyle w:val="ListParagraph"/>
        <w:numPr>
          <w:ilvl w:val="2"/>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Pr>
          <w:rFonts w:ascii="Tahoma" w:hAnsi="Tahoma" w:cs="Tahoma"/>
        </w:rPr>
        <w:t xml:space="preserve">MedVAIS (2. pav. </w:t>
      </w:r>
      <w:r w:rsidR="00FA6019">
        <w:rPr>
          <w:rFonts w:ascii="Tahoma" w:hAnsi="Tahoma" w:cs="Tahoma"/>
        </w:rPr>
        <w:t>MedVAIS)</w:t>
      </w:r>
      <w:r w:rsidR="00AD6C50">
        <w:rPr>
          <w:rFonts w:ascii="Tahoma" w:hAnsi="Tahoma" w:cs="Tahoma"/>
        </w:rPr>
        <w:t xml:space="preserve"> </w:t>
      </w:r>
      <w:r w:rsidR="00FA6019" w:rsidRPr="00FA6019">
        <w:rPr>
          <w:rFonts w:ascii="Tahoma" w:hAnsi="Tahoma" w:cs="Tahoma"/>
        </w:rPr>
        <w:t>nacionalinės medicininių vaizdų archyvavimo</w:t>
      </w:r>
      <w:r w:rsidR="00FA6019" w:rsidRPr="00FA6019">
        <w:t xml:space="preserve"> </w:t>
      </w:r>
      <w:r w:rsidR="00FA6019" w:rsidRPr="00FA6019">
        <w:rPr>
          <w:rFonts w:ascii="Tahoma" w:hAnsi="Tahoma" w:cs="Tahoma"/>
        </w:rPr>
        <w:t>ir mainų informacinė</w:t>
      </w:r>
      <w:r w:rsidR="00FA6019">
        <w:rPr>
          <w:rFonts w:ascii="Tahoma" w:hAnsi="Tahoma" w:cs="Tahoma"/>
        </w:rPr>
        <w:t xml:space="preserve"> sistema</w:t>
      </w:r>
      <w:r w:rsidR="00AD6C50">
        <w:rPr>
          <w:rFonts w:ascii="Tahoma" w:hAnsi="Tahoma" w:cs="Tahoma"/>
        </w:rPr>
        <w:t xml:space="preserve"> - </w:t>
      </w:r>
      <w:r w:rsidR="00AD6C50" w:rsidRPr="00AD6C50">
        <w:rPr>
          <w:rFonts w:ascii="Tahoma" w:hAnsi="Tahoma" w:cs="Tahoma"/>
        </w:rPr>
        <w:t>užtikrina nacionalinės medicininių vaizdų saugyklos veikimą</w:t>
      </w:r>
      <w:r w:rsidR="00AD6C50">
        <w:rPr>
          <w:rFonts w:ascii="Tahoma" w:hAnsi="Tahoma" w:cs="Tahoma"/>
        </w:rPr>
        <w:t xml:space="preserve">, </w:t>
      </w:r>
      <w:r w:rsidR="00AD6C50" w:rsidRPr="00AD6C50">
        <w:rPr>
          <w:rFonts w:ascii="Tahoma" w:hAnsi="Tahoma" w:cs="Tahoma"/>
        </w:rPr>
        <w:t>tvarko medicininius vaizdus</w:t>
      </w:r>
      <w:r w:rsidR="00606DEC">
        <w:rPr>
          <w:rFonts w:ascii="Tahoma" w:hAnsi="Tahoma" w:cs="Tahoma"/>
        </w:rPr>
        <w:t xml:space="preserve">, </w:t>
      </w:r>
      <w:r w:rsidR="00606DEC" w:rsidRPr="00606DEC">
        <w:rPr>
          <w:rFonts w:ascii="Tahoma" w:hAnsi="Tahoma" w:cs="Tahoma"/>
        </w:rPr>
        <w:t>užtikrina sveikatos priežiūros specialistams ir pacientams prieigą prie saugomų medicininių vaizdų</w:t>
      </w:r>
      <w:r w:rsidR="00606DEC">
        <w:rPr>
          <w:rFonts w:ascii="Tahoma" w:hAnsi="Tahoma" w:cs="Tahoma"/>
        </w:rPr>
        <w:t>.</w:t>
      </w:r>
    </w:p>
    <w:p w14:paraId="3DDEB50D" w14:textId="77777777" w:rsidR="00DF6560" w:rsidRPr="000403D2" w:rsidRDefault="00DF6560" w:rsidP="002B5876">
      <w:pPr>
        <w:tabs>
          <w:tab w:val="left" w:pos="142"/>
          <w:tab w:val="num" w:pos="851"/>
        </w:tabs>
        <w:spacing w:line="276" w:lineRule="auto"/>
        <w:rPr>
          <w:rFonts w:ascii="Tahoma" w:hAnsi="Tahoma" w:cs="Tahoma"/>
        </w:rPr>
      </w:pPr>
    </w:p>
    <w:p w14:paraId="23D495CE" w14:textId="07ED307C" w:rsidR="00DF6560" w:rsidRPr="00715725" w:rsidRDefault="00DF6560" w:rsidP="002B5876">
      <w:pPr>
        <w:pStyle w:val="Heading3"/>
        <w:tabs>
          <w:tab w:val="left" w:pos="142"/>
          <w:tab w:val="num" w:pos="851"/>
        </w:tabs>
        <w:spacing w:before="0" w:line="276" w:lineRule="auto"/>
        <w:rPr>
          <w:rFonts w:ascii="Tahoma" w:hAnsi="Tahoma" w:cs="Tahoma"/>
          <w:b/>
          <w:bCs/>
          <w:color w:val="auto"/>
          <w:sz w:val="22"/>
          <w:szCs w:val="22"/>
        </w:rPr>
      </w:pPr>
      <w:bookmarkStart w:id="74" w:name="_Toc144274517"/>
      <w:bookmarkStart w:id="75" w:name="_Toc157081855"/>
      <w:bookmarkStart w:id="76" w:name="_Toc192110759"/>
      <w:bookmarkStart w:id="77" w:name="_Toc192689981"/>
      <w:bookmarkStart w:id="78" w:name="_Toc195288520"/>
      <w:r w:rsidRPr="000403D2">
        <w:rPr>
          <w:rFonts w:ascii="Tahoma" w:hAnsi="Tahoma" w:cs="Tahoma"/>
          <w:b/>
          <w:bCs/>
          <w:color w:val="auto"/>
          <w:sz w:val="22"/>
          <w:szCs w:val="22"/>
        </w:rPr>
        <w:t>2</w:t>
      </w:r>
      <w:r w:rsidRPr="00BB04AA">
        <w:rPr>
          <w:rFonts w:ascii="Tahoma" w:hAnsi="Tahoma" w:cs="Tahoma"/>
          <w:b/>
          <w:bCs/>
          <w:color w:val="auto"/>
          <w:sz w:val="22"/>
          <w:szCs w:val="22"/>
        </w:rPr>
        <w:t>.3.</w:t>
      </w:r>
      <w:r w:rsidR="00427158">
        <w:rPr>
          <w:rFonts w:ascii="Tahoma" w:hAnsi="Tahoma" w:cs="Tahoma"/>
          <w:b/>
          <w:bCs/>
          <w:color w:val="auto"/>
          <w:sz w:val="22"/>
          <w:szCs w:val="22"/>
        </w:rPr>
        <w:t>2</w:t>
      </w:r>
      <w:r w:rsidRPr="00BB04AA">
        <w:rPr>
          <w:rFonts w:ascii="Tahoma" w:hAnsi="Tahoma" w:cs="Tahoma"/>
          <w:b/>
          <w:bCs/>
          <w:color w:val="auto"/>
          <w:sz w:val="22"/>
          <w:szCs w:val="22"/>
        </w:rPr>
        <w:t>. Naudojamos technologijos</w:t>
      </w:r>
      <w:bookmarkEnd w:id="74"/>
      <w:bookmarkEnd w:id="75"/>
      <w:bookmarkEnd w:id="76"/>
      <w:bookmarkEnd w:id="77"/>
      <w:bookmarkEnd w:id="78"/>
    </w:p>
    <w:p w14:paraId="78C32F09" w14:textId="77777777" w:rsidR="00133D71" w:rsidRPr="00715725" w:rsidRDefault="00133D71" w:rsidP="002B5876">
      <w:pPr>
        <w:tabs>
          <w:tab w:val="left" w:pos="142"/>
          <w:tab w:val="num" w:pos="851"/>
        </w:tabs>
      </w:pPr>
    </w:p>
    <w:p w14:paraId="10CED53F" w14:textId="2420BA6A" w:rsidR="00233C30" w:rsidRPr="00715725" w:rsidRDefault="00233C30" w:rsidP="00AE240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color w:val="000000" w:themeColor="text1"/>
        </w:rPr>
      </w:pPr>
      <w:r w:rsidRPr="00715725">
        <w:rPr>
          <w:rFonts w:ascii="Tahoma" w:hAnsi="Tahoma" w:cs="Tahoma"/>
          <w:color w:val="000000" w:themeColor="text1"/>
        </w:rPr>
        <w:t xml:space="preserve">Tiekėjas, suderinęs su </w:t>
      </w:r>
      <w:r w:rsidR="00AB38E0" w:rsidRPr="00715725">
        <w:rPr>
          <w:rFonts w:ascii="Tahoma" w:hAnsi="Tahoma" w:cs="Tahoma"/>
          <w:color w:val="000000" w:themeColor="text1"/>
        </w:rPr>
        <w:t>Pirkėju</w:t>
      </w:r>
      <w:r w:rsidRPr="00715725">
        <w:rPr>
          <w:rFonts w:ascii="Tahoma" w:hAnsi="Tahoma" w:cs="Tahoma"/>
          <w:color w:val="000000" w:themeColor="text1"/>
        </w:rPr>
        <w:t>, turi naudoti naujai kuriamai PĮ jos kūrimo dieną esamas naujausias programinių paketų (pvz. Microsoft Office 2019 WordML technologijos naudojimui), bibliotekų (pvz. jQuery v3.7.1, jQuery.min, Bootstrap ir kt.), programavimo kalbų, jų kompiliatorių bei interpretatorių versijas (pvz., JDK21, .NET 4.8, .NET Core, PHP 8.0).</w:t>
      </w:r>
    </w:p>
    <w:p w14:paraId="32225753" w14:textId="3E3BA251" w:rsidR="0002081A" w:rsidRPr="00715725" w:rsidRDefault="0002081A" w:rsidP="00EC3105">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color w:val="000000" w:themeColor="text1"/>
        </w:rPr>
      </w:pPr>
      <w:r w:rsidRPr="00715725">
        <w:rPr>
          <w:rFonts w:ascii="Tahoma" w:hAnsi="Tahoma" w:cs="Tahoma"/>
          <w:color w:val="000000" w:themeColor="text1"/>
        </w:rPr>
        <w:t>Portal API and ESPBI core– spring: 3.2.2 (Java 1.8)</w:t>
      </w:r>
    </w:p>
    <w:p w14:paraId="6A7CE464" w14:textId="70D19302" w:rsidR="0002081A" w:rsidRPr="00133D71" w:rsidRDefault="0002081A" w:rsidP="00EC3105">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color w:val="000000" w:themeColor="text1"/>
        </w:rPr>
      </w:pPr>
      <w:r w:rsidRPr="00133D71">
        <w:rPr>
          <w:rFonts w:ascii="Tahoma" w:hAnsi="Tahoma" w:cs="Tahoma"/>
          <w:color w:val="000000" w:themeColor="text1"/>
        </w:rPr>
        <w:t xml:space="preserve">DB: </w:t>
      </w:r>
      <w:r w:rsidR="00E338B5" w:rsidRPr="00133D71">
        <w:rPr>
          <w:rFonts w:ascii="Tahoma" w:hAnsi="Tahoma" w:cs="Tahoma"/>
          <w:color w:val="000000" w:themeColor="text1"/>
        </w:rPr>
        <w:t>Oracle</w:t>
      </w:r>
      <w:r w:rsidR="00133D71" w:rsidRPr="00133D71">
        <w:rPr>
          <w:rFonts w:ascii="Tahoma" w:hAnsi="Tahoma" w:cs="Tahoma"/>
          <w:color w:val="000000" w:themeColor="text1"/>
        </w:rPr>
        <w:t xml:space="preserve"> Database 19c Enterprise Edition</w:t>
      </w:r>
      <w:r w:rsidRPr="00133D71">
        <w:rPr>
          <w:rFonts w:ascii="Tahoma" w:hAnsi="Tahoma" w:cs="Tahoma"/>
          <w:color w:val="000000" w:themeColor="text1"/>
        </w:rPr>
        <w:t>: 19.</w:t>
      </w:r>
      <w:r w:rsidR="00E338B5" w:rsidRPr="00133D71">
        <w:rPr>
          <w:rFonts w:ascii="Tahoma" w:hAnsi="Tahoma" w:cs="Tahoma"/>
          <w:color w:val="000000" w:themeColor="text1"/>
        </w:rPr>
        <w:t>20</w:t>
      </w:r>
      <w:r w:rsidRPr="00133D71">
        <w:rPr>
          <w:rFonts w:ascii="Tahoma" w:hAnsi="Tahoma" w:cs="Tahoma"/>
          <w:color w:val="000000" w:themeColor="text1"/>
        </w:rPr>
        <w:t>.0.0.</w:t>
      </w:r>
    </w:p>
    <w:p w14:paraId="67AAEA3E" w14:textId="77777777" w:rsidR="0005166A" w:rsidRPr="0005166A" w:rsidRDefault="0005166A" w:rsidP="00AE240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color w:val="000000" w:themeColor="text1"/>
        </w:rPr>
      </w:pPr>
      <w:r w:rsidRPr="0005166A">
        <w:rPr>
          <w:rFonts w:ascii="Tahoma" w:hAnsi="Tahoma" w:cs="Tahoma"/>
          <w:color w:val="000000" w:themeColor="text1"/>
        </w:rPr>
        <w:t>Oracle EE</w:t>
      </w:r>
    </w:p>
    <w:p w14:paraId="22E931AE" w14:textId="77777777" w:rsidR="0005166A" w:rsidRPr="0005166A" w:rsidRDefault="0005166A" w:rsidP="00AE240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color w:val="000000" w:themeColor="text1"/>
        </w:rPr>
      </w:pPr>
      <w:r w:rsidRPr="0005166A">
        <w:rPr>
          <w:rFonts w:ascii="Tahoma" w:hAnsi="Tahoma" w:cs="Tahoma"/>
          <w:color w:val="000000" w:themeColor="text1"/>
        </w:rPr>
        <w:t>Java</w:t>
      </w:r>
    </w:p>
    <w:p w14:paraId="67239BED" w14:textId="77777777" w:rsidR="0005166A" w:rsidRPr="0005166A" w:rsidRDefault="0005166A" w:rsidP="00AE240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color w:val="000000" w:themeColor="text1"/>
        </w:rPr>
      </w:pPr>
      <w:r w:rsidRPr="0005166A">
        <w:rPr>
          <w:rFonts w:ascii="Tahoma" w:hAnsi="Tahoma" w:cs="Tahoma"/>
          <w:color w:val="000000" w:themeColor="text1"/>
        </w:rPr>
        <w:t>Java JWT</w:t>
      </w:r>
    </w:p>
    <w:p w14:paraId="5C21CA62" w14:textId="77777777" w:rsidR="0005166A" w:rsidRPr="0005166A" w:rsidRDefault="0005166A" w:rsidP="00AE240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color w:val="000000" w:themeColor="text1"/>
        </w:rPr>
      </w:pPr>
      <w:r w:rsidRPr="0005166A">
        <w:rPr>
          <w:rFonts w:ascii="Tahoma" w:hAnsi="Tahoma" w:cs="Tahoma"/>
          <w:color w:val="000000" w:themeColor="text1"/>
        </w:rPr>
        <w:t>SpringBoot</w:t>
      </w:r>
    </w:p>
    <w:p w14:paraId="175DF209" w14:textId="77777777" w:rsidR="0005166A" w:rsidRPr="0005166A" w:rsidRDefault="0005166A" w:rsidP="00AE240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color w:val="000000" w:themeColor="text1"/>
        </w:rPr>
      </w:pPr>
      <w:r w:rsidRPr="0005166A">
        <w:rPr>
          <w:rFonts w:ascii="Tahoma" w:hAnsi="Tahoma" w:cs="Tahoma"/>
          <w:color w:val="000000" w:themeColor="text1"/>
        </w:rPr>
        <w:t>Angular</w:t>
      </w:r>
    </w:p>
    <w:p w14:paraId="0A1B1458" w14:textId="77777777" w:rsidR="0005166A" w:rsidRPr="0005166A" w:rsidRDefault="0005166A" w:rsidP="00AE240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color w:val="000000" w:themeColor="text1"/>
        </w:rPr>
      </w:pPr>
      <w:r w:rsidRPr="0005166A">
        <w:rPr>
          <w:rFonts w:ascii="Tahoma" w:hAnsi="Tahoma" w:cs="Tahoma"/>
          <w:color w:val="000000" w:themeColor="text1"/>
        </w:rPr>
        <w:t>Spring</w:t>
      </w:r>
    </w:p>
    <w:p w14:paraId="4BE83BF9" w14:textId="77777777" w:rsidR="0005166A" w:rsidRPr="0005166A" w:rsidRDefault="0005166A" w:rsidP="00AE240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color w:val="000000" w:themeColor="text1"/>
        </w:rPr>
      </w:pPr>
      <w:r w:rsidRPr="0005166A">
        <w:rPr>
          <w:rFonts w:ascii="Tahoma" w:hAnsi="Tahoma" w:cs="Tahoma"/>
          <w:color w:val="000000" w:themeColor="text1"/>
        </w:rPr>
        <w:t>Swagger</w:t>
      </w:r>
    </w:p>
    <w:p w14:paraId="2751AEA7" w14:textId="77777777" w:rsidR="0005166A" w:rsidRPr="0005166A" w:rsidRDefault="0005166A" w:rsidP="00AE240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color w:val="000000" w:themeColor="text1"/>
        </w:rPr>
      </w:pPr>
      <w:r w:rsidRPr="0005166A">
        <w:rPr>
          <w:rFonts w:ascii="Tahoma" w:hAnsi="Tahoma" w:cs="Tahoma"/>
          <w:color w:val="000000" w:themeColor="text1"/>
        </w:rPr>
        <w:t>Apache POI</w:t>
      </w:r>
    </w:p>
    <w:p w14:paraId="03A6056D" w14:textId="77777777" w:rsidR="0005166A" w:rsidRPr="0005166A" w:rsidRDefault="0005166A" w:rsidP="00AE240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color w:val="000000" w:themeColor="text1"/>
        </w:rPr>
      </w:pPr>
      <w:r w:rsidRPr="0005166A">
        <w:rPr>
          <w:rFonts w:ascii="Tahoma" w:hAnsi="Tahoma" w:cs="Tahoma"/>
          <w:color w:val="000000" w:themeColor="text1"/>
        </w:rPr>
        <w:t>Apache HttpClient</w:t>
      </w:r>
    </w:p>
    <w:p w14:paraId="132AE863" w14:textId="77777777" w:rsidR="0005166A" w:rsidRPr="0005166A" w:rsidRDefault="0005166A" w:rsidP="00AE240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color w:val="000000" w:themeColor="text1"/>
        </w:rPr>
      </w:pPr>
      <w:r w:rsidRPr="0005166A">
        <w:rPr>
          <w:rFonts w:ascii="Tahoma" w:hAnsi="Tahoma" w:cs="Tahoma"/>
          <w:color w:val="000000" w:themeColor="text1"/>
        </w:rPr>
        <w:t>Jnit Jupiter</w:t>
      </w:r>
    </w:p>
    <w:p w14:paraId="7021E3DF" w14:textId="77777777" w:rsidR="0005166A" w:rsidRPr="0005166A" w:rsidRDefault="0005166A" w:rsidP="00AE240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5166A">
        <w:rPr>
          <w:rFonts w:ascii="Tahoma" w:hAnsi="Tahoma" w:cs="Tahoma"/>
        </w:rPr>
        <w:t>Mockito extension</w:t>
      </w:r>
    </w:p>
    <w:p w14:paraId="5F2FCDE8" w14:textId="77777777" w:rsidR="0005166A" w:rsidRPr="0005166A" w:rsidRDefault="0005166A" w:rsidP="00AE240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5166A">
        <w:rPr>
          <w:rFonts w:ascii="Tahoma" w:hAnsi="Tahoma" w:cs="Tahoma"/>
        </w:rPr>
        <w:t>iTextPDF</w:t>
      </w:r>
    </w:p>
    <w:p w14:paraId="47FB2CB3" w14:textId="77777777" w:rsidR="0005166A" w:rsidRPr="0005166A" w:rsidRDefault="0005166A" w:rsidP="00AE240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5166A">
        <w:rPr>
          <w:rFonts w:ascii="Tahoma" w:hAnsi="Tahoma" w:cs="Tahoma"/>
        </w:rPr>
        <w:t>Jackson</w:t>
      </w:r>
    </w:p>
    <w:p w14:paraId="09EEACB1" w14:textId="77777777" w:rsidR="0005166A" w:rsidRPr="0005166A" w:rsidRDefault="0005166A" w:rsidP="00AE240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5166A">
        <w:rPr>
          <w:rFonts w:ascii="Tahoma" w:hAnsi="Tahoma" w:cs="Tahoma"/>
        </w:rPr>
        <w:t>JAX-RS</w:t>
      </w:r>
    </w:p>
    <w:p w14:paraId="2463B7BA" w14:textId="77777777" w:rsidR="0005166A" w:rsidRPr="0005166A" w:rsidRDefault="0005166A" w:rsidP="00AE240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5166A">
        <w:rPr>
          <w:rFonts w:ascii="Tahoma" w:hAnsi="Tahoma" w:cs="Tahoma"/>
        </w:rPr>
        <w:t>Google Analytics</w:t>
      </w:r>
    </w:p>
    <w:p w14:paraId="208C219B" w14:textId="77777777" w:rsidR="0005166A" w:rsidRPr="0005166A" w:rsidRDefault="0005166A" w:rsidP="00AE240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5166A">
        <w:rPr>
          <w:rFonts w:ascii="Tahoma" w:hAnsi="Tahoma" w:cs="Tahoma"/>
        </w:rPr>
        <w:t>Google Tag Manager</w:t>
      </w:r>
    </w:p>
    <w:p w14:paraId="3AF1F247" w14:textId="77777777" w:rsidR="0005166A" w:rsidRPr="0005166A" w:rsidRDefault="0005166A" w:rsidP="00AE240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5166A">
        <w:rPr>
          <w:rFonts w:ascii="Tahoma" w:hAnsi="Tahoma" w:cs="Tahoma"/>
        </w:rPr>
        <w:t>Bootstrap Less</w:t>
      </w:r>
    </w:p>
    <w:p w14:paraId="6EE865C2" w14:textId="77777777" w:rsidR="0005166A" w:rsidRPr="0005166A" w:rsidRDefault="0005166A" w:rsidP="00AE240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5166A">
        <w:rPr>
          <w:rFonts w:ascii="Tahoma" w:hAnsi="Tahoma" w:cs="Tahoma"/>
        </w:rPr>
        <w:t>Npm</w:t>
      </w:r>
    </w:p>
    <w:p w14:paraId="6494A6C1" w14:textId="77777777" w:rsidR="0005166A" w:rsidRPr="0005166A" w:rsidRDefault="0005166A" w:rsidP="00AE240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5166A">
        <w:rPr>
          <w:rFonts w:ascii="Tahoma" w:hAnsi="Tahoma" w:cs="Tahoma"/>
        </w:rPr>
        <w:t>Jasmine</w:t>
      </w:r>
    </w:p>
    <w:p w14:paraId="35CE2DE1" w14:textId="77777777" w:rsidR="0005166A" w:rsidRPr="0005166A" w:rsidRDefault="0005166A" w:rsidP="00AE240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5166A">
        <w:rPr>
          <w:rFonts w:ascii="Tahoma" w:hAnsi="Tahoma" w:cs="Tahoma"/>
        </w:rPr>
        <w:t>TypeScript</w:t>
      </w:r>
    </w:p>
    <w:p w14:paraId="41C2DC91" w14:textId="77777777" w:rsidR="0005166A" w:rsidRPr="0005166A" w:rsidRDefault="0005166A" w:rsidP="00AE240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5166A">
        <w:rPr>
          <w:rFonts w:ascii="Tahoma" w:hAnsi="Tahoma" w:cs="Tahoma"/>
        </w:rPr>
        <w:t>TSlint</w:t>
      </w:r>
    </w:p>
    <w:p w14:paraId="6B94799E" w14:textId="77777777" w:rsidR="0005166A" w:rsidRPr="0005166A" w:rsidRDefault="0005166A" w:rsidP="00AE240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5166A">
        <w:rPr>
          <w:rFonts w:ascii="Tahoma" w:hAnsi="Tahoma" w:cs="Tahoma"/>
        </w:rPr>
        <w:t>Red Hat Fuse</w:t>
      </w:r>
    </w:p>
    <w:p w14:paraId="3A0AA586" w14:textId="77777777" w:rsidR="0005166A" w:rsidRPr="0005166A" w:rsidRDefault="0005166A" w:rsidP="00AE240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5166A">
        <w:rPr>
          <w:rFonts w:ascii="Tahoma" w:hAnsi="Tahoma" w:cs="Tahoma"/>
        </w:rPr>
        <w:t>Apache CXF</w:t>
      </w:r>
    </w:p>
    <w:p w14:paraId="457CDAB9" w14:textId="77777777" w:rsidR="0005166A" w:rsidRPr="0005166A" w:rsidRDefault="0005166A" w:rsidP="00AE240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5166A">
        <w:rPr>
          <w:rFonts w:ascii="Tahoma" w:hAnsi="Tahoma" w:cs="Tahoma"/>
        </w:rPr>
        <w:lastRenderedPageBreak/>
        <w:t>Spring-DM</w:t>
      </w:r>
    </w:p>
    <w:p w14:paraId="61DFCB43" w14:textId="77777777" w:rsidR="0005166A" w:rsidRPr="0005166A" w:rsidRDefault="0005166A" w:rsidP="00AE240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5166A">
        <w:rPr>
          <w:rFonts w:ascii="Tahoma" w:hAnsi="Tahoma" w:cs="Tahoma"/>
        </w:rPr>
        <w:t>Apache Camel</w:t>
      </w:r>
    </w:p>
    <w:p w14:paraId="6185C44C" w14:textId="77777777" w:rsidR="0005166A" w:rsidRPr="0005166A" w:rsidRDefault="0005166A" w:rsidP="00AE240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5166A">
        <w:rPr>
          <w:rFonts w:ascii="Tahoma" w:hAnsi="Tahoma" w:cs="Tahoma"/>
        </w:rPr>
        <w:t>Solr</w:t>
      </w:r>
    </w:p>
    <w:p w14:paraId="63C87438" w14:textId="77777777" w:rsidR="0005166A" w:rsidRPr="0005166A" w:rsidRDefault="0005166A" w:rsidP="00AE240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5166A">
        <w:rPr>
          <w:rFonts w:ascii="Tahoma" w:hAnsi="Tahoma" w:cs="Tahoma"/>
        </w:rPr>
        <w:t>Spring Rabbit</w:t>
      </w:r>
    </w:p>
    <w:p w14:paraId="1C1F75AB" w14:textId="77777777" w:rsidR="0005166A" w:rsidRPr="0005166A" w:rsidRDefault="0005166A" w:rsidP="00AE240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5166A">
        <w:rPr>
          <w:rFonts w:ascii="Tahoma" w:hAnsi="Tahoma" w:cs="Tahoma"/>
        </w:rPr>
        <w:t>Node</w:t>
      </w:r>
    </w:p>
    <w:p w14:paraId="7DF1D51E" w14:textId="77777777" w:rsidR="0005166A" w:rsidRPr="0005166A" w:rsidRDefault="0005166A" w:rsidP="00AE240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5166A">
        <w:rPr>
          <w:rFonts w:ascii="Tahoma" w:hAnsi="Tahoma" w:cs="Tahoma"/>
        </w:rPr>
        <w:t>Apache Tomcat</w:t>
      </w:r>
    </w:p>
    <w:p w14:paraId="4189E259" w14:textId="77777777" w:rsidR="0005166A" w:rsidRPr="0005166A" w:rsidRDefault="0005166A" w:rsidP="00AE240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5166A">
        <w:rPr>
          <w:rFonts w:ascii="Tahoma" w:hAnsi="Tahoma" w:cs="Tahoma"/>
        </w:rPr>
        <w:t>Javax Servlet</w:t>
      </w:r>
    </w:p>
    <w:p w14:paraId="61BD5350" w14:textId="77777777" w:rsidR="0005166A" w:rsidRPr="0005166A" w:rsidRDefault="0005166A" w:rsidP="00AE240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5166A">
        <w:rPr>
          <w:rFonts w:ascii="Tahoma" w:hAnsi="Tahoma" w:cs="Tahoma"/>
        </w:rPr>
        <w:t>Spring Boot</w:t>
      </w:r>
    </w:p>
    <w:p w14:paraId="3731FBE1" w14:textId="77777777" w:rsidR="0005166A" w:rsidRPr="0005166A" w:rsidRDefault="0005166A" w:rsidP="00AE240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5166A">
        <w:rPr>
          <w:rFonts w:ascii="Tahoma" w:hAnsi="Tahoma" w:cs="Tahoma"/>
        </w:rPr>
        <w:t>RabbitMQ</w:t>
      </w:r>
    </w:p>
    <w:p w14:paraId="1398BC16" w14:textId="77777777" w:rsidR="0005166A" w:rsidRPr="0005166A" w:rsidRDefault="0005166A" w:rsidP="00AE240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5166A">
        <w:rPr>
          <w:rFonts w:ascii="Tahoma" w:hAnsi="Tahoma" w:cs="Tahoma"/>
        </w:rPr>
        <w:t>Erlang</w:t>
      </w:r>
    </w:p>
    <w:p w14:paraId="65744732" w14:textId="77777777" w:rsidR="0005166A" w:rsidRPr="0005166A" w:rsidRDefault="0005166A" w:rsidP="00AE240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5166A">
        <w:rPr>
          <w:rFonts w:ascii="Tahoma" w:hAnsi="Tahoma" w:cs="Tahoma"/>
        </w:rPr>
        <w:t>Dart</w:t>
      </w:r>
    </w:p>
    <w:p w14:paraId="38DC33A3" w14:textId="77777777" w:rsidR="0005166A" w:rsidRPr="0005166A" w:rsidRDefault="0005166A" w:rsidP="00AE240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5166A">
        <w:rPr>
          <w:rFonts w:ascii="Tahoma" w:hAnsi="Tahoma" w:cs="Tahoma"/>
        </w:rPr>
        <w:t>Flutter</w:t>
      </w:r>
    </w:p>
    <w:p w14:paraId="72B5D252" w14:textId="77777777" w:rsidR="0005166A" w:rsidRPr="0005166A" w:rsidRDefault="0005166A" w:rsidP="00AE240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5166A">
        <w:rPr>
          <w:rFonts w:ascii="Tahoma" w:hAnsi="Tahoma" w:cs="Tahoma"/>
        </w:rPr>
        <w:t>PHP</w:t>
      </w:r>
    </w:p>
    <w:p w14:paraId="44529963" w14:textId="77777777" w:rsidR="0005166A" w:rsidRPr="0005166A" w:rsidRDefault="0005166A" w:rsidP="00AE240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5166A">
        <w:rPr>
          <w:rFonts w:ascii="Tahoma" w:hAnsi="Tahoma" w:cs="Tahoma"/>
        </w:rPr>
        <w:t>CentOS Linux</w:t>
      </w:r>
    </w:p>
    <w:p w14:paraId="2FD33FB6" w14:textId="77777777" w:rsidR="0005166A" w:rsidRPr="0005166A" w:rsidRDefault="0005166A" w:rsidP="00AE240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5166A">
        <w:rPr>
          <w:rFonts w:ascii="Tahoma" w:hAnsi="Tahoma" w:cs="Tahoma"/>
        </w:rPr>
        <w:t>Power BI</w:t>
      </w:r>
    </w:p>
    <w:p w14:paraId="14A035CA" w14:textId="1ABE48D2" w:rsidR="0002081A" w:rsidRDefault="0005166A" w:rsidP="00EC3105">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5166A">
        <w:rPr>
          <w:rFonts w:ascii="Tahoma" w:hAnsi="Tahoma" w:cs="Tahoma"/>
        </w:rPr>
        <w:t>Nginx</w:t>
      </w:r>
    </w:p>
    <w:p w14:paraId="668618A3" w14:textId="77777777" w:rsidR="0042232E" w:rsidRPr="00EC3105" w:rsidRDefault="0042232E" w:rsidP="0042232E">
      <w:pPr>
        <w:pStyle w:val="ListParagraph"/>
        <w:tabs>
          <w:tab w:val="left" w:pos="142"/>
        </w:tabs>
        <w:suppressAutoHyphens/>
        <w:autoSpaceDN w:val="0"/>
        <w:spacing w:before="60" w:line="276" w:lineRule="auto"/>
        <w:ind w:left="0"/>
        <w:jc w:val="both"/>
        <w:textAlignment w:val="baseline"/>
        <w:rPr>
          <w:rFonts w:ascii="Tahoma" w:hAnsi="Tahoma" w:cs="Tahoma"/>
        </w:rPr>
      </w:pPr>
    </w:p>
    <w:p w14:paraId="1F84963C" w14:textId="595B95AF" w:rsidR="00DF6560" w:rsidRPr="00653FDE" w:rsidRDefault="00DF6560" w:rsidP="002B5876">
      <w:pPr>
        <w:pStyle w:val="Heading3"/>
        <w:tabs>
          <w:tab w:val="left" w:pos="142"/>
          <w:tab w:val="num" w:pos="851"/>
          <w:tab w:val="left" w:pos="5670"/>
        </w:tabs>
        <w:spacing w:before="0" w:line="276" w:lineRule="auto"/>
        <w:rPr>
          <w:rFonts w:ascii="Tahoma" w:hAnsi="Tahoma" w:cs="Tahoma"/>
          <w:b/>
          <w:bCs/>
          <w:color w:val="auto"/>
          <w:sz w:val="22"/>
          <w:szCs w:val="22"/>
        </w:rPr>
      </w:pPr>
      <w:bookmarkStart w:id="79" w:name="_Toc157081858"/>
      <w:bookmarkStart w:id="80" w:name="_Toc192110760"/>
      <w:bookmarkStart w:id="81" w:name="_Toc192689982"/>
      <w:bookmarkStart w:id="82" w:name="_Toc195288521"/>
      <w:r w:rsidRPr="000403D2">
        <w:rPr>
          <w:rFonts w:ascii="Tahoma" w:hAnsi="Tahoma" w:cs="Tahoma"/>
          <w:b/>
          <w:bCs/>
          <w:color w:val="auto"/>
          <w:sz w:val="22"/>
          <w:szCs w:val="22"/>
        </w:rPr>
        <w:t>2.</w:t>
      </w:r>
      <w:r w:rsidR="00AF6A2F">
        <w:rPr>
          <w:rFonts w:ascii="Tahoma" w:hAnsi="Tahoma" w:cs="Tahoma"/>
          <w:b/>
          <w:bCs/>
          <w:color w:val="auto"/>
          <w:sz w:val="22"/>
          <w:szCs w:val="22"/>
        </w:rPr>
        <w:t>4</w:t>
      </w:r>
      <w:r w:rsidRPr="000403D2">
        <w:rPr>
          <w:rFonts w:ascii="Tahoma" w:hAnsi="Tahoma" w:cs="Tahoma"/>
          <w:b/>
          <w:bCs/>
          <w:color w:val="auto"/>
          <w:sz w:val="22"/>
          <w:szCs w:val="22"/>
        </w:rPr>
        <w:t xml:space="preserve">. </w:t>
      </w:r>
      <w:r w:rsidRPr="00653FDE">
        <w:rPr>
          <w:rFonts w:ascii="Tahoma" w:hAnsi="Tahoma" w:cs="Tahoma"/>
          <w:b/>
          <w:color w:val="auto"/>
          <w:sz w:val="22"/>
          <w:szCs w:val="22"/>
        </w:rPr>
        <w:t>Sistemos infrastruktūros aplinkos</w:t>
      </w:r>
      <w:bookmarkEnd w:id="79"/>
      <w:bookmarkEnd w:id="80"/>
      <w:bookmarkEnd w:id="81"/>
      <w:bookmarkEnd w:id="82"/>
    </w:p>
    <w:p w14:paraId="3C843737" w14:textId="77777777" w:rsidR="00DF6560" w:rsidRPr="00653FDE" w:rsidRDefault="00DF6560" w:rsidP="002B5876">
      <w:pPr>
        <w:tabs>
          <w:tab w:val="left" w:pos="142"/>
          <w:tab w:val="num" w:pos="851"/>
        </w:tabs>
        <w:spacing w:line="276" w:lineRule="auto"/>
        <w:rPr>
          <w:rFonts w:ascii="Tahoma" w:hAnsi="Tahoma" w:cs="Tahoma"/>
        </w:rPr>
      </w:pPr>
    </w:p>
    <w:p w14:paraId="37471465" w14:textId="364BB535" w:rsidR="00DF6560" w:rsidRPr="00653FDE" w:rsidRDefault="00DF6560" w:rsidP="002B5876">
      <w:pPr>
        <w:pStyle w:val="Heading3"/>
        <w:tabs>
          <w:tab w:val="left" w:pos="142"/>
          <w:tab w:val="num" w:pos="851"/>
        </w:tabs>
        <w:spacing w:before="0" w:line="276" w:lineRule="auto"/>
        <w:rPr>
          <w:rFonts w:ascii="Tahoma" w:hAnsi="Tahoma" w:cs="Tahoma"/>
          <w:b/>
          <w:bCs/>
          <w:color w:val="auto"/>
          <w:sz w:val="22"/>
          <w:szCs w:val="22"/>
        </w:rPr>
      </w:pPr>
      <w:bookmarkStart w:id="83" w:name="_Toc192110761"/>
      <w:bookmarkStart w:id="84" w:name="_Toc192689983"/>
      <w:bookmarkStart w:id="85" w:name="_Toc195288522"/>
      <w:r w:rsidRPr="00653FDE">
        <w:rPr>
          <w:rFonts w:ascii="Tahoma" w:hAnsi="Tahoma" w:cs="Tahoma"/>
          <w:b/>
          <w:bCs/>
          <w:color w:val="auto"/>
          <w:sz w:val="22"/>
          <w:szCs w:val="22"/>
        </w:rPr>
        <w:t>2.</w:t>
      </w:r>
      <w:r w:rsidR="00AF6A2F">
        <w:rPr>
          <w:rFonts w:ascii="Tahoma" w:hAnsi="Tahoma" w:cs="Tahoma"/>
          <w:b/>
          <w:bCs/>
          <w:color w:val="auto"/>
          <w:sz w:val="22"/>
          <w:szCs w:val="22"/>
        </w:rPr>
        <w:t>4</w:t>
      </w:r>
      <w:r w:rsidRPr="00653FDE">
        <w:rPr>
          <w:rFonts w:ascii="Tahoma" w:hAnsi="Tahoma" w:cs="Tahoma"/>
          <w:b/>
          <w:bCs/>
          <w:color w:val="auto"/>
          <w:sz w:val="22"/>
          <w:szCs w:val="22"/>
        </w:rPr>
        <w:t xml:space="preserve">.1. </w:t>
      </w:r>
      <w:r w:rsidRPr="00653FDE">
        <w:rPr>
          <w:rFonts w:ascii="Tahoma" w:hAnsi="Tahoma" w:cs="Tahoma"/>
          <w:b/>
          <w:color w:val="auto"/>
          <w:sz w:val="22"/>
          <w:szCs w:val="22"/>
        </w:rPr>
        <w:t>Sistemos infrastruktūros fizinės aplinkos</w:t>
      </w:r>
      <w:bookmarkEnd w:id="83"/>
      <w:bookmarkEnd w:id="84"/>
      <w:bookmarkEnd w:id="85"/>
    </w:p>
    <w:p w14:paraId="3CE6313F" w14:textId="77777777" w:rsidR="00DF6560" w:rsidRPr="000403D2" w:rsidRDefault="00DF6560" w:rsidP="002B5876">
      <w:pPr>
        <w:pStyle w:val="Heading3"/>
        <w:numPr>
          <w:ilvl w:val="0"/>
          <w:numId w:val="0"/>
        </w:numPr>
        <w:tabs>
          <w:tab w:val="left" w:pos="142"/>
          <w:tab w:val="num" w:pos="851"/>
        </w:tabs>
        <w:spacing w:before="0" w:line="276" w:lineRule="auto"/>
        <w:ind w:left="360"/>
        <w:rPr>
          <w:rFonts w:ascii="Tahoma" w:hAnsi="Tahoma" w:cs="Tahoma"/>
          <w:sz w:val="22"/>
          <w:szCs w:val="22"/>
        </w:rPr>
      </w:pPr>
    </w:p>
    <w:p w14:paraId="65FC0D75" w14:textId="77777777" w:rsidR="00DF6560" w:rsidRDefault="00DF6560" w:rsidP="0042232E">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hAnsi="Tahoma" w:cs="Tahoma"/>
        </w:rPr>
        <w:t>Sistemos eksploatacijos, vystymo, diegimo metu naudojamos tokios RC informacinių technologijų infrastruktūros aplinkos (toliau — Aplinkos):</w:t>
      </w:r>
    </w:p>
    <w:p w14:paraId="119D3DF7" w14:textId="1403BBBD" w:rsidR="00DF6560" w:rsidRPr="000403D2" w:rsidRDefault="00DF6560" w:rsidP="0042232E">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bCs/>
        </w:rPr>
      </w:pPr>
      <w:r w:rsidRPr="000403D2">
        <w:rPr>
          <w:rFonts w:ascii="Tahoma" w:hAnsi="Tahoma" w:cs="Tahoma"/>
        </w:rPr>
        <w:t>RC vystymo aplinka (angl. Development e</w:t>
      </w:r>
      <w:r w:rsidRPr="000403D2">
        <w:rPr>
          <w:rFonts w:ascii="Tahoma" w:hAnsi="Tahoma" w:cs="Tahoma"/>
          <w:bCs/>
        </w:rPr>
        <w:t xml:space="preserve">nvironment), toliau </w:t>
      </w:r>
      <w:r w:rsidRPr="000403D2">
        <w:rPr>
          <w:rFonts w:ascii="Tahoma" w:hAnsi="Tahoma" w:cs="Tahoma"/>
        </w:rPr>
        <w:t>–</w:t>
      </w:r>
      <w:r w:rsidRPr="000403D2">
        <w:rPr>
          <w:rFonts w:ascii="Tahoma" w:hAnsi="Tahoma" w:cs="Tahoma"/>
          <w:bCs/>
        </w:rPr>
        <w:t xml:space="preserve"> DEV. Tai Aplinka, kuri taip pat gali būti skirta </w:t>
      </w:r>
      <w:r w:rsidRPr="000403D2">
        <w:rPr>
          <w:rFonts w:ascii="Tahoma" w:hAnsi="Tahoma" w:cs="Tahoma"/>
        </w:rPr>
        <w:t>Teikėjui</w:t>
      </w:r>
      <w:r w:rsidRPr="000403D2">
        <w:rPr>
          <w:rFonts w:ascii="Tahoma" w:hAnsi="Tahoma" w:cs="Tahoma"/>
          <w:bCs/>
        </w:rPr>
        <w:t xml:space="preserve">  Sistemos vystymo, kūrimo ir vidinio testavimo darbams vykdyti. </w:t>
      </w:r>
      <w:r w:rsidRPr="000403D2">
        <w:rPr>
          <w:rFonts w:ascii="Tahoma" w:hAnsi="Tahoma" w:cs="Tahoma"/>
        </w:rPr>
        <w:t>DEV vyksta Sistemos vystymas bei vidinis jos versijų testavimas</w:t>
      </w:r>
      <w:r w:rsidRPr="000403D2">
        <w:rPr>
          <w:rFonts w:ascii="Tahoma" w:hAnsi="Tahoma" w:cs="Tahoma"/>
          <w:bCs/>
        </w:rPr>
        <w:t>;</w:t>
      </w:r>
    </w:p>
    <w:p w14:paraId="585ED4E4" w14:textId="00396D8F" w:rsidR="00DF6560" w:rsidRPr="000403D2" w:rsidRDefault="00DF6560" w:rsidP="0042232E">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hAnsi="Tahoma" w:cs="Tahoma"/>
        </w:rPr>
        <w:t>RC testinė aplinka (angl. Testing environment),  toliau –</w:t>
      </w:r>
      <w:r w:rsidRPr="000403D2">
        <w:rPr>
          <w:rFonts w:ascii="Tahoma" w:hAnsi="Tahoma" w:cs="Tahoma"/>
          <w:bCs/>
        </w:rPr>
        <w:t xml:space="preserve"> TEST.</w:t>
      </w:r>
      <w:r w:rsidRPr="000403D2">
        <w:rPr>
          <w:rFonts w:ascii="Tahoma" w:hAnsi="Tahoma" w:cs="Tahoma"/>
        </w:rPr>
        <w:t xml:space="preserve"> Tai Aplinka, kurioje Sistemos testavimą vykdo Pirkėjo paskirti atsakingi asmenys. Į šią aplinką Sistemos diegimą naudojant Teikėjo parengtus diegimo failus vykdys RC specialistai ir tik tada, kai diegiamos Sistemos versija bus ištestuota Teikėjui skirtoje testinėje aplinkoje;</w:t>
      </w:r>
    </w:p>
    <w:p w14:paraId="491A1674" w14:textId="75178BA0" w:rsidR="00DF6560" w:rsidRPr="000403D2" w:rsidRDefault="00DF6560" w:rsidP="0042232E">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hAnsi="Tahoma" w:cs="Tahoma"/>
        </w:rPr>
        <w:t xml:space="preserve">Produkcinė aplinka (angl. Production environment), toliau – </w:t>
      </w:r>
      <w:r w:rsidRPr="000403D2">
        <w:rPr>
          <w:rFonts w:ascii="Tahoma" w:hAnsi="Tahoma" w:cs="Tahoma"/>
          <w:bCs/>
        </w:rPr>
        <w:t>PROD</w:t>
      </w:r>
      <w:r w:rsidRPr="000403D2">
        <w:rPr>
          <w:rFonts w:ascii="Tahoma" w:hAnsi="Tahoma" w:cs="Tahoma"/>
        </w:rPr>
        <w:t xml:space="preserve">. Tai Aplinka, kurioje eksploatuojama sistema. Į šią aplinką Sistemos diegimą vykdo RC specialistai  tik tada, kai diegiamos sistemos versija bus ištestuota RC testinėje aplinkoje. </w:t>
      </w:r>
    </w:p>
    <w:p w14:paraId="08DC4200" w14:textId="77777777" w:rsidR="00DF6560" w:rsidRPr="00711822" w:rsidRDefault="00DF6560" w:rsidP="0042232E">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hAnsi="Tahoma" w:cs="Tahoma"/>
        </w:rPr>
        <w:t>Sistemos versijų diegimo principas, kai TEST aplinkoje bei PROD aplinkoje diegimus vykdo RC specialistai, bus taikomas atsižvelgiant į RC saugumo politiką.</w:t>
      </w:r>
    </w:p>
    <w:p w14:paraId="04DCB606" w14:textId="77777777" w:rsidR="00DF6560" w:rsidRPr="000403D2" w:rsidRDefault="00DF6560" w:rsidP="002B5876">
      <w:pPr>
        <w:pStyle w:val="AlnosNumbered"/>
        <w:numPr>
          <w:ilvl w:val="0"/>
          <w:numId w:val="0"/>
        </w:numPr>
        <w:tabs>
          <w:tab w:val="left" w:pos="142"/>
          <w:tab w:val="left" w:pos="426"/>
          <w:tab w:val="num" w:pos="851"/>
        </w:tabs>
        <w:spacing w:before="0" w:line="276" w:lineRule="auto"/>
        <w:rPr>
          <w:rFonts w:ascii="Tahoma" w:hAnsi="Tahoma" w:cs="Tahoma"/>
          <w:strike/>
          <w:sz w:val="22"/>
          <w:szCs w:val="22"/>
        </w:rPr>
      </w:pPr>
    </w:p>
    <w:p w14:paraId="223FA440" w14:textId="160C4656" w:rsidR="00DF6560" w:rsidRPr="00653FDE" w:rsidRDefault="00DF6560" w:rsidP="002B5876">
      <w:pPr>
        <w:pStyle w:val="Heading3"/>
        <w:tabs>
          <w:tab w:val="left" w:pos="142"/>
          <w:tab w:val="num" w:pos="851"/>
        </w:tabs>
        <w:spacing w:line="276" w:lineRule="auto"/>
        <w:rPr>
          <w:rFonts w:ascii="Tahoma" w:hAnsi="Tahoma" w:cs="Tahoma"/>
          <w:b/>
          <w:bCs/>
          <w:color w:val="auto"/>
          <w:sz w:val="22"/>
          <w:szCs w:val="22"/>
        </w:rPr>
      </w:pPr>
      <w:bookmarkStart w:id="86" w:name="_Toc192110762"/>
      <w:bookmarkStart w:id="87" w:name="_Toc192689984"/>
      <w:bookmarkStart w:id="88" w:name="_Toc195288523"/>
      <w:r w:rsidRPr="00653FDE">
        <w:rPr>
          <w:rFonts w:ascii="Tahoma" w:hAnsi="Tahoma" w:cs="Tahoma"/>
          <w:b/>
          <w:bCs/>
          <w:color w:val="auto"/>
          <w:sz w:val="22"/>
          <w:szCs w:val="22"/>
        </w:rPr>
        <w:t>2.</w:t>
      </w:r>
      <w:r w:rsidR="00AF6A2F">
        <w:rPr>
          <w:rFonts w:ascii="Tahoma" w:hAnsi="Tahoma" w:cs="Tahoma"/>
          <w:b/>
          <w:bCs/>
          <w:color w:val="auto"/>
          <w:sz w:val="22"/>
          <w:szCs w:val="22"/>
        </w:rPr>
        <w:t>4</w:t>
      </w:r>
      <w:r w:rsidRPr="00653FDE">
        <w:rPr>
          <w:rFonts w:ascii="Tahoma" w:hAnsi="Tahoma" w:cs="Tahoma"/>
          <w:b/>
          <w:bCs/>
          <w:color w:val="auto"/>
          <w:sz w:val="22"/>
          <w:szCs w:val="22"/>
        </w:rPr>
        <w:t>.2. Sistemos infrastruktūros loginės aplinkos</w:t>
      </w:r>
      <w:bookmarkEnd w:id="86"/>
      <w:bookmarkEnd w:id="87"/>
      <w:bookmarkEnd w:id="88"/>
    </w:p>
    <w:p w14:paraId="7E8CFB32" w14:textId="77777777" w:rsidR="00DF6560" w:rsidRPr="000403D2" w:rsidRDefault="00DF6560" w:rsidP="002B5876">
      <w:pPr>
        <w:pStyle w:val="ListParagraph"/>
        <w:tabs>
          <w:tab w:val="left" w:pos="142"/>
          <w:tab w:val="left" w:pos="450"/>
          <w:tab w:val="num" w:pos="851"/>
        </w:tabs>
        <w:suppressAutoHyphens/>
        <w:autoSpaceDN w:val="0"/>
        <w:spacing w:line="276" w:lineRule="auto"/>
        <w:ind w:left="0"/>
        <w:jc w:val="both"/>
        <w:textAlignment w:val="baseline"/>
        <w:rPr>
          <w:rFonts w:ascii="Tahoma" w:hAnsi="Tahoma" w:cs="Tahoma"/>
        </w:rPr>
      </w:pPr>
    </w:p>
    <w:p w14:paraId="018DA61A" w14:textId="1B43BF89" w:rsidR="00DF6560" w:rsidRPr="00715725" w:rsidRDefault="00DF6560" w:rsidP="0042232E">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715725">
        <w:rPr>
          <w:rFonts w:ascii="Tahoma" w:hAnsi="Tahoma" w:cs="Tahoma"/>
        </w:rPr>
        <w:t xml:space="preserve">Pirkėjo fizinėje infrastruktūroje sukurta Sistemos loginė Mokymo aplinka (toliau – MOK). Tai aplinka, kurioje gali būti vykdomi Pirkėjo ir kitų suinteresuotų Sistemos naudotojų darbuotojų mokymai darbui su Sistema. </w:t>
      </w:r>
      <w:r w:rsidR="00FA5BC0" w:rsidRPr="00715725">
        <w:rPr>
          <w:rFonts w:ascii="Tahoma" w:hAnsi="Tahoma" w:cs="Tahoma"/>
        </w:rPr>
        <w:t>Š</w:t>
      </w:r>
      <w:r w:rsidRPr="00715725">
        <w:rPr>
          <w:rFonts w:ascii="Tahoma" w:hAnsi="Tahoma" w:cs="Tahoma"/>
        </w:rPr>
        <w:t xml:space="preserve">ios aplinkos fizinę infrastruktūrą Sistemos diegimą naudojant Teikėjo </w:t>
      </w:r>
      <w:r w:rsidRPr="00715725">
        <w:rPr>
          <w:rFonts w:ascii="Tahoma" w:hAnsi="Tahoma" w:cs="Tahoma"/>
        </w:rPr>
        <w:lastRenderedPageBreak/>
        <w:t>parengtus diegimo failus vykdys RC specialistai ir tik tada, kai diegiamos Sistemos versija bus ištestuota RC skirtoje testinėje aplinkoje;</w:t>
      </w:r>
    </w:p>
    <w:p w14:paraId="4CBC3DE9" w14:textId="5CCEFD11" w:rsidR="00DF6560" w:rsidRPr="00715725" w:rsidRDefault="00DF6560" w:rsidP="0042232E">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715725">
        <w:rPr>
          <w:rFonts w:ascii="Tahoma" w:hAnsi="Tahoma" w:cs="Tahoma"/>
        </w:rPr>
        <w:t>Pirkėjo fizinėje infrastruktūroje sukurta Sistemos loginė PREPROD aplinka (toliau – PREPROD). Tai aplinka, kurioje gali būti vykdoma Sistemos bandomoji eksploatacija. Į šios aplinkos fizinę infrastruktūrą Sistemos diegimą naudojant Teikėjo parengtus diegimo failus vykdo RC specialistai ir tik tada, k</w:t>
      </w:r>
      <w:r w:rsidR="00A71AE8" w:rsidRPr="00715725">
        <w:rPr>
          <w:rFonts w:ascii="Tahoma" w:hAnsi="Tahoma" w:cs="Tahoma"/>
        </w:rPr>
        <w:t>a</w:t>
      </w:r>
      <w:r w:rsidRPr="00715725">
        <w:rPr>
          <w:rFonts w:ascii="Tahoma" w:hAnsi="Tahoma" w:cs="Tahoma"/>
        </w:rPr>
        <w:t>i diegiamos Sistemos versija bus ištestuota RC skirtoje testinėje aplinkoje.</w:t>
      </w:r>
    </w:p>
    <w:p w14:paraId="0D89B208" w14:textId="77777777" w:rsidR="00DF6560" w:rsidRPr="000403D2" w:rsidRDefault="00DF6560" w:rsidP="002B5876">
      <w:pPr>
        <w:tabs>
          <w:tab w:val="left" w:pos="142"/>
          <w:tab w:val="left" w:pos="450"/>
          <w:tab w:val="num" w:pos="851"/>
        </w:tabs>
        <w:spacing w:line="276" w:lineRule="auto"/>
        <w:rPr>
          <w:rFonts w:ascii="Tahoma" w:hAnsi="Tahoma" w:cs="Tahoma"/>
          <w:sz w:val="22"/>
          <w:szCs w:val="22"/>
        </w:rPr>
      </w:pPr>
    </w:p>
    <w:p w14:paraId="767F8A0C" w14:textId="5C0855FC" w:rsidR="00DF6560" w:rsidRPr="000403D2" w:rsidRDefault="00DF6560" w:rsidP="002B5876">
      <w:pPr>
        <w:pStyle w:val="Heading3"/>
        <w:tabs>
          <w:tab w:val="left" w:pos="142"/>
          <w:tab w:val="left" w:pos="450"/>
          <w:tab w:val="num" w:pos="851"/>
        </w:tabs>
        <w:spacing w:before="0" w:line="276" w:lineRule="auto"/>
        <w:rPr>
          <w:rFonts w:ascii="Tahoma" w:hAnsi="Tahoma" w:cs="Tahoma"/>
          <w:b/>
          <w:bCs/>
          <w:color w:val="auto"/>
          <w:sz w:val="22"/>
          <w:szCs w:val="22"/>
        </w:rPr>
      </w:pPr>
      <w:bookmarkStart w:id="89" w:name="_Toc141955897"/>
      <w:bookmarkStart w:id="90" w:name="_Toc144274521"/>
      <w:bookmarkStart w:id="91" w:name="_Toc157081859"/>
      <w:bookmarkStart w:id="92" w:name="_Toc192110763"/>
      <w:bookmarkStart w:id="93" w:name="_Toc192689985"/>
      <w:bookmarkStart w:id="94" w:name="_Toc195288524"/>
      <w:r w:rsidRPr="000403D2">
        <w:rPr>
          <w:rFonts w:ascii="Tahoma" w:hAnsi="Tahoma" w:cs="Tahoma"/>
          <w:b/>
          <w:bCs/>
          <w:color w:val="auto"/>
          <w:sz w:val="22"/>
          <w:szCs w:val="22"/>
        </w:rPr>
        <w:t>2</w:t>
      </w:r>
      <w:r w:rsidRPr="00653FDE">
        <w:rPr>
          <w:rFonts w:ascii="Tahoma" w:hAnsi="Tahoma" w:cs="Tahoma"/>
          <w:b/>
          <w:bCs/>
          <w:color w:val="auto"/>
          <w:sz w:val="22"/>
          <w:szCs w:val="22"/>
        </w:rPr>
        <w:t>.</w:t>
      </w:r>
      <w:r w:rsidR="00AF6A2F">
        <w:rPr>
          <w:rFonts w:ascii="Tahoma" w:hAnsi="Tahoma" w:cs="Tahoma"/>
          <w:b/>
          <w:bCs/>
          <w:color w:val="auto"/>
          <w:sz w:val="22"/>
          <w:szCs w:val="22"/>
        </w:rPr>
        <w:t>5</w:t>
      </w:r>
      <w:r w:rsidRPr="00653FDE">
        <w:rPr>
          <w:rFonts w:ascii="Tahoma" w:hAnsi="Tahoma" w:cs="Tahoma"/>
          <w:b/>
          <w:bCs/>
          <w:color w:val="auto"/>
          <w:sz w:val="22"/>
          <w:szCs w:val="22"/>
        </w:rPr>
        <w:t>. Sistemos saugumo sprendimai</w:t>
      </w:r>
      <w:bookmarkEnd w:id="89"/>
      <w:bookmarkEnd w:id="90"/>
      <w:bookmarkEnd w:id="91"/>
      <w:bookmarkEnd w:id="92"/>
      <w:bookmarkEnd w:id="93"/>
      <w:bookmarkEnd w:id="94"/>
    </w:p>
    <w:p w14:paraId="15DFEC34" w14:textId="77777777" w:rsidR="00DF6560" w:rsidRPr="000403D2" w:rsidRDefault="00DF6560" w:rsidP="002B5876">
      <w:pPr>
        <w:tabs>
          <w:tab w:val="left" w:pos="142"/>
          <w:tab w:val="left" w:pos="450"/>
          <w:tab w:val="num" w:pos="851"/>
        </w:tabs>
        <w:spacing w:line="276" w:lineRule="auto"/>
        <w:rPr>
          <w:rFonts w:ascii="Tahoma" w:hAnsi="Tahoma" w:cs="Tahoma"/>
          <w:sz w:val="22"/>
          <w:szCs w:val="22"/>
        </w:rPr>
      </w:pPr>
      <w:r w:rsidRPr="000403D2">
        <w:rPr>
          <w:rFonts w:ascii="Tahoma" w:hAnsi="Tahoma" w:cs="Tahoma"/>
          <w:sz w:val="22"/>
          <w:szCs w:val="22"/>
        </w:rPr>
        <w:t xml:space="preserve"> </w:t>
      </w:r>
    </w:p>
    <w:p w14:paraId="4A755018" w14:textId="77777777" w:rsidR="00DF6560" w:rsidRPr="000403D2" w:rsidRDefault="00DF6560" w:rsidP="0042232E">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hAnsi="Tahoma" w:cs="Tahoma"/>
        </w:rPr>
        <w:t>Sistemoje realizuoti tokie saugumo sprendimai:</w:t>
      </w:r>
    </w:p>
    <w:p w14:paraId="118E9452" w14:textId="77777777" w:rsidR="00DF6560" w:rsidRPr="00EC3105" w:rsidRDefault="00DF6560" w:rsidP="0042232E">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EC3105">
        <w:rPr>
          <w:rFonts w:ascii="Tahoma" w:hAnsi="Tahoma" w:cs="Tahoma"/>
        </w:rPr>
        <w:t>Priėjimas prie Sistemos tinklinių paslaugų bei naudotojo sąsajų bus galimas tik HTTPS protokolu;</w:t>
      </w:r>
    </w:p>
    <w:p w14:paraId="25DCBAF9" w14:textId="4656B5C8" w:rsidR="00DF6560" w:rsidRPr="00EC3105" w:rsidRDefault="00DF6560" w:rsidP="0042232E">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EC3105">
        <w:rPr>
          <w:rFonts w:ascii="Tahoma" w:hAnsi="Tahoma" w:cs="Tahoma"/>
        </w:rPr>
        <w:t xml:space="preserve">Išorinės sistemos, kurių duomenys teikiami sistemai per šios sistemos tinklines paslaugas, identifikuojamos remiantis WS-Security bei WS-SecurityPolicy standartų apibrėžtais reikalavimais. </w:t>
      </w:r>
    </w:p>
    <w:p w14:paraId="1FFDAA3E" w14:textId="7A5CC5C8" w:rsidR="00DF6560" w:rsidRPr="00522DBC" w:rsidRDefault="00912F93" w:rsidP="0042232E">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Pr>
          <w:rFonts w:ascii="Tahoma" w:hAnsi="Tahoma" w:cs="Tahoma"/>
        </w:rPr>
        <w:t>Naudotojai</w:t>
      </w:r>
      <w:r w:rsidR="00DF6560" w:rsidRPr="00522DBC">
        <w:rPr>
          <w:rFonts w:ascii="Tahoma" w:hAnsi="Tahoma" w:cs="Tahoma"/>
        </w:rPr>
        <w:t xml:space="preserve"> prie sistemos </w:t>
      </w:r>
      <w:r>
        <w:rPr>
          <w:rFonts w:ascii="Tahoma" w:hAnsi="Tahoma" w:cs="Tahoma"/>
        </w:rPr>
        <w:t>šiuo metu jungiasi</w:t>
      </w:r>
      <w:r w:rsidR="00DF6560" w:rsidRPr="00522DBC">
        <w:rPr>
          <w:rFonts w:ascii="Tahoma" w:hAnsi="Tahoma" w:cs="Tahoma"/>
        </w:rPr>
        <w:t xml:space="preserve"> šiais būdais:</w:t>
      </w:r>
    </w:p>
    <w:p w14:paraId="6C9FF31A" w14:textId="701F9850" w:rsidR="00DF6560" w:rsidRPr="0064306E" w:rsidRDefault="00DF6560" w:rsidP="0042232E">
      <w:pPr>
        <w:pStyle w:val="ListParagraph"/>
        <w:numPr>
          <w:ilvl w:val="2"/>
          <w:numId w:val="418"/>
        </w:numPr>
        <w:tabs>
          <w:tab w:val="left" w:pos="142"/>
          <w:tab w:val="left" w:pos="851"/>
        </w:tabs>
        <w:suppressAutoHyphens/>
        <w:autoSpaceDN w:val="0"/>
        <w:spacing w:before="60" w:line="276" w:lineRule="auto"/>
        <w:jc w:val="both"/>
        <w:textAlignment w:val="baseline"/>
        <w:rPr>
          <w:rFonts w:ascii="Tahoma" w:hAnsi="Tahoma" w:cs="Tahoma"/>
        </w:rPr>
      </w:pPr>
      <w:r w:rsidRPr="00EC3105">
        <w:rPr>
          <w:rFonts w:ascii="Tahoma" w:hAnsi="Tahoma" w:cs="Tahoma"/>
        </w:rPr>
        <w:t>per RCSC identifikavimo moduliu iPasas. Šis modulis suteikia galimybę naudotojui identifikuoti save naudojant stacionarų skaitmeninį sertifikatą, mobilų skaitmeninį sertifikatą, elektroninės bankininkystės informacinę sistemą. Taip pat naudotojas gali pasirinkti savo, kaip naudotojo, tipą:  fizinis asmuo, fizinis asmuo, veikiantis kaip juridinio asmens vadovas, fizinis asmuo, veikiantis pagal juridinio asmens suteiktą įgaliojimą, fizinis asmuo, veikiantis pagal jo darbovietės ir RC pasirašytą bei vartotojų</w:t>
      </w:r>
      <w:r w:rsidR="0064306E" w:rsidRPr="0064306E">
        <w:rPr>
          <w:rFonts w:ascii="Tahoma" w:hAnsi="Tahoma" w:cs="Tahoma"/>
        </w:rPr>
        <w:t xml:space="preserve"> </w:t>
      </w:r>
      <w:r w:rsidRPr="00EC3105">
        <w:rPr>
          <w:rFonts w:ascii="Tahoma" w:hAnsi="Tahoma" w:cs="Tahoma"/>
        </w:rPr>
        <w:t>administravimo posistemėje registruotą duomenų teikimo sutartį;</w:t>
      </w:r>
    </w:p>
    <w:p w14:paraId="707BD0E5" w14:textId="6157750E" w:rsidR="00DF6560" w:rsidRPr="00EC3105" w:rsidRDefault="00DF6560" w:rsidP="0042232E">
      <w:pPr>
        <w:pStyle w:val="ListParagraph"/>
        <w:numPr>
          <w:ilvl w:val="2"/>
          <w:numId w:val="418"/>
        </w:numPr>
        <w:tabs>
          <w:tab w:val="left" w:pos="142"/>
          <w:tab w:val="left" w:pos="851"/>
        </w:tabs>
        <w:suppressAutoHyphens/>
        <w:autoSpaceDN w:val="0"/>
        <w:spacing w:before="60" w:line="276" w:lineRule="auto"/>
        <w:jc w:val="both"/>
        <w:textAlignment w:val="baseline"/>
        <w:rPr>
          <w:rFonts w:ascii="Tahoma" w:hAnsi="Tahoma" w:cs="Tahoma"/>
        </w:rPr>
      </w:pPr>
      <w:r w:rsidRPr="00EC3105">
        <w:rPr>
          <w:rFonts w:ascii="Tahoma" w:hAnsi="Tahoma" w:cs="Tahoma"/>
        </w:rPr>
        <w:t>per VIISP. Šis asmens identifikavimo modulis suteiks naudotojui identifikuoti save stacionarų skaitmeninį sertifikatą, mobilų skaitmeninį sertifikatą, elektroninės bankininkystės informacinę sistemą, valstybės tarnautojo kortelę</w:t>
      </w:r>
      <w:r w:rsidR="00784E43">
        <w:rPr>
          <w:rFonts w:ascii="Tahoma" w:hAnsi="Tahoma" w:cs="Tahoma"/>
        </w:rPr>
        <w:t>.</w:t>
      </w:r>
    </w:p>
    <w:p w14:paraId="70F0FAC8" w14:textId="231AF4C8" w:rsidR="00DF6560" w:rsidRPr="00653FDE" w:rsidRDefault="00DF6560" w:rsidP="002B5876">
      <w:pPr>
        <w:pStyle w:val="Heading1"/>
        <w:tabs>
          <w:tab w:val="left" w:pos="142"/>
          <w:tab w:val="num" w:pos="851"/>
        </w:tabs>
        <w:rPr>
          <w:rFonts w:ascii="Tahoma" w:hAnsi="Tahoma" w:cs="Tahoma"/>
          <w:b/>
          <w:bCs/>
          <w:color w:val="auto"/>
          <w:sz w:val="24"/>
          <w:szCs w:val="24"/>
        </w:rPr>
      </w:pPr>
      <w:bookmarkStart w:id="95" w:name="_Toc191403797"/>
      <w:bookmarkStart w:id="96" w:name="_Toc191627975"/>
      <w:bookmarkStart w:id="97" w:name="_Toc191911883"/>
      <w:bookmarkStart w:id="98" w:name="_Toc191915963"/>
      <w:bookmarkStart w:id="99" w:name="_Toc192075670"/>
      <w:bookmarkStart w:id="100" w:name="_Toc192075746"/>
      <w:bookmarkStart w:id="101" w:name="_Toc192076451"/>
      <w:bookmarkStart w:id="102" w:name="_Toc157081860"/>
      <w:bookmarkStart w:id="103" w:name="_Toc192110764"/>
      <w:bookmarkStart w:id="104" w:name="_Toc192689986"/>
      <w:bookmarkStart w:id="105" w:name="_Toc195288525"/>
      <w:bookmarkEnd w:id="95"/>
      <w:bookmarkEnd w:id="96"/>
      <w:bookmarkEnd w:id="97"/>
      <w:bookmarkEnd w:id="98"/>
      <w:bookmarkEnd w:id="99"/>
      <w:bookmarkEnd w:id="100"/>
      <w:bookmarkEnd w:id="101"/>
      <w:r w:rsidRPr="00653FDE">
        <w:rPr>
          <w:rFonts w:ascii="Tahoma" w:hAnsi="Tahoma" w:cs="Tahoma"/>
          <w:b/>
          <w:bCs/>
          <w:color w:val="auto"/>
          <w:sz w:val="24"/>
          <w:szCs w:val="24"/>
        </w:rPr>
        <w:t>SISTEMOS PAGEIDAUJAMOS BŪSENOS APRAŠYMAS</w:t>
      </w:r>
      <w:bookmarkEnd w:id="102"/>
      <w:bookmarkEnd w:id="103"/>
      <w:bookmarkEnd w:id="104"/>
      <w:bookmarkEnd w:id="105"/>
    </w:p>
    <w:p w14:paraId="67D1B055" w14:textId="77777777" w:rsidR="00DF6560" w:rsidRPr="000403D2" w:rsidRDefault="00DF6560" w:rsidP="002B5876">
      <w:pPr>
        <w:tabs>
          <w:tab w:val="left" w:pos="142"/>
          <w:tab w:val="num" w:pos="851"/>
        </w:tabs>
        <w:spacing w:line="276" w:lineRule="auto"/>
        <w:rPr>
          <w:rFonts w:ascii="Tahoma" w:hAnsi="Tahoma" w:cs="Tahoma"/>
          <w:sz w:val="22"/>
          <w:szCs w:val="22"/>
        </w:rPr>
      </w:pPr>
    </w:p>
    <w:p w14:paraId="72669972" w14:textId="7BD2F3E5" w:rsidR="00DF6560" w:rsidRDefault="00DF6560" w:rsidP="0042232E">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hAnsi="Tahoma" w:cs="Tahoma"/>
        </w:rPr>
        <w:t xml:space="preserve">Šios Paslaugų teikimo sutarties apimtyje siekiama </w:t>
      </w:r>
      <w:r w:rsidR="00993BAD" w:rsidRPr="000403D2">
        <w:rPr>
          <w:rFonts w:ascii="Tahoma" w:hAnsi="Tahoma" w:cs="Tahoma"/>
        </w:rPr>
        <w:t>modernizuo</w:t>
      </w:r>
      <w:r w:rsidRPr="000403D2">
        <w:rPr>
          <w:rFonts w:ascii="Tahoma" w:hAnsi="Tahoma" w:cs="Tahoma"/>
        </w:rPr>
        <w:t>ti Sistem</w:t>
      </w:r>
      <w:r w:rsidR="00323425">
        <w:rPr>
          <w:rFonts w:ascii="Tahoma" w:hAnsi="Tahoma" w:cs="Tahoma"/>
        </w:rPr>
        <w:t>ą</w:t>
      </w:r>
      <w:r w:rsidRPr="000403D2">
        <w:rPr>
          <w:rFonts w:ascii="Tahoma" w:hAnsi="Tahoma" w:cs="Tahoma"/>
        </w:rPr>
        <w:t xml:space="preserve">, kuri realizuotų </w:t>
      </w:r>
      <w:r w:rsidR="00D07CE7">
        <w:rPr>
          <w:rFonts w:ascii="Tahoma" w:hAnsi="Tahoma" w:cs="Tahoma"/>
        </w:rPr>
        <w:t xml:space="preserve">žemiau </w:t>
      </w:r>
      <w:r w:rsidR="00B63298">
        <w:rPr>
          <w:rFonts w:ascii="Tahoma" w:hAnsi="Tahoma" w:cs="Tahoma"/>
        </w:rPr>
        <w:t>aprašytus pakeitimus</w:t>
      </w:r>
      <w:r w:rsidR="00D07CE7">
        <w:rPr>
          <w:rFonts w:ascii="Tahoma" w:hAnsi="Tahoma" w:cs="Tahoma"/>
        </w:rPr>
        <w:t>.</w:t>
      </w:r>
    </w:p>
    <w:p w14:paraId="5AB894F0" w14:textId="77777777" w:rsidR="00B63298" w:rsidRDefault="00B63298" w:rsidP="0042232E">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AF3369">
        <w:rPr>
          <w:rFonts w:ascii="Tahoma" w:hAnsi="Tahoma" w:cs="Tahoma"/>
        </w:rPr>
        <w:t xml:space="preserve">Paciento srities ir Specialistų srities </w:t>
      </w:r>
      <w:r>
        <w:rPr>
          <w:rFonts w:ascii="Tahoma" w:hAnsi="Tahoma" w:cs="Tahoma"/>
        </w:rPr>
        <w:t xml:space="preserve"> komponentai</w:t>
      </w:r>
      <w:r w:rsidRPr="00AF3369">
        <w:rPr>
          <w:rFonts w:ascii="Tahoma" w:hAnsi="Tahoma" w:cs="Tahoma"/>
        </w:rPr>
        <w:t xml:space="preserve"> – turi būti modifikuoti, siekiant atvaizduoti ir surinkti pakeistų medicininių dokumentų formų duomenis.</w:t>
      </w:r>
    </w:p>
    <w:p w14:paraId="76369540" w14:textId="70D04985" w:rsidR="00B63298" w:rsidRDefault="00B63298" w:rsidP="0042232E">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Pr>
          <w:rFonts w:ascii="Tahoma" w:hAnsi="Tahoma" w:cs="Tahoma"/>
        </w:rPr>
        <w:t xml:space="preserve">Administravimo srities komponentai - </w:t>
      </w:r>
      <w:r w:rsidRPr="00686725">
        <w:rPr>
          <w:rFonts w:ascii="Tahoma" w:hAnsi="Tahoma" w:cs="Tahoma"/>
        </w:rPr>
        <w:t>turi būti modernizuojam</w:t>
      </w:r>
      <w:r>
        <w:rPr>
          <w:rFonts w:ascii="Tahoma" w:hAnsi="Tahoma" w:cs="Tahoma"/>
        </w:rPr>
        <w:t>i</w:t>
      </w:r>
      <w:r w:rsidRPr="00686725">
        <w:rPr>
          <w:rFonts w:ascii="Tahoma" w:hAnsi="Tahoma" w:cs="Tahoma"/>
        </w:rPr>
        <w:t xml:space="preserve"> užtikrinant ESPBI IS valdymą ir ESPBI IS vykstančių techninių (sisteminių) procesų stebėjimą modernizavus specialistų ir pacientų portalus siekiant </w:t>
      </w:r>
      <w:r>
        <w:rPr>
          <w:rFonts w:ascii="Tahoma" w:hAnsi="Tahoma" w:cs="Tahoma"/>
        </w:rPr>
        <w:t xml:space="preserve">suformuoti ir </w:t>
      </w:r>
      <w:r w:rsidRPr="00686725">
        <w:rPr>
          <w:rFonts w:ascii="Tahoma" w:hAnsi="Tahoma" w:cs="Tahoma"/>
        </w:rPr>
        <w:t>atvaizduoti pakeistų medicininių dokumentų formų duomenis</w:t>
      </w:r>
      <w:r w:rsidR="008678C7">
        <w:rPr>
          <w:rFonts w:ascii="Tahoma" w:hAnsi="Tahoma" w:cs="Tahoma"/>
        </w:rPr>
        <w:t>, bei tvarkant klasterių klasifikatorių duomenis</w:t>
      </w:r>
      <w:r>
        <w:rPr>
          <w:rFonts w:ascii="Tahoma" w:hAnsi="Tahoma" w:cs="Tahoma"/>
        </w:rPr>
        <w:t>.</w:t>
      </w:r>
    </w:p>
    <w:p w14:paraId="39E9DB0E" w14:textId="3435DCF8" w:rsidR="00FD5088" w:rsidRDefault="00FD5088" w:rsidP="0042232E">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Pr>
          <w:rFonts w:ascii="Tahoma" w:hAnsi="Tahoma" w:cs="Tahoma"/>
        </w:rPr>
        <w:t xml:space="preserve">Mobiliųjų aplikacijų komponentai </w:t>
      </w:r>
      <w:r w:rsidR="004B4D77">
        <w:rPr>
          <w:rFonts w:ascii="Tahoma" w:hAnsi="Tahoma" w:cs="Tahoma"/>
        </w:rPr>
        <w:t xml:space="preserve">- </w:t>
      </w:r>
      <w:r w:rsidR="004B4D77" w:rsidRPr="00686725">
        <w:rPr>
          <w:rFonts w:ascii="Tahoma" w:hAnsi="Tahoma" w:cs="Tahoma"/>
        </w:rPr>
        <w:t>turi būti modernizuojam</w:t>
      </w:r>
      <w:r w:rsidR="004B4D77">
        <w:rPr>
          <w:rFonts w:ascii="Tahoma" w:hAnsi="Tahoma" w:cs="Tahoma"/>
        </w:rPr>
        <w:t>i</w:t>
      </w:r>
      <w:r w:rsidR="004B4D77" w:rsidRPr="00686725">
        <w:rPr>
          <w:rFonts w:ascii="Tahoma" w:hAnsi="Tahoma" w:cs="Tahoma"/>
        </w:rPr>
        <w:t xml:space="preserve"> užtikrinant</w:t>
      </w:r>
      <w:r w:rsidR="004B4D77">
        <w:rPr>
          <w:rFonts w:ascii="Tahoma" w:hAnsi="Tahoma" w:cs="Tahoma"/>
        </w:rPr>
        <w:t xml:space="preserve"> pacientų srities pakeistų dokumentų atvaizdavimą.</w:t>
      </w:r>
    </w:p>
    <w:p w14:paraId="27089ED4" w14:textId="15C9AD14" w:rsidR="00B63298" w:rsidRDefault="00B63298" w:rsidP="0042232E">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Pr>
          <w:rFonts w:ascii="Tahoma" w:hAnsi="Tahoma" w:cs="Tahoma"/>
        </w:rPr>
        <w:t xml:space="preserve">Duomenų mainų posistemė - </w:t>
      </w:r>
      <w:r w:rsidRPr="001C43F3">
        <w:rPr>
          <w:rFonts w:ascii="Tahoma" w:hAnsi="Tahoma" w:cs="Tahoma"/>
        </w:rPr>
        <w:t xml:space="preserve">turi būti modifikuota, kad </w:t>
      </w:r>
      <w:r w:rsidR="00D835D3">
        <w:rPr>
          <w:rFonts w:ascii="Tahoma" w:hAnsi="Tahoma" w:cs="Tahoma"/>
        </w:rPr>
        <w:t xml:space="preserve">automatiškai </w:t>
      </w:r>
      <w:r w:rsidRPr="001C43F3">
        <w:rPr>
          <w:rFonts w:ascii="Tahoma" w:hAnsi="Tahoma" w:cs="Tahoma"/>
        </w:rPr>
        <w:t>priimtų</w:t>
      </w:r>
      <w:r w:rsidR="00C768B8">
        <w:rPr>
          <w:rFonts w:ascii="Tahoma" w:hAnsi="Tahoma" w:cs="Tahoma"/>
        </w:rPr>
        <w:t>/perduotų</w:t>
      </w:r>
      <w:r w:rsidRPr="001C43F3">
        <w:rPr>
          <w:rFonts w:ascii="Tahoma" w:hAnsi="Tahoma" w:cs="Tahoma"/>
        </w:rPr>
        <w:t xml:space="preserve"> medicininių klasterių rodiklių apskaičiavimui reikalingus pirminius duomenis iš SPĮ IS</w:t>
      </w:r>
      <w:r>
        <w:rPr>
          <w:rFonts w:ascii="Tahoma" w:hAnsi="Tahoma" w:cs="Tahoma"/>
        </w:rPr>
        <w:t xml:space="preserve"> bei kitų IS, surenkant, </w:t>
      </w:r>
      <w:r w:rsidR="00D835D3">
        <w:rPr>
          <w:rFonts w:ascii="Tahoma" w:hAnsi="Tahoma" w:cs="Tahoma"/>
        </w:rPr>
        <w:t>išsaugant</w:t>
      </w:r>
      <w:r>
        <w:rPr>
          <w:rFonts w:ascii="Tahoma" w:hAnsi="Tahoma" w:cs="Tahoma"/>
        </w:rPr>
        <w:t xml:space="preserve"> ESPBI IS.</w:t>
      </w:r>
    </w:p>
    <w:p w14:paraId="13028796" w14:textId="77777777" w:rsidR="00FE5E1A" w:rsidRDefault="00FE5E1A" w:rsidP="0042232E">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Pr>
          <w:rFonts w:ascii="Tahoma" w:hAnsi="Tahoma" w:cs="Tahoma"/>
        </w:rPr>
        <w:t xml:space="preserve">Klasifikatorių posistemė – turi būti modifikuota siekiant sukurti </w:t>
      </w:r>
      <w:r w:rsidRPr="001824EB">
        <w:rPr>
          <w:rFonts w:ascii="Tahoma" w:hAnsi="Tahoma" w:cs="Tahoma"/>
        </w:rPr>
        <w:t>medicininių klasterių rodiklių skaičiavimui reikalingų klasifikatorių administravimo funkcijas ir išsaugotų klasifikatorių duomenis</w:t>
      </w:r>
      <w:r>
        <w:rPr>
          <w:rFonts w:ascii="Tahoma" w:hAnsi="Tahoma" w:cs="Tahoma"/>
        </w:rPr>
        <w:t>.</w:t>
      </w:r>
    </w:p>
    <w:p w14:paraId="10C1F81F" w14:textId="63183226" w:rsidR="00B63298" w:rsidRDefault="00B63298" w:rsidP="0042232E">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Pr>
          <w:rFonts w:ascii="Tahoma" w:hAnsi="Tahoma" w:cs="Tahoma"/>
        </w:rPr>
        <w:lastRenderedPageBreak/>
        <w:t>ESI</w:t>
      </w:r>
      <w:r w:rsidRPr="00DD4325">
        <w:rPr>
          <w:rFonts w:ascii="Tahoma" w:hAnsi="Tahoma" w:cs="Tahoma"/>
        </w:rPr>
        <w:t xml:space="preserve"> posistemė</w:t>
      </w:r>
      <w:r>
        <w:rPr>
          <w:rFonts w:ascii="Tahoma" w:hAnsi="Tahoma" w:cs="Tahoma"/>
        </w:rPr>
        <w:t xml:space="preserve"> – turi būti modifikuota, kad užtikrintų</w:t>
      </w:r>
      <w:r w:rsidRPr="00DD4325">
        <w:rPr>
          <w:rFonts w:ascii="Tahoma" w:hAnsi="Tahoma" w:cs="Tahoma"/>
        </w:rPr>
        <w:t xml:space="preserve"> ESI </w:t>
      </w:r>
      <w:r>
        <w:rPr>
          <w:rFonts w:ascii="Tahoma" w:hAnsi="Tahoma" w:cs="Tahoma"/>
        </w:rPr>
        <w:t xml:space="preserve">ir </w:t>
      </w:r>
      <w:r w:rsidRPr="00DD4325">
        <w:rPr>
          <w:rFonts w:ascii="Tahoma" w:hAnsi="Tahoma" w:cs="Tahoma"/>
        </w:rPr>
        <w:t xml:space="preserve">paciento duomenų teikimą </w:t>
      </w:r>
      <w:r>
        <w:rPr>
          <w:rFonts w:ascii="Tahoma" w:hAnsi="Tahoma" w:cs="Tahoma"/>
        </w:rPr>
        <w:t xml:space="preserve">siekiant atvaizduoti ir suformuoti modernizuotus medicininius </w:t>
      </w:r>
      <w:r w:rsidRPr="00EF2BD8">
        <w:rPr>
          <w:rFonts w:ascii="Tahoma" w:hAnsi="Tahoma" w:cs="Tahoma"/>
        </w:rPr>
        <w:t>elektronini</w:t>
      </w:r>
      <w:r>
        <w:rPr>
          <w:rFonts w:ascii="Tahoma" w:hAnsi="Tahoma" w:cs="Tahoma"/>
        </w:rPr>
        <w:t>us</w:t>
      </w:r>
      <w:r w:rsidRPr="00EF2BD8">
        <w:rPr>
          <w:rFonts w:ascii="Tahoma" w:hAnsi="Tahoma" w:cs="Tahoma"/>
        </w:rPr>
        <w:t xml:space="preserve"> dokument</w:t>
      </w:r>
      <w:r>
        <w:rPr>
          <w:rFonts w:ascii="Tahoma" w:hAnsi="Tahoma" w:cs="Tahoma"/>
        </w:rPr>
        <w:t>us;</w:t>
      </w:r>
    </w:p>
    <w:p w14:paraId="7C586D36" w14:textId="14E3496E" w:rsidR="00B63298" w:rsidRDefault="00136290" w:rsidP="0042232E">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Pr>
          <w:rFonts w:ascii="Tahoma" w:hAnsi="Tahoma" w:cs="Tahoma"/>
        </w:rPr>
        <w:t>Sveikatinimo paslaugų</w:t>
      </w:r>
      <w:r w:rsidR="00DF6AF8" w:rsidRPr="00DF6AF8">
        <w:rPr>
          <w:rFonts w:ascii="Tahoma" w:hAnsi="Tahoma" w:cs="Tahoma"/>
        </w:rPr>
        <w:t xml:space="preserve"> </w:t>
      </w:r>
      <w:r w:rsidR="00B63298" w:rsidRPr="00DF6AF8">
        <w:rPr>
          <w:rFonts w:ascii="Tahoma" w:hAnsi="Tahoma" w:cs="Tahoma"/>
        </w:rPr>
        <w:t>posistemė –</w:t>
      </w:r>
      <w:r w:rsidR="00B63298">
        <w:rPr>
          <w:rFonts w:ascii="Tahoma" w:hAnsi="Tahoma" w:cs="Tahoma"/>
        </w:rPr>
        <w:t xml:space="preserve"> turi būti modifikuota, kad:</w:t>
      </w:r>
    </w:p>
    <w:p w14:paraId="6762BA69" w14:textId="374541E8" w:rsidR="00B63298" w:rsidRDefault="00B63298" w:rsidP="0042232E">
      <w:pPr>
        <w:pStyle w:val="ListParagraph"/>
        <w:numPr>
          <w:ilvl w:val="2"/>
          <w:numId w:val="418"/>
        </w:numPr>
        <w:tabs>
          <w:tab w:val="left" w:pos="142"/>
          <w:tab w:val="left" w:pos="851"/>
        </w:tabs>
        <w:suppressAutoHyphens/>
        <w:autoSpaceDN w:val="0"/>
        <w:spacing w:before="60" w:line="276" w:lineRule="auto"/>
        <w:jc w:val="both"/>
        <w:textAlignment w:val="baseline"/>
        <w:rPr>
          <w:rFonts w:ascii="Tahoma" w:hAnsi="Tahoma" w:cs="Tahoma"/>
        </w:rPr>
      </w:pPr>
      <w:r>
        <w:rPr>
          <w:rFonts w:ascii="Tahoma" w:hAnsi="Tahoma" w:cs="Tahoma"/>
        </w:rPr>
        <w:t>būtų vykdomas m</w:t>
      </w:r>
      <w:r w:rsidRPr="00826F58">
        <w:rPr>
          <w:rFonts w:ascii="Tahoma" w:hAnsi="Tahoma" w:cs="Tahoma"/>
        </w:rPr>
        <w:t>edicininių klasterių rodiklių apskaičiavimui reikaling</w:t>
      </w:r>
      <w:r>
        <w:rPr>
          <w:rFonts w:ascii="Tahoma" w:hAnsi="Tahoma" w:cs="Tahoma"/>
        </w:rPr>
        <w:t>ų</w:t>
      </w:r>
      <w:r w:rsidRPr="00826F58">
        <w:rPr>
          <w:rFonts w:ascii="Tahoma" w:hAnsi="Tahoma" w:cs="Tahoma"/>
        </w:rPr>
        <w:t xml:space="preserve"> pirmini</w:t>
      </w:r>
      <w:r>
        <w:rPr>
          <w:rFonts w:ascii="Tahoma" w:hAnsi="Tahoma" w:cs="Tahoma"/>
        </w:rPr>
        <w:t>ų</w:t>
      </w:r>
      <w:r w:rsidRPr="00826F58">
        <w:rPr>
          <w:rFonts w:ascii="Tahoma" w:hAnsi="Tahoma" w:cs="Tahoma"/>
        </w:rPr>
        <w:t xml:space="preserve"> duomen</w:t>
      </w:r>
      <w:r>
        <w:rPr>
          <w:rFonts w:ascii="Tahoma" w:hAnsi="Tahoma" w:cs="Tahoma"/>
        </w:rPr>
        <w:t>ų</w:t>
      </w:r>
      <w:r w:rsidRPr="00826F58">
        <w:rPr>
          <w:rFonts w:ascii="Tahoma" w:hAnsi="Tahoma" w:cs="Tahoma"/>
        </w:rPr>
        <w:t xml:space="preserve"> </w:t>
      </w:r>
      <w:r>
        <w:rPr>
          <w:rFonts w:ascii="Tahoma" w:hAnsi="Tahoma" w:cs="Tahoma"/>
        </w:rPr>
        <w:t xml:space="preserve">priėmimas, surinkimas, </w:t>
      </w:r>
      <w:r w:rsidRPr="00243EB6">
        <w:rPr>
          <w:rFonts w:ascii="Tahoma" w:hAnsi="Tahoma" w:cs="Tahoma"/>
        </w:rPr>
        <w:t>jų perdavim</w:t>
      </w:r>
      <w:r>
        <w:rPr>
          <w:rFonts w:ascii="Tahoma" w:hAnsi="Tahoma" w:cs="Tahoma"/>
        </w:rPr>
        <w:t>as</w:t>
      </w:r>
      <w:r w:rsidRPr="00243EB6">
        <w:rPr>
          <w:rFonts w:ascii="Tahoma" w:hAnsi="Tahoma" w:cs="Tahoma"/>
        </w:rPr>
        <w:t xml:space="preserve"> į ESPBI IS</w:t>
      </w:r>
      <w:r>
        <w:rPr>
          <w:rFonts w:ascii="Tahoma" w:hAnsi="Tahoma" w:cs="Tahoma"/>
        </w:rPr>
        <w:t xml:space="preserve"> išsaugojimui;</w:t>
      </w:r>
    </w:p>
    <w:p w14:paraId="5196297B" w14:textId="77777777" w:rsidR="00B63298" w:rsidRDefault="00B63298" w:rsidP="0042232E">
      <w:pPr>
        <w:pStyle w:val="ListParagraph"/>
        <w:numPr>
          <w:ilvl w:val="2"/>
          <w:numId w:val="418"/>
        </w:numPr>
        <w:tabs>
          <w:tab w:val="left" w:pos="142"/>
          <w:tab w:val="left" w:pos="851"/>
        </w:tabs>
        <w:suppressAutoHyphens/>
        <w:autoSpaceDN w:val="0"/>
        <w:spacing w:before="60" w:line="276" w:lineRule="auto"/>
        <w:jc w:val="both"/>
        <w:textAlignment w:val="baseline"/>
        <w:rPr>
          <w:rFonts w:ascii="Tahoma" w:hAnsi="Tahoma" w:cs="Tahoma"/>
        </w:rPr>
      </w:pPr>
      <w:r>
        <w:rPr>
          <w:rFonts w:ascii="Tahoma" w:hAnsi="Tahoma" w:cs="Tahoma"/>
        </w:rPr>
        <w:t xml:space="preserve">būtų korektiškai </w:t>
      </w:r>
      <w:r w:rsidRPr="00FF1442">
        <w:rPr>
          <w:rFonts w:ascii="Tahoma" w:hAnsi="Tahoma" w:cs="Tahoma"/>
        </w:rPr>
        <w:t>atvaizduot</w:t>
      </w:r>
      <w:r>
        <w:rPr>
          <w:rFonts w:ascii="Tahoma" w:hAnsi="Tahoma" w:cs="Tahoma"/>
        </w:rPr>
        <w:t>os</w:t>
      </w:r>
      <w:r w:rsidRPr="00FF1442">
        <w:rPr>
          <w:rFonts w:ascii="Tahoma" w:hAnsi="Tahoma" w:cs="Tahoma"/>
        </w:rPr>
        <w:t xml:space="preserve"> pakeistų medicininių dokumentų form</w:t>
      </w:r>
      <w:r>
        <w:rPr>
          <w:rFonts w:ascii="Tahoma" w:hAnsi="Tahoma" w:cs="Tahoma"/>
        </w:rPr>
        <w:t>os.</w:t>
      </w:r>
    </w:p>
    <w:p w14:paraId="7DC5388D" w14:textId="3688E739" w:rsidR="0093302E" w:rsidRPr="00335D30" w:rsidRDefault="00B63298" w:rsidP="0093302E">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335D30">
        <w:rPr>
          <w:rFonts w:ascii="Tahoma" w:hAnsi="Tahoma" w:cs="Tahoma"/>
        </w:rPr>
        <w:t xml:space="preserve"> </w:t>
      </w:r>
      <w:r w:rsidR="0093302E">
        <w:rPr>
          <w:rFonts w:ascii="Tahoma" w:hAnsi="Tahoma" w:cs="Tahoma"/>
        </w:rPr>
        <w:t xml:space="preserve">Laboratorinių tyrimų posistemė - </w:t>
      </w:r>
      <w:r w:rsidR="0093302E" w:rsidRPr="0093302E">
        <w:rPr>
          <w:rFonts w:ascii="Tahoma" w:hAnsi="Tahoma" w:cs="Tahoma"/>
        </w:rPr>
        <w:t>turi būti užtikrin</w:t>
      </w:r>
      <w:r w:rsidR="00E43C12">
        <w:rPr>
          <w:rFonts w:ascii="Tahoma" w:hAnsi="Tahoma" w:cs="Tahoma"/>
        </w:rPr>
        <w:t>tas</w:t>
      </w:r>
      <w:r w:rsidR="0093302E" w:rsidRPr="0093302E">
        <w:rPr>
          <w:rFonts w:ascii="Tahoma" w:hAnsi="Tahoma" w:cs="Tahoma"/>
        </w:rPr>
        <w:t xml:space="preserve"> sveikatinimo specialistų užsakytų laboratorinių tyrimų, laboratorinių tyrimų rezultatų</w:t>
      </w:r>
      <w:r w:rsidR="00170015">
        <w:rPr>
          <w:rFonts w:ascii="Tahoma" w:hAnsi="Tahoma" w:cs="Tahoma"/>
        </w:rPr>
        <w:t>,</w:t>
      </w:r>
      <w:r w:rsidR="0093302E" w:rsidRPr="0093302E">
        <w:rPr>
          <w:rFonts w:ascii="Tahoma" w:hAnsi="Tahoma" w:cs="Tahoma"/>
        </w:rPr>
        <w:t xml:space="preserve"> reikalingų klasterių rodiklių duomenų surinkimui</w:t>
      </w:r>
      <w:r w:rsidR="00170015">
        <w:rPr>
          <w:rFonts w:ascii="Tahoma" w:hAnsi="Tahoma" w:cs="Tahoma"/>
        </w:rPr>
        <w:t>,</w:t>
      </w:r>
      <w:r w:rsidR="0093302E" w:rsidRPr="0093302E">
        <w:rPr>
          <w:rFonts w:ascii="Tahoma" w:hAnsi="Tahoma" w:cs="Tahoma"/>
        </w:rPr>
        <w:t xml:space="preserve"> gavim</w:t>
      </w:r>
      <w:r w:rsidR="00170015">
        <w:rPr>
          <w:rFonts w:ascii="Tahoma" w:hAnsi="Tahoma" w:cs="Tahoma"/>
        </w:rPr>
        <w:t>as</w:t>
      </w:r>
      <w:r w:rsidR="0093302E">
        <w:rPr>
          <w:rFonts w:ascii="Tahoma" w:hAnsi="Tahoma" w:cs="Tahoma"/>
        </w:rPr>
        <w:t xml:space="preserve"> į ESPBI IS;</w:t>
      </w:r>
    </w:p>
    <w:p w14:paraId="341F5027" w14:textId="6644D989" w:rsidR="0093302E" w:rsidRPr="00AF3369" w:rsidRDefault="0093302E" w:rsidP="0093302E">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335D30">
        <w:rPr>
          <w:rFonts w:ascii="Tahoma" w:hAnsi="Tahoma" w:cs="Tahoma"/>
        </w:rPr>
        <w:t>Med</w:t>
      </w:r>
      <w:r>
        <w:rPr>
          <w:rFonts w:ascii="Tahoma" w:hAnsi="Tahoma" w:cs="Tahoma"/>
        </w:rPr>
        <w:t xml:space="preserve">VAIS </w:t>
      </w:r>
      <w:r w:rsidRPr="00335D30">
        <w:rPr>
          <w:rFonts w:ascii="Tahoma" w:hAnsi="Tahoma" w:cs="Tahoma"/>
        </w:rPr>
        <w:t xml:space="preserve">- turi būti </w:t>
      </w:r>
      <w:r w:rsidR="00170015">
        <w:rPr>
          <w:rFonts w:ascii="Tahoma" w:hAnsi="Tahoma" w:cs="Tahoma"/>
        </w:rPr>
        <w:t xml:space="preserve">užtikrintas </w:t>
      </w:r>
      <w:r w:rsidRPr="00335D30">
        <w:rPr>
          <w:rFonts w:ascii="Tahoma" w:hAnsi="Tahoma" w:cs="Tahoma"/>
        </w:rPr>
        <w:t>medicininių klasterių rodiklių apskaičiavimui reikalingų pirminių duomenų apie medicininius vaizdus surinkim</w:t>
      </w:r>
      <w:r w:rsidR="00CF537E">
        <w:rPr>
          <w:rFonts w:ascii="Tahoma" w:hAnsi="Tahoma" w:cs="Tahoma"/>
        </w:rPr>
        <w:t>as</w:t>
      </w:r>
      <w:r w:rsidRPr="00335D30">
        <w:rPr>
          <w:rFonts w:ascii="Tahoma" w:hAnsi="Tahoma" w:cs="Tahoma"/>
        </w:rPr>
        <w:t xml:space="preserve"> </w:t>
      </w:r>
      <w:r w:rsidR="00CF537E">
        <w:rPr>
          <w:rFonts w:ascii="Tahoma" w:hAnsi="Tahoma" w:cs="Tahoma"/>
        </w:rPr>
        <w:t xml:space="preserve">ir </w:t>
      </w:r>
      <w:r w:rsidRPr="00335D30">
        <w:rPr>
          <w:rFonts w:ascii="Tahoma" w:hAnsi="Tahoma" w:cs="Tahoma"/>
        </w:rPr>
        <w:t>jų perdavim</w:t>
      </w:r>
      <w:r w:rsidR="00CF537E">
        <w:rPr>
          <w:rFonts w:ascii="Tahoma" w:hAnsi="Tahoma" w:cs="Tahoma"/>
        </w:rPr>
        <w:t>as</w:t>
      </w:r>
      <w:r w:rsidRPr="00335D30">
        <w:rPr>
          <w:rFonts w:ascii="Tahoma" w:hAnsi="Tahoma" w:cs="Tahoma"/>
        </w:rPr>
        <w:t xml:space="preserve"> į ESPBI IS;</w:t>
      </w:r>
    </w:p>
    <w:p w14:paraId="3AD39715" w14:textId="7D0DC82F" w:rsidR="00335D30" w:rsidRDefault="00B63298" w:rsidP="0042232E">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Pr>
          <w:rFonts w:ascii="Tahoma" w:hAnsi="Tahoma" w:cs="Tahoma"/>
        </w:rPr>
        <w:t xml:space="preserve">Duomenų bazės lygmuo - </w:t>
      </w:r>
      <w:r w:rsidRPr="00686725">
        <w:rPr>
          <w:rFonts w:ascii="Tahoma" w:hAnsi="Tahoma" w:cs="Tahoma"/>
        </w:rPr>
        <w:t>turi būti</w:t>
      </w:r>
      <w:r>
        <w:rPr>
          <w:rFonts w:ascii="Tahoma" w:hAnsi="Tahoma" w:cs="Tahoma"/>
        </w:rPr>
        <w:t xml:space="preserve"> atlikti pakeitimai </w:t>
      </w:r>
      <w:r w:rsidR="0093302E">
        <w:rPr>
          <w:rFonts w:ascii="Tahoma" w:hAnsi="Tahoma" w:cs="Tahoma"/>
        </w:rPr>
        <w:t xml:space="preserve">ESI bei klasifikatorių DB </w:t>
      </w:r>
      <w:r>
        <w:rPr>
          <w:rFonts w:ascii="Tahoma" w:hAnsi="Tahoma" w:cs="Tahoma"/>
        </w:rPr>
        <w:t xml:space="preserve">siekiant </w:t>
      </w:r>
      <w:r w:rsidRPr="00252350">
        <w:rPr>
          <w:rFonts w:ascii="Tahoma" w:hAnsi="Tahoma" w:cs="Tahoma"/>
        </w:rPr>
        <w:t>užtikrinti per duomenų mainų posistemę iš SPĮ perduodamų medicininių klasterių rodiklių apskaičiavimui reikalingų pirminių duomenų išsaugojimą ESPBI IS.</w:t>
      </w:r>
      <w:r w:rsidR="00335D30" w:rsidRPr="00335D30">
        <w:rPr>
          <w:rFonts w:ascii="Tahoma" w:hAnsi="Tahoma" w:cs="Tahoma"/>
        </w:rPr>
        <w:t xml:space="preserve"> </w:t>
      </w:r>
    </w:p>
    <w:p w14:paraId="4A9E5B8D" w14:textId="16AD97CE" w:rsidR="00DF6560" w:rsidRPr="00653FDE" w:rsidRDefault="00DF6560" w:rsidP="002B5876">
      <w:pPr>
        <w:pStyle w:val="Heading1"/>
        <w:tabs>
          <w:tab w:val="left" w:pos="142"/>
          <w:tab w:val="num" w:pos="851"/>
        </w:tabs>
        <w:rPr>
          <w:rFonts w:ascii="Tahoma" w:hAnsi="Tahoma" w:cs="Tahoma"/>
          <w:b/>
          <w:bCs/>
          <w:color w:val="auto"/>
          <w:sz w:val="24"/>
          <w:szCs w:val="24"/>
        </w:rPr>
      </w:pPr>
      <w:bookmarkStart w:id="106" w:name="_Toc157081861"/>
      <w:bookmarkStart w:id="107" w:name="_Toc192110765"/>
      <w:bookmarkStart w:id="108" w:name="_Toc192689987"/>
      <w:bookmarkStart w:id="109" w:name="_Toc195288526"/>
      <w:r w:rsidRPr="00653FDE">
        <w:rPr>
          <w:rFonts w:ascii="Tahoma" w:hAnsi="Tahoma" w:cs="Tahoma"/>
          <w:b/>
          <w:bCs/>
          <w:color w:val="auto"/>
          <w:sz w:val="24"/>
          <w:szCs w:val="24"/>
        </w:rPr>
        <w:t>FUNKCINIŲ REIKALAVIMŲ APRAŠYMAS</w:t>
      </w:r>
      <w:bookmarkEnd w:id="106"/>
      <w:bookmarkEnd w:id="107"/>
      <w:bookmarkEnd w:id="108"/>
      <w:bookmarkEnd w:id="109"/>
      <w:r w:rsidRPr="00653FDE">
        <w:rPr>
          <w:rFonts w:ascii="Tahoma" w:hAnsi="Tahoma" w:cs="Tahoma"/>
          <w:b/>
          <w:bCs/>
          <w:color w:val="auto"/>
          <w:sz w:val="24"/>
          <w:szCs w:val="24"/>
        </w:rPr>
        <w:t xml:space="preserve"> </w:t>
      </w:r>
    </w:p>
    <w:p w14:paraId="382B0B69" w14:textId="77777777" w:rsidR="00DF6560" w:rsidRPr="00653FDE" w:rsidRDefault="00DF6560" w:rsidP="002B5876">
      <w:pPr>
        <w:tabs>
          <w:tab w:val="left" w:pos="142"/>
          <w:tab w:val="num" w:pos="851"/>
        </w:tabs>
        <w:spacing w:line="276" w:lineRule="auto"/>
        <w:rPr>
          <w:rFonts w:ascii="Tahoma" w:hAnsi="Tahoma" w:cs="Tahoma"/>
          <w:sz w:val="22"/>
          <w:szCs w:val="22"/>
        </w:rPr>
      </w:pPr>
    </w:p>
    <w:p w14:paraId="66619728" w14:textId="10D7C786" w:rsidR="00DF6560" w:rsidRPr="00653FDE" w:rsidRDefault="00DF6560" w:rsidP="002B5876">
      <w:pPr>
        <w:pStyle w:val="Heading2"/>
        <w:tabs>
          <w:tab w:val="left" w:pos="142"/>
          <w:tab w:val="num" w:pos="851"/>
        </w:tabs>
        <w:spacing w:before="0"/>
        <w:rPr>
          <w:rFonts w:ascii="Tahoma" w:hAnsi="Tahoma" w:cs="Tahoma"/>
          <w:b/>
          <w:bCs/>
          <w:color w:val="auto"/>
          <w:sz w:val="22"/>
          <w:szCs w:val="22"/>
        </w:rPr>
      </w:pPr>
      <w:bookmarkStart w:id="110" w:name="_Toc157081862"/>
      <w:bookmarkStart w:id="111" w:name="_Toc192110766"/>
      <w:bookmarkStart w:id="112" w:name="_Toc192689988"/>
      <w:bookmarkStart w:id="113" w:name="_Toc195288527"/>
      <w:r w:rsidRPr="00653FDE">
        <w:rPr>
          <w:rFonts w:ascii="Tahoma" w:hAnsi="Tahoma" w:cs="Tahoma"/>
          <w:b/>
          <w:bCs/>
          <w:color w:val="auto"/>
          <w:sz w:val="22"/>
          <w:szCs w:val="22"/>
        </w:rPr>
        <w:t xml:space="preserve">4.1. </w:t>
      </w:r>
      <w:r w:rsidR="00B63298" w:rsidRPr="00653FDE">
        <w:rPr>
          <w:rFonts w:ascii="Tahoma" w:hAnsi="Tahoma" w:cs="Tahoma"/>
          <w:b/>
          <w:bCs/>
          <w:color w:val="auto"/>
          <w:sz w:val="22"/>
          <w:szCs w:val="22"/>
        </w:rPr>
        <w:t>F</w:t>
      </w:r>
      <w:r w:rsidRPr="00653FDE">
        <w:rPr>
          <w:rFonts w:ascii="Tahoma" w:hAnsi="Tahoma" w:cs="Tahoma"/>
          <w:b/>
          <w:bCs/>
          <w:color w:val="auto"/>
          <w:sz w:val="22"/>
          <w:szCs w:val="22"/>
        </w:rPr>
        <w:t xml:space="preserve">unkciniai reikalavimai </w:t>
      </w:r>
      <w:bookmarkEnd w:id="110"/>
      <w:r w:rsidR="00D63EF5">
        <w:rPr>
          <w:rFonts w:ascii="Tahoma" w:hAnsi="Tahoma" w:cs="Tahoma"/>
          <w:b/>
          <w:bCs/>
          <w:color w:val="auto"/>
          <w:sz w:val="22"/>
          <w:szCs w:val="22"/>
        </w:rPr>
        <w:t>ESPBI IS modernizavimui</w:t>
      </w:r>
      <w:bookmarkEnd w:id="111"/>
      <w:bookmarkEnd w:id="112"/>
      <w:bookmarkEnd w:id="113"/>
      <w:r w:rsidR="00D63EF5">
        <w:rPr>
          <w:rFonts w:ascii="Tahoma" w:hAnsi="Tahoma" w:cs="Tahoma"/>
          <w:b/>
          <w:bCs/>
          <w:color w:val="auto"/>
          <w:sz w:val="22"/>
          <w:szCs w:val="22"/>
        </w:rPr>
        <w:t xml:space="preserve"> </w:t>
      </w:r>
    </w:p>
    <w:p w14:paraId="48F0B578" w14:textId="77777777" w:rsidR="00DF6560" w:rsidRPr="000403D2" w:rsidRDefault="00DF6560" w:rsidP="002B5876">
      <w:pPr>
        <w:pStyle w:val="Heading3"/>
        <w:tabs>
          <w:tab w:val="left" w:pos="142"/>
          <w:tab w:val="num" w:pos="851"/>
        </w:tabs>
        <w:spacing w:before="0" w:line="276" w:lineRule="auto"/>
        <w:rPr>
          <w:rFonts w:ascii="Tahoma" w:hAnsi="Tahoma" w:cs="Tahoma"/>
        </w:rPr>
      </w:pPr>
    </w:p>
    <w:p w14:paraId="556E9190" w14:textId="4BA55482" w:rsidR="00DF6560" w:rsidRDefault="00DF6560" w:rsidP="0042232E">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hAnsi="Tahoma" w:cs="Tahoma"/>
        </w:rPr>
        <w:t>Šiame skyriuje pateikti funkciniai reikalavimai, kuriuos Teikėjas turės patikslinti ir suderinti su Perkančiosios organizacijos (toliau – Pirkėjas, PO, Registrų centras, RC) atstovais detalios analizės ir projektavimo etapų metu. Esant poreikiui, funkciniai reikalavimai gali būti pakoreguoti, bet tik suderinus ir patvirtinus keitimus su Pirkėju. Priėmimo testavimo metu Teikėjas privalės pademonstruoti visus toliau išvardytus funkcinius reikalavimus:</w:t>
      </w:r>
    </w:p>
    <w:p w14:paraId="72991DBD" w14:textId="6FF407AF" w:rsidR="00074DDE" w:rsidRDefault="00074DDE" w:rsidP="0042232E">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074DDE">
        <w:rPr>
          <w:rFonts w:ascii="Tahoma" w:hAnsi="Tahoma" w:cs="Tahoma"/>
        </w:rPr>
        <w:t>Sumodeliuoti ESPBI IS duomenų mainuose naudojamas medicininių dokumentų formas ir duomenų rinkinius, praplečiant duomenimis, kurių reikia medicininių klasterių rodiklių apskaičiavimui</w:t>
      </w:r>
      <w:r>
        <w:rPr>
          <w:rFonts w:ascii="Tahoma" w:hAnsi="Tahoma" w:cs="Tahoma"/>
        </w:rPr>
        <w:t>:</w:t>
      </w:r>
    </w:p>
    <w:p w14:paraId="11D04D0C" w14:textId="191C20A8" w:rsidR="00074DDE" w:rsidRPr="00DF6AF8" w:rsidRDefault="003402E6" w:rsidP="00074DDE">
      <w:pPr>
        <w:pStyle w:val="ListParagraph"/>
        <w:numPr>
          <w:ilvl w:val="2"/>
          <w:numId w:val="418"/>
        </w:numPr>
        <w:tabs>
          <w:tab w:val="left" w:pos="142"/>
        </w:tabs>
        <w:suppressAutoHyphens/>
        <w:autoSpaceDN w:val="0"/>
        <w:spacing w:before="60" w:line="276" w:lineRule="auto"/>
        <w:jc w:val="both"/>
        <w:textAlignment w:val="baseline"/>
        <w:rPr>
          <w:rFonts w:ascii="Tahoma" w:hAnsi="Tahoma" w:cs="Tahoma"/>
        </w:rPr>
      </w:pPr>
      <w:r>
        <w:rPr>
          <w:rFonts w:ascii="Tahoma" w:hAnsi="Tahoma" w:cs="Tahoma"/>
        </w:rPr>
        <w:t xml:space="preserve">Sumodeliuoti </w:t>
      </w:r>
      <w:r w:rsidRPr="00074DDE">
        <w:rPr>
          <w:rFonts w:ascii="Tahoma" w:hAnsi="Tahoma" w:cs="Tahoma"/>
        </w:rPr>
        <w:t>ESPBI IS duomenų mainuose naudojamas medicininių dokumentų formas ir duomenų rinkinius</w:t>
      </w:r>
      <w:r w:rsidR="0054209B">
        <w:rPr>
          <w:rFonts w:ascii="Tahoma" w:hAnsi="Tahoma" w:cs="Tahoma"/>
        </w:rPr>
        <w:t>, papildant reikiamais duomenimis</w:t>
      </w:r>
      <w:r w:rsidR="004D4566">
        <w:rPr>
          <w:rFonts w:ascii="Tahoma" w:hAnsi="Tahoma" w:cs="Tahoma"/>
        </w:rPr>
        <w:t xml:space="preserve">. </w:t>
      </w:r>
      <w:r w:rsidR="004D4566" w:rsidRPr="00DF6AF8">
        <w:rPr>
          <w:rFonts w:ascii="Tahoma" w:hAnsi="Tahoma" w:cs="Tahoma"/>
        </w:rPr>
        <w:t xml:space="preserve">Medicininių klasterių rodiklių apskaičiavimui reikalingų duomenų sąrašas </w:t>
      </w:r>
      <w:r w:rsidR="00583EC9" w:rsidRPr="00DF6AF8">
        <w:rPr>
          <w:rFonts w:ascii="Tahoma" w:hAnsi="Tahoma" w:cs="Tahoma"/>
        </w:rPr>
        <w:t xml:space="preserve">ir </w:t>
      </w:r>
      <w:r w:rsidR="001C6244" w:rsidRPr="00DF6AF8">
        <w:rPr>
          <w:rFonts w:ascii="Tahoma" w:hAnsi="Tahoma" w:cs="Tahoma"/>
        </w:rPr>
        <w:t xml:space="preserve">medicininių </w:t>
      </w:r>
      <w:r w:rsidR="00583EC9" w:rsidRPr="00DF6AF8">
        <w:rPr>
          <w:rFonts w:ascii="Tahoma" w:hAnsi="Tahoma" w:cs="Tahoma"/>
        </w:rPr>
        <w:t xml:space="preserve">dokumentų formos </w:t>
      </w:r>
      <w:r w:rsidR="004D4566" w:rsidRPr="00DF6AF8">
        <w:rPr>
          <w:rFonts w:ascii="Tahoma" w:hAnsi="Tahoma" w:cs="Tahoma"/>
        </w:rPr>
        <w:t>pateikt</w:t>
      </w:r>
      <w:r w:rsidR="001C6244" w:rsidRPr="00DF6AF8">
        <w:rPr>
          <w:rFonts w:ascii="Tahoma" w:hAnsi="Tahoma" w:cs="Tahoma"/>
        </w:rPr>
        <w:t>i</w:t>
      </w:r>
      <w:r w:rsidR="004D4566" w:rsidRPr="00DF6AF8">
        <w:rPr>
          <w:rFonts w:ascii="Tahoma" w:hAnsi="Tahoma" w:cs="Tahoma"/>
        </w:rPr>
        <w:t xml:space="preserve"> Priede Nr. </w:t>
      </w:r>
      <w:r w:rsidR="00584E28">
        <w:rPr>
          <w:rFonts w:ascii="Tahoma" w:hAnsi="Tahoma" w:cs="Tahoma"/>
        </w:rPr>
        <w:t>2</w:t>
      </w:r>
      <w:r w:rsidR="001C6244" w:rsidRPr="00DF6AF8">
        <w:rPr>
          <w:rFonts w:ascii="Tahoma" w:hAnsi="Tahoma" w:cs="Tahoma"/>
        </w:rPr>
        <w:t xml:space="preserve">; </w:t>
      </w:r>
    </w:p>
    <w:p w14:paraId="4F8F74B1" w14:textId="05091010" w:rsidR="0054209B" w:rsidRDefault="0054209B" w:rsidP="0054209B">
      <w:pPr>
        <w:pStyle w:val="ListParagraph"/>
        <w:numPr>
          <w:ilvl w:val="2"/>
          <w:numId w:val="418"/>
        </w:numPr>
        <w:tabs>
          <w:tab w:val="left" w:pos="142"/>
          <w:tab w:val="left" w:pos="851"/>
        </w:tabs>
        <w:suppressAutoHyphens/>
        <w:autoSpaceDN w:val="0"/>
        <w:spacing w:before="60" w:line="276" w:lineRule="auto"/>
        <w:jc w:val="both"/>
        <w:textAlignment w:val="baseline"/>
        <w:rPr>
          <w:rFonts w:ascii="Tahoma" w:hAnsi="Tahoma" w:cs="Tahoma"/>
        </w:rPr>
      </w:pPr>
      <w:r>
        <w:rPr>
          <w:rFonts w:ascii="Tahoma" w:hAnsi="Tahoma" w:cs="Tahoma"/>
        </w:rPr>
        <w:t xml:space="preserve">Paruošti </w:t>
      </w:r>
      <w:r w:rsidR="008A315C">
        <w:rPr>
          <w:rFonts w:ascii="Tahoma" w:hAnsi="Tahoma" w:cs="Tahoma"/>
        </w:rPr>
        <w:t xml:space="preserve">modernizuotų </w:t>
      </w:r>
      <w:r w:rsidR="00105C6D">
        <w:rPr>
          <w:rFonts w:ascii="Tahoma" w:hAnsi="Tahoma" w:cs="Tahoma"/>
        </w:rPr>
        <w:t xml:space="preserve">FHIR </w:t>
      </w:r>
      <w:r w:rsidR="00010E09">
        <w:rPr>
          <w:rFonts w:ascii="Tahoma" w:hAnsi="Tahoma" w:cs="Tahoma"/>
        </w:rPr>
        <w:t xml:space="preserve">0.8 versijos </w:t>
      </w:r>
      <w:r>
        <w:rPr>
          <w:rFonts w:ascii="Tahoma" w:hAnsi="Tahoma" w:cs="Tahoma"/>
        </w:rPr>
        <w:t>resursų profilius</w:t>
      </w:r>
      <w:r w:rsidR="00976593">
        <w:rPr>
          <w:rFonts w:ascii="Tahoma" w:hAnsi="Tahoma" w:cs="Tahoma"/>
        </w:rPr>
        <w:t>, schemas (</w:t>
      </w:r>
      <w:r w:rsidR="000B4741">
        <w:rPr>
          <w:rFonts w:ascii="Tahoma" w:hAnsi="Tahoma" w:cs="Tahoma"/>
        </w:rPr>
        <w:t>XSD Schema ir Schematron</w:t>
      </w:r>
      <w:r w:rsidR="001E5868">
        <w:rPr>
          <w:rFonts w:ascii="Tahoma" w:hAnsi="Tahoma" w:cs="Tahoma"/>
        </w:rPr>
        <w:t xml:space="preserve"> validavimo</w:t>
      </w:r>
      <w:r w:rsidR="000B4741">
        <w:rPr>
          <w:rFonts w:ascii="Tahoma" w:hAnsi="Tahoma" w:cs="Tahoma"/>
        </w:rPr>
        <w:t xml:space="preserve"> </w:t>
      </w:r>
      <w:r w:rsidR="00B11605">
        <w:rPr>
          <w:rFonts w:ascii="Tahoma" w:hAnsi="Tahoma" w:cs="Tahoma"/>
        </w:rPr>
        <w:t>rinkmenas</w:t>
      </w:r>
      <w:r w:rsidR="000B4741">
        <w:rPr>
          <w:rFonts w:ascii="Tahoma" w:hAnsi="Tahoma" w:cs="Tahoma"/>
        </w:rPr>
        <w:t>)</w:t>
      </w:r>
      <w:r w:rsidR="008A315C">
        <w:rPr>
          <w:rFonts w:ascii="Tahoma" w:hAnsi="Tahoma" w:cs="Tahoma"/>
        </w:rPr>
        <w:t>, pavyzdžius</w:t>
      </w:r>
      <w:r>
        <w:rPr>
          <w:rFonts w:ascii="Tahoma" w:hAnsi="Tahoma" w:cs="Tahoma"/>
        </w:rPr>
        <w:t>;</w:t>
      </w:r>
    </w:p>
    <w:p w14:paraId="2D34285D" w14:textId="5E8DC1B5" w:rsidR="00C34DAA" w:rsidRDefault="00C34DAA" w:rsidP="0054209B">
      <w:pPr>
        <w:pStyle w:val="ListParagraph"/>
        <w:numPr>
          <w:ilvl w:val="2"/>
          <w:numId w:val="418"/>
        </w:numPr>
        <w:tabs>
          <w:tab w:val="left" w:pos="142"/>
          <w:tab w:val="left" w:pos="851"/>
        </w:tabs>
        <w:suppressAutoHyphens/>
        <w:autoSpaceDN w:val="0"/>
        <w:spacing w:before="60" w:line="276" w:lineRule="auto"/>
        <w:jc w:val="both"/>
        <w:textAlignment w:val="baseline"/>
        <w:rPr>
          <w:rFonts w:ascii="Tahoma" w:hAnsi="Tahoma" w:cs="Tahoma"/>
        </w:rPr>
      </w:pPr>
      <w:r>
        <w:rPr>
          <w:rFonts w:ascii="Tahoma" w:hAnsi="Tahoma" w:cs="Tahoma"/>
        </w:rPr>
        <w:t xml:space="preserve">Paruošti FHIR </w:t>
      </w:r>
      <w:r w:rsidR="00B92995">
        <w:rPr>
          <w:rFonts w:ascii="Tahoma" w:hAnsi="Tahoma" w:cs="Tahoma"/>
        </w:rPr>
        <w:t>R5</w:t>
      </w:r>
      <w:r>
        <w:rPr>
          <w:rFonts w:ascii="Tahoma" w:hAnsi="Tahoma" w:cs="Tahoma"/>
        </w:rPr>
        <w:t xml:space="preserve"> versijos resursų profilius, schemas (XSD Schema ir Schematron validavimo rinkmenas), </w:t>
      </w:r>
      <w:r w:rsidR="008C57EB" w:rsidRPr="008C57EB">
        <w:rPr>
          <w:rFonts w:ascii="Tahoma" w:hAnsi="Tahoma" w:cs="Tahoma"/>
        </w:rPr>
        <w:t>išsamų 0.8 ir 5 versijų duomenų palyginimą (angl. Mapping) bei konvertavimo taisykles</w:t>
      </w:r>
      <w:r>
        <w:rPr>
          <w:rFonts w:ascii="Tahoma" w:hAnsi="Tahoma" w:cs="Tahoma"/>
        </w:rPr>
        <w:t>;</w:t>
      </w:r>
    </w:p>
    <w:p w14:paraId="534CB8E3" w14:textId="0AD00686" w:rsidR="00342464" w:rsidRDefault="000A34C4" w:rsidP="0054209B">
      <w:pPr>
        <w:pStyle w:val="ListParagraph"/>
        <w:numPr>
          <w:ilvl w:val="2"/>
          <w:numId w:val="418"/>
        </w:numPr>
        <w:tabs>
          <w:tab w:val="left" w:pos="142"/>
          <w:tab w:val="left" w:pos="851"/>
        </w:tabs>
        <w:suppressAutoHyphens/>
        <w:autoSpaceDN w:val="0"/>
        <w:spacing w:before="60" w:line="276" w:lineRule="auto"/>
        <w:jc w:val="both"/>
        <w:textAlignment w:val="baseline"/>
        <w:rPr>
          <w:rFonts w:ascii="Tahoma" w:hAnsi="Tahoma" w:cs="Tahoma"/>
        </w:rPr>
      </w:pPr>
      <w:r>
        <w:rPr>
          <w:rFonts w:ascii="Tahoma" w:hAnsi="Tahoma" w:cs="Tahoma"/>
        </w:rPr>
        <w:t xml:space="preserve">Šio projekto apimtyje turi būti modernizuojama </w:t>
      </w:r>
      <w:r w:rsidR="006D4411">
        <w:rPr>
          <w:rFonts w:ascii="Tahoma" w:hAnsi="Tahoma" w:cs="Tahoma"/>
        </w:rPr>
        <w:t xml:space="preserve">ESPIB IS </w:t>
      </w:r>
      <w:r w:rsidRPr="000A34C4">
        <w:rPr>
          <w:rFonts w:ascii="Tahoma" w:hAnsi="Tahoma" w:cs="Tahoma"/>
        </w:rPr>
        <w:t xml:space="preserve">FHIR 0.8 versija. Tačiau ateityje planuojama </w:t>
      </w:r>
      <w:r w:rsidR="006D4411">
        <w:rPr>
          <w:rFonts w:ascii="Tahoma" w:hAnsi="Tahoma" w:cs="Tahoma"/>
        </w:rPr>
        <w:t xml:space="preserve">ESPBI IS migruoti </w:t>
      </w:r>
      <w:r w:rsidRPr="000A34C4">
        <w:rPr>
          <w:rFonts w:ascii="Tahoma" w:hAnsi="Tahoma" w:cs="Tahoma"/>
        </w:rPr>
        <w:t>į FHIR 5 versiją. Tiekėjas, kuriant naujus ar praplečiant senus resursus, privalo atsižvelgti į FHIR 5 versijos duomenų struktūras ir užtikrinti ateityje kuo sklandesnį perėjimą prie šios versijos. Tiekėjas turi pateikti ir suderinti FHIR 5 versijos schemas, išsamų 0.8 ir 5 versijų duomenų palyginimą (angl. Mapping) bei konvertavimo taisykles, užtikrinant duomenų vientisumą, tikslumą ir palengvinant migraciją į naują versiją.</w:t>
      </w:r>
    </w:p>
    <w:p w14:paraId="35CF1B5B" w14:textId="428A74AA" w:rsidR="00C173C0" w:rsidRDefault="00513FD7" w:rsidP="0042232E">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513FD7">
        <w:rPr>
          <w:rFonts w:ascii="Tahoma" w:hAnsi="Tahoma" w:cs="Tahoma"/>
        </w:rPr>
        <w:t>Modernizuoti ESPBI IS duomenų mainų sąsajas, kurios leistų priimti ir išsaugoti medicininių klasterių rodiklių apskaičiavimui reikalingus pirminius duomenis iš SPĮ IS</w:t>
      </w:r>
      <w:r w:rsidR="00C173C0" w:rsidRPr="00926D3B">
        <w:rPr>
          <w:rFonts w:ascii="Tahoma" w:hAnsi="Tahoma" w:cs="Tahoma"/>
        </w:rPr>
        <w:t xml:space="preserve"> </w:t>
      </w:r>
      <w:r w:rsidR="00C173C0">
        <w:rPr>
          <w:rFonts w:ascii="Tahoma" w:hAnsi="Tahoma" w:cs="Tahoma"/>
        </w:rPr>
        <w:t>:</w:t>
      </w:r>
    </w:p>
    <w:p w14:paraId="153B5651" w14:textId="5E7E9C04" w:rsidR="00A35578" w:rsidRDefault="000745A2" w:rsidP="0042232E">
      <w:pPr>
        <w:pStyle w:val="ListParagraph"/>
        <w:numPr>
          <w:ilvl w:val="2"/>
          <w:numId w:val="418"/>
        </w:numPr>
        <w:tabs>
          <w:tab w:val="left" w:pos="142"/>
          <w:tab w:val="left" w:pos="851"/>
        </w:tabs>
        <w:suppressAutoHyphens/>
        <w:autoSpaceDN w:val="0"/>
        <w:spacing w:before="60" w:line="276" w:lineRule="auto"/>
        <w:jc w:val="both"/>
        <w:textAlignment w:val="baseline"/>
        <w:rPr>
          <w:rFonts w:ascii="Tahoma" w:hAnsi="Tahoma" w:cs="Tahoma"/>
        </w:rPr>
      </w:pPr>
      <w:r>
        <w:rPr>
          <w:rFonts w:ascii="Tahoma" w:hAnsi="Tahoma" w:cs="Tahoma"/>
        </w:rPr>
        <w:lastRenderedPageBreak/>
        <w:t>Įdiegti pakeitimus FHIR serveryje ir a</w:t>
      </w:r>
      <w:r w:rsidR="0095271B" w:rsidRPr="00E24E53">
        <w:rPr>
          <w:rFonts w:ascii="Tahoma" w:hAnsi="Tahoma" w:cs="Tahoma"/>
        </w:rPr>
        <w:t xml:space="preserve">tnaujinti validavimo taisykles </w:t>
      </w:r>
      <w:r w:rsidR="00174887">
        <w:rPr>
          <w:rFonts w:ascii="Tahoma" w:hAnsi="Tahoma" w:cs="Tahoma"/>
        </w:rPr>
        <w:t>(pvz. lauk</w:t>
      </w:r>
      <w:r w:rsidR="0032272E">
        <w:rPr>
          <w:rFonts w:ascii="Tahoma" w:hAnsi="Tahoma" w:cs="Tahoma"/>
        </w:rPr>
        <w:t>ų</w:t>
      </w:r>
      <w:r w:rsidR="00174887">
        <w:rPr>
          <w:rFonts w:ascii="Tahoma" w:hAnsi="Tahoma" w:cs="Tahoma"/>
        </w:rPr>
        <w:t xml:space="preserve"> privalomumą) </w:t>
      </w:r>
      <w:r w:rsidR="0095271B" w:rsidRPr="00E24E53">
        <w:rPr>
          <w:rFonts w:ascii="Tahoma" w:hAnsi="Tahoma" w:cs="Tahoma"/>
        </w:rPr>
        <w:t>skirtas užtikrinti medicininių klasterių rodiklių apskaičiavimui reikaling</w:t>
      </w:r>
      <w:r w:rsidR="0095271B">
        <w:rPr>
          <w:rFonts w:ascii="Tahoma" w:hAnsi="Tahoma" w:cs="Tahoma"/>
        </w:rPr>
        <w:t>ų</w:t>
      </w:r>
      <w:r w:rsidR="0095271B" w:rsidRPr="00E24E53">
        <w:rPr>
          <w:rFonts w:ascii="Tahoma" w:hAnsi="Tahoma" w:cs="Tahoma"/>
        </w:rPr>
        <w:t xml:space="preserve"> pirmini</w:t>
      </w:r>
      <w:r w:rsidR="0095271B">
        <w:rPr>
          <w:rFonts w:ascii="Tahoma" w:hAnsi="Tahoma" w:cs="Tahoma"/>
        </w:rPr>
        <w:t>ų duomenų priėmimą</w:t>
      </w:r>
      <w:r w:rsidR="009854A2">
        <w:rPr>
          <w:rFonts w:ascii="Tahoma" w:hAnsi="Tahoma" w:cs="Tahoma"/>
        </w:rPr>
        <w:t>, išsaugojimą</w:t>
      </w:r>
      <w:r w:rsidR="000C317B">
        <w:rPr>
          <w:rFonts w:ascii="Tahoma" w:hAnsi="Tahoma" w:cs="Tahoma"/>
        </w:rPr>
        <w:t xml:space="preserve"> (</w:t>
      </w:r>
      <w:r w:rsidR="00C8764C">
        <w:rPr>
          <w:rFonts w:ascii="Tahoma" w:hAnsi="Tahoma" w:cs="Tahoma"/>
        </w:rPr>
        <w:t xml:space="preserve">pilnai visas duomenų mainų FHIR </w:t>
      </w:r>
      <w:r w:rsidR="000C317B">
        <w:rPr>
          <w:rFonts w:ascii="Tahoma" w:hAnsi="Tahoma" w:cs="Tahoma"/>
        </w:rPr>
        <w:t>CRUD</w:t>
      </w:r>
      <w:r w:rsidR="00C8764C">
        <w:rPr>
          <w:rFonts w:ascii="Tahoma" w:hAnsi="Tahoma" w:cs="Tahoma"/>
        </w:rPr>
        <w:t xml:space="preserve"> operacijas</w:t>
      </w:r>
      <w:r w:rsidR="000C317B">
        <w:rPr>
          <w:rFonts w:ascii="Tahoma" w:hAnsi="Tahoma" w:cs="Tahoma"/>
        </w:rPr>
        <w:t>)</w:t>
      </w:r>
      <w:r w:rsidR="00A35578">
        <w:rPr>
          <w:rFonts w:ascii="Tahoma" w:hAnsi="Tahoma" w:cs="Tahoma"/>
        </w:rPr>
        <w:t>;</w:t>
      </w:r>
    </w:p>
    <w:p w14:paraId="0B1A7A5A" w14:textId="6CA1A84F" w:rsidR="00F70BC1" w:rsidRDefault="00B93C7A" w:rsidP="0042232E">
      <w:pPr>
        <w:pStyle w:val="ListParagraph"/>
        <w:numPr>
          <w:ilvl w:val="2"/>
          <w:numId w:val="418"/>
        </w:numPr>
        <w:tabs>
          <w:tab w:val="left" w:pos="142"/>
          <w:tab w:val="left" w:pos="851"/>
        </w:tabs>
        <w:suppressAutoHyphens/>
        <w:autoSpaceDN w:val="0"/>
        <w:spacing w:before="60" w:line="276" w:lineRule="auto"/>
        <w:jc w:val="both"/>
        <w:textAlignment w:val="baseline"/>
        <w:rPr>
          <w:rFonts w:ascii="Tahoma" w:hAnsi="Tahoma" w:cs="Tahoma"/>
        </w:rPr>
      </w:pPr>
      <w:r>
        <w:rPr>
          <w:rFonts w:ascii="Tahoma" w:hAnsi="Tahoma" w:cs="Tahoma"/>
        </w:rPr>
        <w:t>Modernizuoti</w:t>
      </w:r>
      <w:r w:rsidR="005E7F9C">
        <w:rPr>
          <w:rFonts w:ascii="Tahoma" w:hAnsi="Tahoma" w:cs="Tahoma"/>
        </w:rPr>
        <w:t xml:space="preserve"> automatizuotai vykdomus gautų FHIR resursų duomenų </w:t>
      </w:r>
      <w:r w:rsidR="00C37F9E">
        <w:rPr>
          <w:rFonts w:ascii="Tahoma" w:hAnsi="Tahoma" w:cs="Tahoma"/>
        </w:rPr>
        <w:t>iš</w:t>
      </w:r>
      <w:r w:rsidR="005E7F9C">
        <w:rPr>
          <w:rFonts w:ascii="Tahoma" w:hAnsi="Tahoma" w:cs="Tahoma"/>
        </w:rPr>
        <w:t xml:space="preserve">saugojimo </w:t>
      </w:r>
      <w:r w:rsidR="00763331">
        <w:rPr>
          <w:rFonts w:ascii="Tahoma" w:hAnsi="Tahoma" w:cs="Tahoma"/>
        </w:rPr>
        <w:t xml:space="preserve">DB </w:t>
      </w:r>
      <w:r w:rsidR="008973AD">
        <w:rPr>
          <w:rFonts w:ascii="Tahoma" w:hAnsi="Tahoma" w:cs="Tahoma"/>
        </w:rPr>
        <w:t>procesus</w:t>
      </w:r>
      <w:r w:rsidR="002D6AD6">
        <w:rPr>
          <w:rFonts w:ascii="Tahoma" w:hAnsi="Tahoma" w:cs="Tahoma"/>
        </w:rPr>
        <w:t>;</w:t>
      </w:r>
    </w:p>
    <w:p w14:paraId="1A6D699A" w14:textId="5D0DDC5F" w:rsidR="00C37F9E" w:rsidRDefault="00C37F9E" w:rsidP="0042232E">
      <w:pPr>
        <w:pStyle w:val="ListParagraph"/>
        <w:numPr>
          <w:ilvl w:val="2"/>
          <w:numId w:val="418"/>
        </w:numPr>
        <w:tabs>
          <w:tab w:val="left" w:pos="142"/>
          <w:tab w:val="left" w:pos="851"/>
        </w:tabs>
        <w:suppressAutoHyphens/>
        <w:autoSpaceDN w:val="0"/>
        <w:spacing w:before="60" w:line="276" w:lineRule="auto"/>
        <w:jc w:val="both"/>
        <w:textAlignment w:val="baseline"/>
        <w:rPr>
          <w:rFonts w:ascii="Tahoma" w:hAnsi="Tahoma" w:cs="Tahoma"/>
        </w:rPr>
      </w:pPr>
      <w:r>
        <w:rPr>
          <w:rFonts w:ascii="Tahoma" w:hAnsi="Tahoma" w:cs="Tahoma"/>
        </w:rPr>
        <w:t xml:space="preserve">Modernizuoti </w:t>
      </w:r>
      <w:r w:rsidR="007650EA">
        <w:rPr>
          <w:rFonts w:ascii="Tahoma" w:hAnsi="Tahoma" w:cs="Tahoma"/>
        </w:rPr>
        <w:t xml:space="preserve">pakeistų </w:t>
      </w:r>
      <w:r w:rsidR="00EE3A87">
        <w:rPr>
          <w:rFonts w:ascii="Tahoma" w:hAnsi="Tahoma" w:cs="Tahoma"/>
        </w:rPr>
        <w:t xml:space="preserve">medicininių dokumentų </w:t>
      </w:r>
      <w:r w:rsidR="007650EA">
        <w:rPr>
          <w:rFonts w:ascii="Tahoma" w:hAnsi="Tahoma" w:cs="Tahoma"/>
        </w:rPr>
        <w:t>formavimo (generavimo) pasirašymui el.parašu</w:t>
      </w:r>
      <w:r w:rsidR="00F20DA9">
        <w:rPr>
          <w:rFonts w:ascii="Tahoma" w:hAnsi="Tahoma" w:cs="Tahoma"/>
        </w:rPr>
        <w:t xml:space="preserve"> komponentą įtraukiant papildytus duomenis; </w:t>
      </w:r>
    </w:p>
    <w:p w14:paraId="1AA8B163" w14:textId="7ECDAFE5" w:rsidR="00C173C0" w:rsidRPr="00B7495F" w:rsidRDefault="00C173C0" w:rsidP="0042232E">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B7495F">
        <w:rPr>
          <w:rFonts w:ascii="Tahoma" w:hAnsi="Tahoma" w:cs="Tahoma"/>
        </w:rPr>
        <w:t xml:space="preserve">Surinkti </w:t>
      </w:r>
      <w:r w:rsidR="00801122">
        <w:rPr>
          <w:rFonts w:ascii="Tahoma" w:hAnsi="Tahoma" w:cs="Tahoma"/>
        </w:rPr>
        <w:t>ir išsaugoti</w:t>
      </w:r>
      <w:r w:rsidRPr="00B7495F">
        <w:rPr>
          <w:rFonts w:ascii="Tahoma" w:hAnsi="Tahoma" w:cs="Tahoma"/>
        </w:rPr>
        <w:t xml:space="preserve"> medicininių klasterių rodiklių apskaičiavimui reikalingus pirminius duomenis iš kitų IS</w:t>
      </w:r>
      <w:r w:rsidR="00801122">
        <w:rPr>
          <w:rFonts w:ascii="Tahoma" w:hAnsi="Tahoma" w:cs="Tahoma"/>
        </w:rPr>
        <w:t xml:space="preserve"> </w:t>
      </w:r>
      <w:r w:rsidR="00940C76" w:rsidRPr="000669C4">
        <w:rPr>
          <w:rFonts w:ascii="Tahoma" w:hAnsi="Tahoma" w:cs="Tahoma"/>
        </w:rPr>
        <w:t>ir kitų ESPBI IS komponentų</w:t>
      </w:r>
      <w:r w:rsidR="00940C76">
        <w:t xml:space="preserve"> </w:t>
      </w:r>
      <w:r w:rsidR="00801122">
        <w:rPr>
          <w:rFonts w:ascii="Tahoma" w:hAnsi="Tahoma" w:cs="Tahoma"/>
        </w:rPr>
        <w:t>į ESPBI IS</w:t>
      </w:r>
      <w:r w:rsidR="00362FB2">
        <w:rPr>
          <w:rFonts w:ascii="Tahoma" w:hAnsi="Tahoma" w:cs="Tahoma"/>
        </w:rPr>
        <w:t>, kurie nėra saugomi FHIR serveryje</w:t>
      </w:r>
      <w:r w:rsidRPr="00B7495F">
        <w:rPr>
          <w:rFonts w:ascii="Tahoma" w:hAnsi="Tahoma" w:cs="Tahoma"/>
        </w:rPr>
        <w:t>:</w:t>
      </w:r>
    </w:p>
    <w:p w14:paraId="3768320E" w14:textId="7FFDF30C" w:rsidR="00D7079D" w:rsidRDefault="00502455" w:rsidP="0042232E">
      <w:pPr>
        <w:pStyle w:val="ListParagraph"/>
        <w:numPr>
          <w:ilvl w:val="2"/>
          <w:numId w:val="418"/>
        </w:numPr>
        <w:tabs>
          <w:tab w:val="left" w:pos="142"/>
          <w:tab w:val="left" w:pos="851"/>
        </w:tabs>
        <w:suppressAutoHyphens/>
        <w:autoSpaceDN w:val="0"/>
        <w:spacing w:before="60" w:line="276" w:lineRule="auto"/>
        <w:jc w:val="both"/>
        <w:textAlignment w:val="baseline"/>
        <w:rPr>
          <w:rFonts w:ascii="Tahoma" w:hAnsi="Tahoma" w:cs="Tahoma"/>
        </w:rPr>
      </w:pPr>
      <w:r>
        <w:rPr>
          <w:rFonts w:ascii="Tahoma" w:hAnsi="Tahoma" w:cs="Tahoma"/>
        </w:rPr>
        <w:t xml:space="preserve">Modernizuoti </w:t>
      </w:r>
      <w:r w:rsidR="008B252E">
        <w:rPr>
          <w:rFonts w:ascii="Tahoma" w:hAnsi="Tahoma" w:cs="Tahoma"/>
        </w:rPr>
        <w:t xml:space="preserve">ESPBI IS </w:t>
      </w:r>
      <w:r w:rsidR="000C7255">
        <w:rPr>
          <w:rFonts w:ascii="Tahoma" w:hAnsi="Tahoma" w:cs="Tahoma"/>
        </w:rPr>
        <w:t>duomenų mai</w:t>
      </w:r>
      <w:r w:rsidR="008B252E">
        <w:rPr>
          <w:rFonts w:ascii="Tahoma" w:hAnsi="Tahoma" w:cs="Tahoma"/>
        </w:rPr>
        <w:t xml:space="preserve">nų posistemę sukuriant </w:t>
      </w:r>
      <w:r w:rsidR="00C238B8" w:rsidRPr="00B7495F">
        <w:rPr>
          <w:rFonts w:ascii="Tahoma" w:hAnsi="Tahoma" w:cs="Tahoma"/>
        </w:rPr>
        <w:t>i</w:t>
      </w:r>
      <w:r w:rsidR="00C173C0" w:rsidRPr="00B7495F">
        <w:rPr>
          <w:rFonts w:ascii="Tahoma" w:hAnsi="Tahoma" w:cs="Tahoma"/>
        </w:rPr>
        <w:t>ntegracin</w:t>
      </w:r>
      <w:r w:rsidR="008B252E">
        <w:rPr>
          <w:rFonts w:ascii="Tahoma" w:hAnsi="Tahoma" w:cs="Tahoma"/>
        </w:rPr>
        <w:t>e</w:t>
      </w:r>
      <w:r w:rsidR="00E44626">
        <w:rPr>
          <w:rFonts w:ascii="Tahoma" w:hAnsi="Tahoma" w:cs="Tahoma"/>
        </w:rPr>
        <w:t>s</w:t>
      </w:r>
      <w:r w:rsidR="00C173C0" w:rsidRPr="00B7495F">
        <w:rPr>
          <w:rFonts w:ascii="Tahoma" w:hAnsi="Tahoma" w:cs="Tahoma"/>
        </w:rPr>
        <w:t xml:space="preserve"> sąsaj</w:t>
      </w:r>
      <w:r w:rsidR="008B252E">
        <w:rPr>
          <w:rFonts w:ascii="Tahoma" w:hAnsi="Tahoma" w:cs="Tahoma"/>
        </w:rPr>
        <w:t>a</w:t>
      </w:r>
      <w:r w:rsidR="00C173C0" w:rsidRPr="00B7495F">
        <w:rPr>
          <w:rFonts w:ascii="Tahoma" w:hAnsi="Tahoma" w:cs="Tahoma"/>
        </w:rPr>
        <w:t>s</w:t>
      </w:r>
      <w:r w:rsidR="005E16D5">
        <w:rPr>
          <w:rFonts w:ascii="Tahoma" w:hAnsi="Tahoma" w:cs="Tahoma"/>
        </w:rPr>
        <w:t xml:space="preserve"> su </w:t>
      </w:r>
      <w:r w:rsidR="00360D98">
        <w:rPr>
          <w:rFonts w:ascii="Tahoma" w:hAnsi="Tahoma" w:cs="Tahoma"/>
        </w:rPr>
        <w:t>P</w:t>
      </w:r>
      <w:r w:rsidR="005E16D5" w:rsidRPr="00360D98">
        <w:rPr>
          <w:rFonts w:ascii="Tahoma" w:hAnsi="Tahoma" w:cs="Tahoma"/>
        </w:rPr>
        <w:t xml:space="preserve">riede </w:t>
      </w:r>
      <w:r w:rsidR="00360D98" w:rsidRPr="00360D98">
        <w:rPr>
          <w:rFonts w:ascii="Tahoma" w:hAnsi="Tahoma" w:cs="Tahoma"/>
        </w:rPr>
        <w:t>1</w:t>
      </w:r>
      <w:r w:rsidR="00704253">
        <w:rPr>
          <w:rFonts w:ascii="Tahoma" w:hAnsi="Tahoma" w:cs="Tahoma"/>
        </w:rPr>
        <w:t xml:space="preserve"> </w:t>
      </w:r>
      <w:r w:rsidR="005E16D5">
        <w:rPr>
          <w:rFonts w:ascii="Tahoma" w:hAnsi="Tahoma" w:cs="Tahoma"/>
        </w:rPr>
        <w:t>pateiktomis IS</w:t>
      </w:r>
      <w:r w:rsidR="008A6E3F">
        <w:rPr>
          <w:rFonts w:ascii="Tahoma" w:hAnsi="Tahoma" w:cs="Tahoma"/>
        </w:rPr>
        <w:t xml:space="preserve">, </w:t>
      </w:r>
      <w:r w:rsidR="00A67E24">
        <w:rPr>
          <w:rFonts w:ascii="Tahoma" w:hAnsi="Tahoma" w:cs="Tahoma"/>
        </w:rPr>
        <w:t xml:space="preserve">iš </w:t>
      </w:r>
      <w:r w:rsidR="008A6E3F">
        <w:rPr>
          <w:rFonts w:ascii="Tahoma" w:hAnsi="Tahoma" w:cs="Tahoma"/>
        </w:rPr>
        <w:t>kuri</w:t>
      </w:r>
      <w:r w:rsidR="00155694">
        <w:rPr>
          <w:rFonts w:ascii="Tahoma" w:hAnsi="Tahoma" w:cs="Tahoma"/>
        </w:rPr>
        <w:t xml:space="preserve">ų </w:t>
      </w:r>
      <w:r w:rsidR="00540642">
        <w:rPr>
          <w:rFonts w:ascii="Tahoma" w:hAnsi="Tahoma" w:cs="Tahoma"/>
        </w:rPr>
        <w:t>būtų</w:t>
      </w:r>
      <w:r w:rsidR="00A67E24">
        <w:rPr>
          <w:rFonts w:ascii="Tahoma" w:hAnsi="Tahoma" w:cs="Tahoma"/>
        </w:rPr>
        <w:t xml:space="preserve"> </w:t>
      </w:r>
      <w:r w:rsidR="00D06CA8">
        <w:rPr>
          <w:rFonts w:ascii="Tahoma" w:hAnsi="Tahoma" w:cs="Tahoma"/>
        </w:rPr>
        <w:t xml:space="preserve">surinkti ir ESPBI IS išsaugoti </w:t>
      </w:r>
      <w:r w:rsidR="00C2703B" w:rsidRPr="00B7495F">
        <w:rPr>
          <w:rFonts w:ascii="Tahoma" w:hAnsi="Tahoma" w:cs="Tahoma"/>
        </w:rPr>
        <w:t xml:space="preserve">medicininių klasterių rodiklių apskaičiavimui </w:t>
      </w:r>
      <w:r w:rsidR="00D220EA">
        <w:rPr>
          <w:rFonts w:ascii="Tahoma" w:hAnsi="Tahoma" w:cs="Tahoma"/>
        </w:rPr>
        <w:t xml:space="preserve">reikalingi </w:t>
      </w:r>
      <w:r w:rsidR="00570777">
        <w:rPr>
          <w:rFonts w:ascii="Tahoma" w:hAnsi="Tahoma" w:cs="Tahoma"/>
        </w:rPr>
        <w:t xml:space="preserve">pirminiai </w:t>
      </w:r>
      <w:r w:rsidR="008A6E3F">
        <w:rPr>
          <w:rFonts w:ascii="Tahoma" w:hAnsi="Tahoma" w:cs="Tahoma"/>
        </w:rPr>
        <w:t>duomen</w:t>
      </w:r>
      <w:r w:rsidR="00D220EA">
        <w:rPr>
          <w:rFonts w:ascii="Tahoma" w:hAnsi="Tahoma" w:cs="Tahoma"/>
        </w:rPr>
        <w:t>ys</w:t>
      </w:r>
      <w:r w:rsidR="004B3AB8" w:rsidRPr="00B7495F">
        <w:rPr>
          <w:rFonts w:ascii="Tahoma" w:hAnsi="Tahoma" w:cs="Tahoma"/>
        </w:rPr>
        <w:t>;</w:t>
      </w:r>
      <w:r w:rsidR="00C238B8" w:rsidRPr="00B7495F">
        <w:rPr>
          <w:rFonts w:ascii="Tahoma" w:hAnsi="Tahoma" w:cs="Tahoma"/>
        </w:rPr>
        <w:t xml:space="preserve"> </w:t>
      </w:r>
      <w:r w:rsidR="007A7E9D" w:rsidRPr="00DF6AF8">
        <w:rPr>
          <w:rFonts w:ascii="Tahoma" w:hAnsi="Tahoma" w:cs="Tahoma"/>
        </w:rPr>
        <w:t xml:space="preserve">Medicininių klasterių rodiklių apskaičiavimui reikalingų duomenų sąrašas ir </w:t>
      </w:r>
      <w:r w:rsidR="000A15E6" w:rsidRPr="000A15E6">
        <w:rPr>
          <w:rFonts w:ascii="Tahoma" w:hAnsi="Tahoma" w:cs="Tahoma"/>
        </w:rPr>
        <w:t>medicininių dokumentų formos</w:t>
      </w:r>
      <w:r w:rsidR="0060419C" w:rsidRPr="00DF6AF8">
        <w:rPr>
          <w:rFonts w:ascii="Tahoma" w:hAnsi="Tahoma" w:cs="Tahoma"/>
        </w:rPr>
        <w:t>, kuri</w:t>
      </w:r>
      <w:r w:rsidR="000A15E6">
        <w:rPr>
          <w:rFonts w:ascii="Tahoma" w:hAnsi="Tahoma" w:cs="Tahoma"/>
        </w:rPr>
        <w:t>u</w:t>
      </w:r>
      <w:r w:rsidR="0060419C" w:rsidRPr="00DF6AF8">
        <w:rPr>
          <w:rFonts w:ascii="Tahoma" w:hAnsi="Tahoma" w:cs="Tahoma"/>
        </w:rPr>
        <w:t>ose jie saugomi</w:t>
      </w:r>
      <w:r w:rsidR="0044341A">
        <w:rPr>
          <w:rFonts w:ascii="Tahoma" w:hAnsi="Tahoma" w:cs="Tahoma"/>
        </w:rPr>
        <w:t>,</w:t>
      </w:r>
      <w:r w:rsidR="00A65B93" w:rsidRPr="00DF6AF8">
        <w:rPr>
          <w:rFonts w:ascii="Tahoma" w:hAnsi="Tahoma" w:cs="Tahoma"/>
        </w:rPr>
        <w:t xml:space="preserve"> </w:t>
      </w:r>
      <w:r w:rsidR="007A7E9D" w:rsidRPr="00DF6AF8">
        <w:rPr>
          <w:rFonts w:ascii="Tahoma" w:hAnsi="Tahoma" w:cs="Tahoma"/>
        </w:rPr>
        <w:t>pateikt</w:t>
      </w:r>
      <w:r w:rsidR="00B932E4">
        <w:rPr>
          <w:rFonts w:ascii="Tahoma" w:hAnsi="Tahoma" w:cs="Tahoma"/>
        </w:rPr>
        <w:t>a</w:t>
      </w:r>
      <w:r w:rsidR="0044341A">
        <w:rPr>
          <w:rFonts w:ascii="Tahoma" w:hAnsi="Tahoma" w:cs="Tahoma"/>
        </w:rPr>
        <w:t xml:space="preserve"> klasterių rodiklių aprašymuose</w:t>
      </w:r>
      <w:r w:rsidR="00B932E4">
        <w:rPr>
          <w:rFonts w:ascii="Tahoma" w:hAnsi="Tahoma" w:cs="Tahoma"/>
        </w:rPr>
        <w:t xml:space="preserve"> </w:t>
      </w:r>
      <w:r w:rsidR="007A7E9D" w:rsidRPr="00DF6AF8">
        <w:rPr>
          <w:rFonts w:ascii="Tahoma" w:hAnsi="Tahoma" w:cs="Tahoma"/>
        </w:rPr>
        <w:t xml:space="preserve">Priede Nr. </w:t>
      </w:r>
      <w:r w:rsidR="00360D98">
        <w:rPr>
          <w:rFonts w:ascii="Tahoma" w:hAnsi="Tahoma" w:cs="Tahoma"/>
        </w:rPr>
        <w:t>2</w:t>
      </w:r>
      <w:r w:rsidR="007A7E9D" w:rsidRPr="00DF6AF8">
        <w:rPr>
          <w:rFonts w:ascii="Tahoma" w:hAnsi="Tahoma" w:cs="Tahoma"/>
        </w:rPr>
        <w:t>;</w:t>
      </w:r>
    </w:p>
    <w:p w14:paraId="2CD91AB9" w14:textId="7CD69499" w:rsidR="00C173C0" w:rsidRDefault="00B824A2" w:rsidP="0042232E">
      <w:pPr>
        <w:pStyle w:val="ListParagraph"/>
        <w:numPr>
          <w:ilvl w:val="2"/>
          <w:numId w:val="418"/>
        </w:numPr>
        <w:tabs>
          <w:tab w:val="left" w:pos="142"/>
          <w:tab w:val="left" w:pos="851"/>
        </w:tabs>
        <w:suppressAutoHyphens/>
        <w:autoSpaceDN w:val="0"/>
        <w:spacing w:before="60" w:line="276" w:lineRule="auto"/>
        <w:jc w:val="both"/>
        <w:textAlignment w:val="baseline"/>
        <w:rPr>
          <w:rFonts w:ascii="Tahoma" w:hAnsi="Tahoma" w:cs="Tahoma"/>
        </w:rPr>
      </w:pPr>
      <w:r>
        <w:rPr>
          <w:rFonts w:ascii="Tahoma" w:hAnsi="Tahoma" w:cs="Tahoma"/>
        </w:rPr>
        <w:t xml:space="preserve">ESPBI IS </w:t>
      </w:r>
      <w:r w:rsidR="00242517">
        <w:rPr>
          <w:rFonts w:ascii="Tahoma" w:hAnsi="Tahoma" w:cs="Tahoma"/>
        </w:rPr>
        <w:t xml:space="preserve">turi būti </w:t>
      </w:r>
      <w:r w:rsidR="000A7B08">
        <w:rPr>
          <w:rFonts w:ascii="Tahoma" w:hAnsi="Tahoma" w:cs="Tahoma"/>
        </w:rPr>
        <w:t xml:space="preserve">sukurtas atskiras </w:t>
      </w:r>
      <w:r w:rsidR="008842E7">
        <w:rPr>
          <w:rFonts w:ascii="Tahoma" w:hAnsi="Tahoma" w:cs="Tahoma"/>
        </w:rPr>
        <w:t>medicinini</w:t>
      </w:r>
      <w:r w:rsidR="00E76021">
        <w:rPr>
          <w:rFonts w:ascii="Tahoma" w:hAnsi="Tahoma" w:cs="Tahoma"/>
        </w:rPr>
        <w:t>ams</w:t>
      </w:r>
      <w:r w:rsidR="008842E7">
        <w:rPr>
          <w:rFonts w:ascii="Tahoma" w:hAnsi="Tahoma" w:cs="Tahoma"/>
        </w:rPr>
        <w:t xml:space="preserve"> </w:t>
      </w:r>
      <w:r w:rsidR="0032736C">
        <w:rPr>
          <w:rFonts w:ascii="Tahoma" w:hAnsi="Tahoma" w:cs="Tahoma"/>
        </w:rPr>
        <w:t>rodikli</w:t>
      </w:r>
      <w:r w:rsidR="00E76021">
        <w:rPr>
          <w:rFonts w:ascii="Tahoma" w:hAnsi="Tahoma" w:cs="Tahoma"/>
        </w:rPr>
        <w:t>ams</w:t>
      </w:r>
      <w:r w:rsidR="0032736C">
        <w:rPr>
          <w:rFonts w:ascii="Tahoma" w:hAnsi="Tahoma" w:cs="Tahoma"/>
        </w:rPr>
        <w:t xml:space="preserve"> </w:t>
      </w:r>
      <w:r w:rsidR="00E76021">
        <w:rPr>
          <w:rFonts w:ascii="Tahoma" w:hAnsi="Tahoma" w:cs="Tahoma"/>
        </w:rPr>
        <w:t>reikalingų</w:t>
      </w:r>
      <w:r w:rsidR="0032736C">
        <w:rPr>
          <w:rFonts w:ascii="Tahoma" w:hAnsi="Tahoma" w:cs="Tahoma"/>
        </w:rPr>
        <w:t xml:space="preserve"> </w:t>
      </w:r>
      <w:r w:rsidR="00AD7D11">
        <w:rPr>
          <w:rFonts w:ascii="Tahoma" w:hAnsi="Tahoma" w:cs="Tahoma"/>
        </w:rPr>
        <w:t xml:space="preserve">duomenų </w:t>
      </w:r>
      <w:r w:rsidR="000A7B08">
        <w:rPr>
          <w:rFonts w:ascii="Tahoma" w:hAnsi="Tahoma" w:cs="Tahoma"/>
        </w:rPr>
        <w:t xml:space="preserve">komponentas </w:t>
      </w:r>
      <w:r w:rsidR="00737334">
        <w:rPr>
          <w:rFonts w:ascii="Tahoma" w:hAnsi="Tahoma" w:cs="Tahoma"/>
        </w:rPr>
        <w:t>tokių duomenų saugojimui</w:t>
      </w:r>
      <w:r w:rsidR="0092647A">
        <w:rPr>
          <w:rFonts w:ascii="Tahoma" w:hAnsi="Tahoma" w:cs="Tahoma"/>
        </w:rPr>
        <w:t xml:space="preserve"> su atitinkamai</w:t>
      </w:r>
      <w:r w:rsidR="002D36F1">
        <w:rPr>
          <w:rFonts w:ascii="Tahoma" w:hAnsi="Tahoma" w:cs="Tahoma"/>
        </w:rPr>
        <w:t>s</w:t>
      </w:r>
      <w:r w:rsidR="0092647A">
        <w:rPr>
          <w:rFonts w:ascii="Tahoma" w:hAnsi="Tahoma" w:cs="Tahoma"/>
        </w:rPr>
        <w:t xml:space="preserve"> metaduomenimis</w:t>
      </w:r>
      <w:r w:rsidR="00B10D8A">
        <w:rPr>
          <w:rFonts w:ascii="Tahoma" w:hAnsi="Tahoma" w:cs="Tahoma"/>
        </w:rPr>
        <w:t>.</w:t>
      </w:r>
      <w:r w:rsidR="0032736C">
        <w:rPr>
          <w:rFonts w:ascii="Tahoma" w:hAnsi="Tahoma" w:cs="Tahoma"/>
        </w:rPr>
        <w:t xml:space="preserve"> </w:t>
      </w:r>
      <w:r w:rsidR="00B10D8A">
        <w:rPr>
          <w:rFonts w:ascii="Tahoma" w:hAnsi="Tahoma" w:cs="Tahoma"/>
        </w:rPr>
        <w:t>M</w:t>
      </w:r>
      <w:r w:rsidR="00AD7D11" w:rsidRPr="00E24E53">
        <w:rPr>
          <w:rFonts w:ascii="Tahoma" w:hAnsi="Tahoma" w:cs="Tahoma"/>
        </w:rPr>
        <w:t>edicininių klasterių rodiklių apskaičiavimui reikaling</w:t>
      </w:r>
      <w:r w:rsidR="00AD7D11">
        <w:rPr>
          <w:rFonts w:ascii="Tahoma" w:hAnsi="Tahoma" w:cs="Tahoma"/>
        </w:rPr>
        <w:t>ų</w:t>
      </w:r>
      <w:r w:rsidR="00AD7D11" w:rsidRPr="00E24E53">
        <w:rPr>
          <w:rFonts w:ascii="Tahoma" w:hAnsi="Tahoma" w:cs="Tahoma"/>
        </w:rPr>
        <w:t xml:space="preserve"> pirmini</w:t>
      </w:r>
      <w:r w:rsidR="00AD7D11">
        <w:rPr>
          <w:rFonts w:ascii="Tahoma" w:hAnsi="Tahoma" w:cs="Tahoma"/>
        </w:rPr>
        <w:t>ų duomenų</w:t>
      </w:r>
      <w:r w:rsidR="000905B6">
        <w:rPr>
          <w:rFonts w:ascii="Tahoma" w:hAnsi="Tahoma" w:cs="Tahoma"/>
        </w:rPr>
        <w:t xml:space="preserve"> komponentas turi būti projektuojamas ir kuriamas </w:t>
      </w:r>
      <w:r w:rsidR="006521BD">
        <w:rPr>
          <w:rFonts w:ascii="Tahoma" w:hAnsi="Tahoma" w:cs="Tahoma"/>
        </w:rPr>
        <w:t xml:space="preserve">laikantis </w:t>
      </w:r>
      <w:r w:rsidR="001C249B">
        <w:rPr>
          <w:rFonts w:ascii="Tahoma" w:hAnsi="Tahoma" w:cs="Tahoma"/>
        </w:rPr>
        <w:t>išplečiamumo (</w:t>
      </w:r>
      <w:r w:rsidR="004C0E20">
        <w:rPr>
          <w:rFonts w:ascii="Tahoma" w:hAnsi="Tahoma" w:cs="Tahoma"/>
        </w:rPr>
        <w:t>scalability)</w:t>
      </w:r>
      <w:r w:rsidR="00306311">
        <w:rPr>
          <w:rFonts w:ascii="Tahoma" w:hAnsi="Tahoma" w:cs="Tahoma"/>
        </w:rPr>
        <w:t>,</w:t>
      </w:r>
      <w:r w:rsidR="004C0E20">
        <w:rPr>
          <w:rFonts w:ascii="Tahoma" w:hAnsi="Tahoma" w:cs="Tahoma"/>
        </w:rPr>
        <w:t xml:space="preserve"> </w:t>
      </w:r>
      <w:r w:rsidR="00306311">
        <w:rPr>
          <w:rFonts w:ascii="Tahoma" w:hAnsi="Tahoma" w:cs="Tahoma"/>
        </w:rPr>
        <w:t>moduliškumo (modularity)</w:t>
      </w:r>
      <w:r w:rsidR="00CB4D38">
        <w:rPr>
          <w:rFonts w:ascii="Tahoma" w:hAnsi="Tahoma" w:cs="Tahoma"/>
        </w:rPr>
        <w:t xml:space="preserve"> ir </w:t>
      </w:r>
      <w:r w:rsidR="00060A2F">
        <w:rPr>
          <w:rFonts w:ascii="Tahoma" w:hAnsi="Tahoma" w:cs="Tahoma"/>
        </w:rPr>
        <w:t>konfigūravimo (</w:t>
      </w:r>
      <w:r w:rsidR="00FB3502">
        <w:rPr>
          <w:rFonts w:ascii="Tahoma" w:hAnsi="Tahoma" w:cs="Tahoma"/>
        </w:rPr>
        <w:t xml:space="preserve">Configurability) principų, </w:t>
      </w:r>
      <w:r w:rsidR="000905B6">
        <w:rPr>
          <w:rFonts w:ascii="Tahoma" w:hAnsi="Tahoma" w:cs="Tahoma"/>
        </w:rPr>
        <w:t>kad jį būtų galima</w:t>
      </w:r>
      <w:r w:rsidR="00FB3502">
        <w:rPr>
          <w:rFonts w:ascii="Tahoma" w:hAnsi="Tahoma" w:cs="Tahoma"/>
        </w:rPr>
        <w:t xml:space="preserve"> panaudoti </w:t>
      </w:r>
      <w:r w:rsidR="00893B74">
        <w:rPr>
          <w:rFonts w:ascii="Tahoma" w:hAnsi="Tahoma" w:cs="Tahoma"/>
        </w:rPr>
        <w:t>kit</w:t>
      </w:r>
      <w:r w:rsidR="00A24E73">
        <w:rPr>
          <w:rFonts w:ascii="Tahoma" w:hAnsi="Tahoma" w:cs="Tahoma"/>
        </w:rPr>
        <w:t>ų</w:t>
      </w:r>
      <w:r w:rsidR="00893B74">
        <w:rPr>
          <w:rFonts w:ascii="Tahoma" w:hAnsi="Tahoma" w:cs="Tahoma"/>
        </w:rPr>
        <w:t xml:space="preserve"> </w:t>
      </w:r>
      <w:r w:rsidR="00A24E73">
        <w:rPr>
          <w:rFonts w:ascii="Tahoma" w:hAnsi="Tahoma" w:cs="Tahoma"/>
        </w:rPr>
        <w:t xml:space="preserve">nei šio projekto apimtyje </w:t>
      </w:r>
      <w:r w:rsidR="00A3181D">
        <w:rPr>
          <w:rFonts w:ascii="Tahoma" w:hAnsi="Tahoma" w:cs="Tahoma"/>
        </w:rPr>
        <w:t>įtrauktų</w:t>
      </w:r>
      <w:r w:rsidR="003F5CDB">
        <w:rPr>
          <w:rFonts w:ascii="Tahoma" w:hAnsi="Tahoma" w:cs="Tahoma"/>
        </w:rPr>
        <w:t xml:space="preserve"> medicinos klasteri</w:t>
      </w:r>
      <w:r w:rsidR="00A24E73">
        <w:rPr>
          <w:rFonts w:ascii="Tahoma" w:hAnsi="Tahoma" w:cs="Tahoma"/>
        </w:rPr>
        <w:t>ų</w:t>
      </w:r>
      <w:r w:rsidR="003F5CDB">
        <w:rPr>
          <w:rFonts w:ascii="Tahoma" w:hAnsi="Tahoma" w:cs="Tahoma"/>
        </w:rPr>
        <w:t>, bei kit</w:t>
      </w:r>
      <w:r w:rsidR="004728D8">
        <w:rPr>
          <w:rFonts w:ascii="Tahoma" w:hAnsi="Tahoma" w:cs="Tahoma"/>
        </w:rPr>
        <w:t xml:space="preserve">ų </w:t>
      </w:r>
      <w:r w:rsidR="00A24E73">
        <w:rPr>
          <w:rFonts w:ascii="Tahoma" w:hAnsi="Tahoma" w:cs="Tahoma"/>
        </w:rPr>
        <w:t xml:space="preserve">medicininių </w:t>
      </w:r>
      <w:r w:rsidR="004728D8">
        <w:rPr>
          <w:rFonts w:ascii="Tahoma" w:hAnsi="Tahoma" w:cs="Tahoma"/>
        </w:rPr>
        <w:t>rodiklių</w:t>
      </w:r>
      <w:r w:rsidR="003F5CDB">
        <w:rPr>
          <w:rFonts w:ascii="Tahoma" w:hAnsi="Tahoma" w:cs="Tahoma"/>
        </w:rPr>
        <w:t xml:space="preserve"> </w:t>
      </w:r>
      <w:r w:rsidR="004728D8">
        <w:rPr>
          <w:rFonts w:ascii="Tahoma" w:hAnsi="Tahoma" w:cs="Tahoma"/>
        </w:rPr>
        <w:t xml:space="preserve">apskaičiavimui reikalingų duomenų </w:t>
      </w:r>
      <w:r w:rsidR="00660B63">
        <w:rPr>
          <w:rFonts w:ascii="Tahoma" w:hAnsi="Tahoma" w:cs="Tahoma"/>
        </w:rPr>
        <w:t xml:space="preserve">saugojimui. </w:t>
      </w:r>
    </w:p>
    <w:p w14:paraId="2876F7FD" w14:textId="29638C22" w:rsidR="00C173C0" w:rsidRDefault="00755C35" w:rsidP="0042232E">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755C35">
        <w:rPr>
          <w:rFonts w:ascii="Tahoma" w:hAnsi="Tahoma" w:cs="Tahoma"/>
        </w:rPr>
        <w:t>Sukurti ESPBI IS medicininių klasterių rodiklių skaičiavimui reikalingų klasifikatorių administravimo funkcijas, išsaugoti medicininių klasterių rodiklių klasifikatorių duomenis</w:t>
      </w:r>
      <w:r w:rsidR="00C173C0">
        <w:rPr>
          <w:rFonts w:ascii="Tahoma" w:hAnsi="Tahoma" w:cs="Tahoma"/>
        </w:rPr>
        <w:t>:</w:t>
      </w:r>
    </w:p>
    <w:p w14:paraId="29D3201B" w14:textId="3D6BBFEF" w:rsidR="00F32BD3" w:rsidRDefault="00F32BD3" w:rsidP="0042232E">
      <w:pPr>
        <w:pStyle w:val="ListParagraph"/>
        <w:numPr>
          <w:ilvl w:val="2"/>
          <w:numId w:val="418"/>
        </w:numPr>
        <w:tabs>
          <w:tab w:val="left" w:pos="142"/>
          <w:tab w:val="left" w:pos="851"/>
        </w:tabs>
        <w:suppressAutoHyphens/>
        <w:autoSpaceDN w:val="0"/>
        <w:spacing w:before="60" w:line="276" w:lineRule="auto"/>
        <w:jc w:val="both"/>
        <w:textAlignment w:val="baseline"/>
        <w:rPr>
          <w:rFonts w:ascii="Tahoma" w:hAnsi="Tahoma" w:cs="Tahoma"/>
        </w:rPr>
      </w:pPr>
      <w:r>
        <w:rPr>
          <w:rFonts w:ascii="Tahoma" w:hAnsi="Tahoma" w:cs="Tahoma"/>
        </w:rPr>
        <w:t xml:space="preserve">Papildyti </w:t>
      </w:r>
      <w:r w:rsidR="00F43E1E" w:rsidRPr="00755C35">
        <w:rPr>
          <w:rFonts w:ascii="Tahoma" w:hAnsi="Tahoma" w:cs="Tahoma"/>
        </w:rPr>
        <w:t xml:space="preserve">ESPBI IS </w:t>
      </w:r>
      <w:r>
        <w:rPr>
          <w:rFonts w:ascii="Tahoma" w:hAnsi="Tahoma" w:cs="Tahoma"/>
        </w:rPr>
        <w:t>administravimo posistemę klasterių klasifikatoriams administruoti;</w:t>
      </w:r>
    </w:p>
    <w:p w14:paraId="0788736C" w14:textId="6BB26A5A" w:rsidR="007F22CA" w:rsidRDefault="00C173C0" w:rsidP="0042232E">
      <w:pPr>
        <w:pStyle w:val="ListParagraph"/>
        <w:numPr>
          <w:ilvl w:val="2"/>
          <w:numId w:val="418"/>
        </w:numPr>
        <w:tabs>
          <w:tab w:val="left" w:pos="142"/>
          <w:tab w:val="left" w:pos="851"/>
        </w:tabs>
        <w:suppressAutoHyphens/>
        <w:autoSpaceDN w:val="0"/>
        <w:spacing w:before="60" w:line="276" w:lineRule="auto"/>
        <w:jc w:val="both"/>
        <w:textAlignment w:val="baseline"/>
        <w:rPr>
          <w:rFonts w:ascii="Tahoma" w:hAnsi="Tahoma" w:cs="Tahoma"/>
        </w:rPr>
      </w:pPr>
      <w:r w:rsidRPr="00B7495F">
        <w:rPr>
          <w:rFonts w:ascii="Tahoma" w:hAnsi="Tahoma" w:cs="Tahoma"/>
        </w:rPr>
        <w:t xml:space="preserve">Papildyti esamą klasifikatorių administravimo modulį </w:t>
      </w:r>
      <w:r w:rsidR="00AF4C47">
        <w:rPr>
          <w:rFonts w:ascii="Tahoma" w:hAnsi="Tahoma" w:cs="Tahoma"/>
        </w:rPr>
        <w:t>naujais</w:t>
      </w:r>
      <w:r w:rsidRPr="00B7495F">
        <w:rPr>
          <w:rFonts w:ascii="Tahoma" w:hAnsi="Tahoma" w:cs="Tahoma"/>
        </w:rPr>
        <w:t xml:space="preserve"> </w:t>
      </w:r>
      <w:r w:rsidR="000D0916">
        <w:rPr>
          <w:rFonts w:ascii="Tahoma" w:hAnsi="Tahoma" w:cs="Tahoma"/>
        </w:rPr>
        <w:t xml:space="preserve">kiekvieno klasterio </w:t>
      </w:r>
      <w:r w:rsidRPr="00B7495F">
        <w:rPr>
          <w:rFonts w:ascii="Tahoma" w:hAnsi="Tahoma" w:cs="Tahoma"/>
        </w:rPr>
        <w:t>klasifikator</w:t>
      </w:r>
      <w:r w:rsidR="00AF4C47">
        <w:rPr>
          <w:rFonts w:ascii="Tahoma" w:hAnsi="Tahoma" w:cs="Tahoma"/>
        </w:rPr>
        <w:t xml:space="preserve">iais, užtikrinant </w:t>
      </w:r>
      <w:r w:rsidR="00AF4C47" w:rsidRPr="00F40178">
        <w:rPr>
          <w:rFonts w:ascii="Tahoma" w:hAnsi="Tahoma" w:cs="Tahoma"/>
        </w:rPr>
        <w:t>medicininių klasterių rodiklių skaičiavimui reikalingų</w:t>
      </w:r>
      <w:r w:rsidR="00AF4C47">
        <w:rPr>
          <w:rFonts w:ascii="Tahoma" w:hAnsi="Tahoma" w:cs="Tahoma"/>
        </w:rPr>
        <w:t xml:space="preserve"> duomenų pagal dimensijas </w:t>
      </w:r>
      <w:r w:rsidR="00C43382">
        <w:rPr>
          <w:rFonts w:ascii="Tahoma" w:hAnsi="Tahoma" w:cs="Tahoma"/>
        </w:rPr>
        <w:t xml:space="preserve">surinkimą ir </w:t>
      </w:r>
      <w:r w:rsidR="00C86F95">
        <w:rPr>
          <w:rFonts w:ascii="Tahoma" w:hAnsi="Tahoma" w:cs="Tahoma"/>
        </w:rPr>
        <w:t>filtravimą</w:t>
      </w:r>
      <w:r w:rsidR="00AF4C47">
        <w:rPr>
          <w:rFonts w:ascii="Tahoma" w:hAnsi="Tahoma" w:cs="Tahoma"/>
        </w:rPr>
        <w:t>;</w:t>
      </w:r>
    </w:p>
    <w:p w14:paraId="6A2AE764" w14:textId="57189397" w:rsidR="0075797D" w:rsidRPr="001A42BB" w:rsidRDefault="0075797D" w:rsidP="0042232E">
      <w:pPr>
        <w:pStyle w:val="ListParagraph"/>
        <w:numPr>
          <w:ilvl w:val="2"/>
          <w:numId w:val="418"/>
        </w:numPr>
        <w:tabs>
          <w:tab w:val="left" w:pos="142"/>
          <w:tab w:val="left" w:pos="851"/>
        </w:tabs>
        <w:suppressAutoHyphens/>
        <w:autoSpaceDN w:val="0"/>
        <w:spacing w:before="60" w:line="276" w:lineRule="auto"/>
        <w:jc w:val="both"/>
        <w:textAlignment w:val="baseline"/>
        <w:rPr>
          <w:rFonts w:ascii="Tahoma" w:hAnsi="Tahoma" w:cs="Tahoma"/>
        </w:rPr>
      </w:pPr>
      <w:r>
        <w:rPr>
          <w:rFonts w:ascii="Tahoma" w:hAnsi="Tahoma" w:cs="Tahoma"/>
        </w:rPr>
        <w:t xml:space="preserve">Numatyti galimybę </w:t>
      </w:r>
      <w:r w:rsidR="00265D9C">
        <w:rPr>
          <w:rFonts w:ascii="Tahoma" w:hAnsi="Tahoma" w:cs="Tahoma"/>
        </w:rPr>
        <w:t>versijuoti</w:t>
      </w:r>
      <w:r>
        <w:rPr>
          <w:rFonts w:ascii="Tahoma" w:hAnsi="Tahoma" w:cs="Tahoma"/>
        </w:rPr>
        <w:t xml:space="preserve"> </w:t>
      </w:r>
      <w:r w:rsidR="0097645D" w:rsidRPr="00755C35">
        <w:rPr>
          <w:rFonts w:ascii="Tahoma" w:hAnsi="Tahoma" w:cs="Tahoma"/>
        </w:rPr>
        <w:t>medicininių klasterių rodiklių</w:t>
      </w:r>
      <w:r w:rsidR="00252030">
        <w:rPr>
          <w:rFonts w:ascii="Tahoma" w:hAnsi="Tahoma" w:cs="Tahoma"/>
        </w:rPr>
        <w:t xml:space="preserve"> klasifikatorių rinkinius</w:t>
      </w:r>
      <w:r w:rsidR="00334A39">
        <w:rPr>
          <w:rFonts w:ascii="Tahoma" w:hAnsi="Tahoma" w:cs="Tahoma"/>
        </w:rPr>
        <w:t xml:space="preserve">, </w:t>
      </w:r>
      <w:r w:rsidR="00F008D5">
        <w:rPr>
          <w:rFonts w:ascii="Tahoma" w:hAnsi="Tahoma" w:cs="Tahoma"/>
        </w:rPr>
        <w:t>sudarant galimybę</w:t>
      </w:r>
      <w:r w:rsidR="0068705D">
        <w:rPr>
          <w:rFonts w:ascii="Tahoma" w:hAnsi="Tahoma" w:cs="Tahoma"/>
        </w:rPr>
        <w:t xml:space="preserve"> </w:t>
      </w:r>
      <w:r w:rsidR="00F008D5">
        <w:rPr>
          <w:rFonts w:ascii="Tahoma" w:hAnsi="Tahoma" w:cs="Tahoma"/>
        </w:rPr>
        <w:t xml:space="preserve">susieti </w:t>
      </w:r>
      <w:r w:rsidR="00F008D5" w:rsidRPr="00755C35">
        <w:rPr>
          <w:rFonts w:ascii="Tahoma" w:hAnsi="Tahoma" w:cs="Tahoma"/>
        </w:rPr>
        <w:t>medicininių klasterių rodiklių</w:t>
      </w:r>
      <w:r w:rsidR="009C6C57">
        <w:rPr>
          <w:rFonts w:ascii="Tahoma" w:hAnsi="Tahoma" w:cs="Tahoma"/>
        </w:rPr>
        <w:t xml:space="preserve"> apskaičiavimui atrinktus duomenis su </w:t>
      </w:r>
      <w:r w:rsidR="00B6353D">
        <w:rPr>
          <w:rFonts w:ascii="Tahoma" w:hAnsi="Tahoma" w:cs="Tahoma"/>
        </w:rPr>
        <w:t>atrankai panaudotų klasifikatorių versija</w:t>
      </w:r>
      <w:r w:rsidR="00252030">
        <w:rPr>
          <w:rFonts w:ascii="Tahoma" w:hAnsi="Tahoma" w:cs="Tahoma"/>
        </w:rPr>
        <w:t>.</w:t>
      </w:r>
    </w:p>
    <w:p w14:paraId="349BCBF4" w14:textId="7A5A4092" w:rsidR="00C173C0" w:rsidRDefault="00C173C0" w:rsidP="0042232E">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4A50E8">
        <w:rPr>
          <w:rFonts w:ascii="Tahoma" w:hAnsi="Tahoma" w:cs="Tahoma"/>
        </w:rPr>
        <w:t xml:space="preserve">Modernizuoti </w:t>
      </w:r>
      <w:r w:rsidR="00F521BF" w:rsidRPr="00F521BF">
        <w:rPr>
          <w:rFonts w:ascii="Tahoma" w:hAnsi="Tahoma" w:cs="Tahoma"/>
        </w:rPr>
        <w:t xml:space="preserve">ESPBI IS </w:t>
      </w:r>
      <w:r w:rsidRPr="004A50E8">
        <w:rPr>
          <w:rFonts w:ascii="Tahoma" w:hAnsi="Tahoma" w:cs="Tahoma"/>
        </w:rPr>
        <w:t>specialistų ir pacientų portalus siekiant atvaizduoti ir surinkti pakeistų medicininių dokumentų formų duomenis</w:t>
      </w:r>
      <w:r w:rsidR="00941C83">
        <w:rPr>
          <w:rFonts w:ascii="Tahoma" w:hAnsi="Tahoma" w:cs="Tahoma"/>
        </w:rPr>
        <w:t>, įskaitant naudotojo sąsajos instrukcijas, paaiškinimus ir laukų pavadinimus, leidžiančius patikslinti kokių duomenų tikimasi iš naudotojo.</w:t>
      </w:r>
    </w:p>
    <w:p w14:paraId="57EC2967" w14:textId="4B0322E1" w:rsidR="00C173C0" w:rsidRPr="00FA2055" w:rsidRDefault="00CC6A96" w:rsidP="0042232E">
      <w:pPr>
        <w:pStyle w:val="ListParagraph"/>
        <w:numPr>
          <w:ilvl w:val="2"/>
          <w:numId w:val="418"/>
        </w:numPr>
        <w:tabs>
          <w:tab w:val="left" w:pos="142"/>
          <w:tab w:val="left" w:pos="851"/>
        </w:tabs>
        <w:suppressAutoHyphens/>
        <w:autoSpaceDN w:val="0"/>
        <w:spacing w:before="60" w:line="276" w:lineRule="auto"/>
        <w:jc w:val="both"/>
        <w:textAlignment w:val="baseline"/>
        <w:rPr>
          <w:rFonts w:ascii="Tahoma" w:hAnsi="Tahoma" w:cs="Tahoma"/>
        </w:rPr>
      </w:pPr>
      <w:r w:rsidRPr="00F521BF">
        <w:rPr>
          <w:rFonts w:ascii="Tahoma" w:hAnsi="Tahoma" w:cs="Tahoma"/>
        </w:rPr>
        <w:t>Modernizuoti ESPBI IS specialistų ir pacientų portal</w:t>
      </w:r>
      <w:r w:rsidR="00CD4793">
        <w:rPr>
          <w:rFonts w:ascii="Tahoma" w:hAnsi="Tahoma" w:cs="Tahoma"/>
        </w:rPr>
        <w:t>ų</w:t>
      </w:r>
      <w:r w:rsidRPr="00F521BF">
        <w:rPr>
          <w:rFonts w:ascii="Tahoma" w:hAnsi="Tahoma" w:cs="Tahoma"/>
        </w:rPr>
        <w:t xml:space="preserve"> </w:t>
      </w:r>
      <w:r w:rsidR="00E6049C">
        <w:rPr>
          <w:rFonts w:ascii="Tahoma" w:hAnsi="Tahoma" w:cs="Tahoma"/>
        </w:rPr>
        <w:t xml:space="preserve">duomenų įvedimo ir atvaizdavimo </w:t>
      </w:r>
      <w:r w:rsidR="008729F6">
        <w:rPr>
          <w:rFonts w:ascii="Tahoma" w:hAnsi="Tahoma" w:cs="Tahoma"/>
        </w:rPr>
        <w:t>formas</w:t>
      </w:r>
      <w:r w:rsidR="00535310">
        <w:rPr>
          <w:rFonts w:ascii="Tahoma" w:hAnsi="Tahoma" w:cs="Tahoma"/>
        </w:rPr>
        <w:t xml:space="preserve"> </w:t>
      </w:r>
      <w:r w:rsidR="00245D6C">
        <w:rPr>
          <w:rFonts w:ascii="Tahoma" w:hAnsi="Tahoma" w:cs="Tahoma"/>
        </w:rPr>
        <w:t>leidžiančias pildyti ir atvaizduoti pakoreguotas medicinines dokumentų formas ir duomenų rinkinius</w:t>
      </w:r>
      <w:r w:rsidR="00C173C0" w:rsidRPr="00FA2055">
        <w:rPr>
          <w:rFonts w:ascii="Tahoma" w:hAnsi="Tahoma" w:cs="Tahoma"/>
        </w:rPr>
        <w:t>;</w:t>
      </w:r>
    </w:p>
    <w:p w14:paraId="0C2686BF" w14:textId="736C1F24" w:rsidR="00DF6560" w:rsidRDefault="008E3DB0" w:rsidP="00755258">
      <w:pPr>
        <w:pStyle w:val="ListParagraph"/>
        <w:numPr>
          <w:ilvl w:val="1"/>
          <w:numId w:val="418"/>
        </w:numPr>
        <w:tabs>
          <w:tab w:val="left" w:pos="142"/>
          <w:tab w:val="num" w:pos="851"/>
        </w:tabs>
        <w:suppressAutoHyphens/>
        <w:autoSpaceDN w:val="0"/>
        <w:spacing w:before="60" w:line="276" w:lineRule="auto"/>
        <w:ind w:left="0"/>
        <w:jc w:val="both"/>
        <w:textAlignment w:val="baseline"/>
        <w:rPr>
          <w:rFonts w:ascii="Tahoma" w:hAnsi="Tahoma" w:cs="Tahoma"/>
        </w:rPr>
      </w:pPr>
      <w:r w:rsidRPr="000669C4">
        <w:rPr>
          <w:rFonts w:ascii="Tahoma" w:hAnsi="Tahoma" w:cs="Tahoma"/>
        </w:rPr>
        <w:t>Konsultuoti ETL komponento kūrimo komandą siekiant</w:t>
      </w:r>
      <w:r>
        <w:t xml:space="preserve"> </w:t>
      </w:r>
      <w:r w:rsidR="00D259C3" w:rsidRPr="63CBF66D">
        <w:rPr>
          <w:rFonts w:ascii="Tahoma" w:hAnsi="Tahoma" w:cs="Tahoma"/>
        </w:rPr>
        <w:t>sukurti ETL komponentą skirtą medicininių klasterių rodiklių apskaičiavimui reikalingų duomenų paėmimui (atrankai), transformavimui ir pateikimui į duomenų atvaizdavimo sistemą</w:t>
      </w:r>
      <w:r w:rsidR="00FF243E" w:rsidRPr="63CBF66D">
        <w:rPr>
          <w:rFonts w:ascii="Tahoma" w:hAnsi="Tahoma" w:cs="Tahoma"/>
        </w:rPr>
        <w:t>.</w:t>
      </w:r>
    </w:p>
    <w:p w14:paraId="6DD8A374" w14:textId="77777777" w:rsidR="00FF243E" w:rsidRPr="00755258" w:rsidRDefault="00FF243E" w:rsidP="00FF243E">
      <w:pPr>
        <w:pStyle w:val="ListParagraph"/>
        <w:tabs>
          <w:tab w:val="left" w:pos="142"/>
        </w:tabs>
        <w:suppressAutoHyphens/>
        <w:autoSpaceDN w:val="0"/>
        <w:spacing w:before="60" w:line="276" w:lineRule="auto"/>
        <w:ind w:left="0"/>
        <w:jc w:val="both"/>
        <w:textAlignment w:val="baseline"/>
        <w:rPr>
          <w:rFonts w:ascii="Tahoma" w:hAnsi="Tahoma" w:cs="Tahoma"/>
        </w:rPr>
      </w:pPr>
    </w:p>
    <w:p w14:paraId="3D0C08F5" w14:textId="77777777" w:rsidR="00DF6560" w:rsidRPr="00653FDE" w:rsidRDefault="00DF6560" w:rsidP="002B5876">
      <w:pPr>
        <w:pStyle w:val="Heading3"/>
        <w:tabs>
          <w:tab w:val="left" w:pos="142"/>
          <w:tab w:val="num" w:pos="851"/>
        </w:tabs>
        <w:spacing w:before="0" w:line="276" w:lineRule="auto"/>
        <w:rPr>
          <w:rFonts w:ascii="Tahoma" w:hAnsi="Tahoma" w:cs="Tahoma"/>
          <w:b/>
          <w:bCs/>
          <w:color w:val="auto"/>
          <w:sz w:val="22"/>
          <w:szCs w:val="22"/>
        </w:rPr>
      </w:pPr>
      <w:bookmarkStart w:id="114" w:name="_Toc157081863"/>
      <w:bookmarkStart w:id="115" w:name="_Toc192110767"/>
      <w:bookmarkStart w:id="116" w:name="_Toc192689989"/>
      <w:bookmarkStart w:id="117" w:name="_Toc195288528"/>
      <w:r w:rsidRPr="00653FDE">
        <w:rPr>
          <w:rFonts w:ascii="Tahoma" w:hAnsi="Tahoma" w:cs="Tahoma"/>
          <w:b/>
          <w:bCs/>
          <w:color w:val="auto"/>
          <w:sz w:val="22"/>
          <w:szCs w:val="22"/>
        </w:rPr>
        <w:t>4.1.1. Reikalavimai duomenų subjektų teisių įgyvendinimui</w:t>
      </w:r>
      <w:bookmarkEnd w:id="114"/>
      <w:bookmarkEnd w:id="115"/>
      <w:bookmarkEnd w:id="116"/>
      <w:bookmarkEnd w:id="117"/>
    </w:p>
    <w:p w14:paraId="11C061FE" w14:textId="77777777" w:rsidR="00DF6560" w:rsidRPr="000403D2" w:rsidRDefault="00DF6560" w:rsidP="002B5876">
      <w:pPr>
        <w:tabs>
          <w:tab w:val="left" w:pos="142"/>
          <w:tab w:val="num" w:pos="851"/>
        </w:tabs>
        <w:spacing w:line="276" w:lineRule="auto"/>
        <w:rPr>
          <w:rFonts w:ascii="Tahoma" w:hAnsi="Tahoma" w:cs="Tahoma"/>
          <w:sz w:val="22"/>
          <w:szCs w:val="22"/>
        </w:rPr>
      </w:pPr>
    </w:p>
    <w:p w14:paraId="1C7C0F96" w14:textId="6296BC6E" w:rsidR="00DF6560" w:rsidRPr="003D4E96" w:rsidRDefault="00DF6560" w:rsidP="0042232E">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3D4E96">
        <w:rPr>
          <w:rFonts w:ascii="Tahoma" w:hAnsi="Tahoma" w:cs="Tahoma"/>
        </w:rPr>
        <w:lastRenderedPageBreak/>
        <w:t>Vystant Sistemą Teikėjas turi įvertinti BDAR keliamus reikalavimus</w:t>
      </w:r>
      <w:r w:rsidR="00321DFB">
        <w:rPr>
          <w:rFonts w:ascii="Tahoma" w:hAnsi="Tahoma" w:cs="Tahoma"/>
        </w:rPr>
        <w:t xml:space="preserve"> ir</w:t>
      </w:r>
      <w:r w:rsidRPr="003D4E96">
        <w:rPr>
          <w:rFonts w:ascii="Tahoma" w:hAnsi="Tahoma" w:cs="Tahoma"/>
        </w:rPr>
        <w:t xml:space="preserve"> </w:t>
      </w:r>
      <w:r w:rsidR="00BE19BE">
        <w:rPr>
          <w:rFonts w:ascii="Tahoma" w:hAnsi="Tahoma" w:cs="Tahoma"/>
        </w:rPr>
        <w:t>vadovautis</w:t>
      </w:r>
      <w:r w:rsidRPr="003D4E96">
        <w:rPr>
          <w:rFonts w:ascii="Tahoma" w:hAnsi="Tahoma" w:cs="Tahoma"/>
        </w:rPr>
        <w:t xml:space="preserve"> duomenų subjektų teisių </w:t>
      </w:r>
      <w:r w:rsidR="00111668">
        <w:rPr>
          <w:rFonts w:ascii="Tahoma" w:hAnsi="Tahoma" w:cs="Tahoma"/>
        </w:rPr>
        <w:t>Sistemoje esam</w:t>
      </w:r>
      <w:r w:rsidR="00BE19BE">
        <w:rPr>
          <w:rFonts w:ascii="Tahoma" w:hAnsi="Tahoma" w:cs="Tahoma"/>
        </w:rPr>
        <w:t>ais</w:t>
      </w:r>
      <w:r w:rsidR="00111668">
        <w:rPr>
          <w:rFonts w:ascii="Tahoma" w:hAnsi="Tahoma" w:cs="Tahoma"/>
        </w:rPr>
        <w:t xml:space="preserve"> </w:t>
      </w:r>
      <w:r w:rsidRPr="003D4E96">
        <w:rPr>
          <w:rFonts w:ascii="Tahoma" w:hAnsi="Tahoma" w:cs="Tahoma"/>
        </w:rPr>
        <w:t>įgyvendinimo sprendim</w:t>
      </w:r>
      <w:r w:rsidR="00BE19BE">
        <w:rPr>
          <w:rFonts w:ascii="Tahoma" w:hAnsi="Tahoma" w:cs="Tahoma"/>
        </w:rPr>
        <w:t>ais</w:t>
      </w:r>
      <w:r w:rsidRPr="003D4E96">
        <w:rPr>
          <w:rFonts w:ascii="Tahoma" w:hAnsi="Tahoma" w:cs="Tahoma"/>
        </w:rPr>
        <w:t>, siekiant sudaryti galimybes įgyvendinti duomenų subjektų, kurių duomenys tvarkomi Sistemos priemonėmis, teises.</w:t>
      </w:r>
    </w:p>
    <w:p w14:paraId="5E6EBDD0" w14:textId="77777777" w:rsidR="00DF6560" w:rsidRPr="003D4E96" w:rsidRDefault="00DF6560" w:rsidP="0042232E">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3D4E96">
        <w:rPr>
          <w:rFonts w:ascii="Tahoma" w:hAnsi="Tahoma" w:cs="Tahoma"/>
        </w:rPr>
        <w:t>Turi būti aktualizuota naudotojams skirta informacija apie Sistemą ir jame atliekamą asmens duomenų tvarkymą, duomenų subjektų teises ir jų įgyvendinimą.</w:t>
      </w:r>
    </w:p>
    <w:p w14:paraId="5974C9F9" w14:textId="310FB938" w:rsidR="00DF6560" w:rsidRPr="00852F92" w:rsidRDefault="00DF6560" w:rsidP="0042232E">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color w:val="000000" w:themeColor="text1"/>
        </w:rPr>
      </w:pPr>
      <w:r w:rsidRPr="00852F92">
        <w:rPr>
          <w:rFonts w:ascii="Tahoma" w:hAnsi="Tahoma" w:cs="Tahoma"/>
          <w:color w:val="000000" w:themeColor="text1"/>
        </w:rPr>
        <w:t>Vystymo metu Sistema turi būti sukonfigūruota taip, kad pagal nutylėjimą sisteminiai parametrai užtikrintų didžiausią asmens duomenų apsaugą (angl. Privacy by default).</w:t>
      </w:r>
    </w:p>
    <w:p w14:paraId="578AD605" w14:textId="77777777" w:rsidR="00DF6560" w:rsidRPr="000403D2" w:rsidRDefault="00DF6560" w:rsidP="002B5876">
      <w:pPr>
        <w:pStyle w:val="ListParagraph"/>
        <w:tabs>
          <w:tab w:val="left" w:pos="142"/>
          <w:tab w:val="left" w:pos="709"/>
          <w:tab w:val="num" w:pos="851"/>
        </w:tabs>
        <w:suppressAutoHyphens/>
        <w:autoSpaceDN w:val="0"/>
        <w:spacing w:line="276" w:lineRule="auto"/>
        <w:ind w:left="0"/>
        <w:jc w:val="both"/>
        <w:textAlignment w:val="baseline"/>
        <w:rPr>
          <w:rFonts w:ascii="Tahoma" w:hAnsi="Tahoma" w:cs="Tahoma"/>
          <w:color w:val="0070C0"/>
        </w:rPr>
      </w:pPr>
    </w:p>
    <w:p w14:paraId="0441514B" w14:textId="77777777" w:rsidR="00DF6560" w:rsidRPr="00653FDE" w:rsidRDefault="00DF6560" w:rsidP="002B5876">
      <w:pPr>
        <w:pStyle w:val="Heading2"/>
        <w:tabs>
          <w:tab w:val="left" w:pos="142"/>
          <w:tab w:val="num" w:pos="851"/>
        </w:tabs>
        <w:rPr>
          <w:rFonts w:ascii="Tahoma" w:hAnsi="Tahoma" w:cs="Tahoma"/>
          <w:b/>
          <w:bCs/>
          <w:color w:val="auto"/>
          <w:sz w:val="22"/>
          <w:szCs w:val="22"/>
        </w:rPr>
      </w:pPr>
      <w:bookmarkStart w:id="118" w:name="_Toc144274526"/>
      <w:bookmarkStart w:id="119" w:name="_Toc157080804"/>
      <w:bookmarkStart w:id="120" w:name="_Toc192110768"/>
      <w:bookmarkStart w:id="121" w:name="_Toc192689990"/>
      <w:bookmarkStart w:id="122" w:name="_Toc195288529"/>
      <w:r w:rsidRPr="000403D2">
        <w:rPr>
          <w:rFonts w:ascii="Tahoma" w:hAnsi="Tahoma" w:cs="Tahoma"/>
          <w:b/>
          <w:bCs/>
          <w:color w:val="auto"/>
          <w:sz w:val="22"/>
          <w:szCs w:val="22"/>
        </w:rPr>
        <w:t xml:space="preserve">4.2. </w:t>
      </w:r>
      <w:r w:rsidRPr="00653FDE">
        <w:rPr>
          <w:rFonts w:ascii="Tahoma" w:hAnsi="Tahoma" w:cs="Tahoma"/>
          <w:b/>
          <w:color w:val="auto"/>
          <w:sz w:val="22"/>
          <w:szCs w:val="22"/>
        </w:rPr>
        <w:t>Reikalavimai Sistemos funkcinei architektūrai</w:t>
      </w:r>
      <w:bookmarkEnd w:id="118"/>
      <w:bookmarkEnd w:id="119"/>
      <w:bookmarkEnd w:id="120"/>
      <w:bookmarkEnd w:id="121"/>
      <w:bookmarkEnd w:id="122"/>
    </w:p>
    <w:p w14:paraId="58D85029" w14:textId="77777777" w:rsidR="00DF6560" w:rsidRPr="00653FDE" w:rsidRDefault="00DF6560" w:rsidP="002B5876">
      <w:pPr>
        <w:pStyle w:val="Heading3"/>
        <w:tabs>
          <w:tab w:val="left" w:pos="142"/>
          <w:tab w:val="num" w:pos="851"/>
        </w:tabs>
        <w:rPr>
          <w:rFonts w:ascii="Tahoma" w:hAnsi="Tahoma" w:cs="Tahoma"/>
          <w:sz w:val="22"/>
          <w:szCs w:val="22"/>
        </w:rPr>
      </w:pPr>
    </w:p>
    <w:p w14:paraId="7D880B49" w14:textId="68BF1A88" w:rsidR="00DF6560" w:rsidRPr="00653FDE" w:rsidRDefault="00DF6560" w:rsidP="002B5876">
      <w:pPr>
        <w:pStyle w:val="Heading3"/>
        <w:tabs>
          <w:tab w:val="left" w:pos="142"/>
          <w:tab w:val="num" w:pos="851"/>
        </w:tabs>
        <w:rPr>
          <w:rFonts w:ascii="Tahoma" w:hAnsi="Tahoma" w:cs="Tahoma"/>
          <w:b/>
          <w:bCs/>
          <w:color w:val="auto"/>
          <w:sz w:val="22"/>
          <w:szCs w:val="22"/>
        </w:rPr>
      </w:pPr>
      <w:bookmarkStart w:id="123" w:name="_Toc144274527"/>
      <w:bookmarkStart w:id="124" w:name="_Toc157080805"/>
      <w:bookmarkStart w:id="125" w:name="_Toc192110769"/>
      <w:bookmarkStart w:id="126" w:name="_Toc192689991"/>
      <w:bookmarkStart w:id="127" w:name="_Toc195288530"/>
      <w:r w:rsidRPr="00653FDE">
        <w:rPr>
          <w:rFonts w:ascii="Tahoma" w:hAnsi="Tahoma" w:cs="Tahoma"/>
          <w:b/>
          <w:bCs/>
          <w:color w:val="auto"/>
          <w:sz w:val="22"/>
          <w:szCs w:val="22"/>
        </w:rPr>
        <w:t>4.2.1. Reikalavimai Sistemos loginiam modeliui</w:t>
      </w:r>
      <w:bookmarkEnd w:id="123"/>
      <w:bookmarkEnd w:id="124"/>
      <w:bookmarkEnd w:id="125"/>
      <w:bookmarkEnd w:id="126"/>
      <w:bookmarkEnd w:id="127"/>
    </w:p>
    <w:p w14:paraId="6725D9EA" w14:textId="77777777" w:rsidR="00DF6560" w:rsidRPr="000403D2" w:rsidRDefault="00DF6560" w:rsidP="002B5876">
      <w:pPr>
        <w:tabs>
          <w:tab w:val="left" w:pos="142"/>
          <w:tab w:val="num" w:pos="851"/>
        </w:tabs>
        <w:rPr>
          <w:rFonts w:ascii="Tahoma" w:hAnsi="Tahoma" w:cs="Tahoma"/>
        </w:rPr>
      </w:pPr>
    </w:p>
    <w:p w14:paraId="3C8BA36E" w14:textId="11ACF69E" w:rsidR="00DF6560" w:rsidRPr="00A55B6A" w:rsidRDefault="00DF6560" w:rsidP="0042232E">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A55B6A">
        <w:rPr>
          <w:rFonts w:ascii="Tahoma" w:hAnsi="Tahoma" w:cs="Tahoma"/>
        </w:rPr>
        <w:t xml:space="preserve">Sistemos loginis modelis turi būti sudarytas iš loginių posistemių ir modulių, kurie žemiau aprašyti ir pavaizduoti </w:t>
      </w:r>
      <w:r w:rsidR="00D728D7" w:rsidRPr="00A55B6A">
        <w:rPr>
          <w:rFonts w:ascii="Tahoma" w:hAnsi="Tahoma" w:cs="Tahoma"/>
        </w:rPr>
        <w:t>3</w:t>
      </w:r>
      <w:r w:rsidRPr="00EC3105">
        <w:rPr>
          <w:rFonts w:ascii="Tahoma" w:hAnsi="Tahoma" w:cs="Tahoma"/>
        </w:rPr>
        <w:t xml:space="preserve"> </w:t>
      </w:r>
      <w:r w:rsidRPr="00A55B6A">
        <w:rPr>
          <w:rFonts w:ascii="Tahoma" w:hAnsi="Tahoma" w:cs="Tahoma"/>
        </w:rPr>
        <w:t>paveiksle „</w:t>
      </w:r>
      <w:r w:rsidR="00C47BBD" w:rsidRPr="00A55B6A">
        <w:rPr>
          <w:rFonts w:ascii="Tahoma" w:hAnsi="Tahoma" w:cs="Tahoma"/>
        </w:rPr>
        <w:t>ESPBI IS funkcinės architektūros pageidaujamos būsenos diagrama</w:t>
      </w:r>
      <w:r w:rsidRPr="00A55B6A">
        <w:rPr>
          <w:rFonts w:ascii="Tahoma" w:hAnsi="Tahoma" w:cs="Tahoma"/>
        </w:rPr>
        <w:t>“</w:t>
      </w:r>
      <w:r w:rsidR="008E3360" w:rsidRPr="00A55B6A">
        <w:rPr>
          <w:rFonts w:ascii="Tahoma" w:hAnsi="Tahoma" w:cs="Tahoma"/>
        </w:rPr>
        <w:t>.</w:t>
      </w:r>
      <w:r w:rsidRPr="00A55B6A">
        <w:rPr>
          <w:rFonts w:ascii="Tahoma" w:hAnsi="Tahoma" w:cs="Tahoma"/>
        </w:rPr>
        <w:t xml:space="preserve"> </w:t>
      </w:r>
      <w:r w:rsidR="008E3360" w:rsidRPr="00A55B6A">
        <w:rPr>
          <w:rFonts w:ascii="Tahoma" w:hAnsi="Tahoma" w:cs="Tahoma"/>
        </w:rPr>
        <w:t>Raudona spalva pažymėti komponentai, kuriuose reikalingi pokyčiai. Geltona spalva pažymėti komponentai, kuriuose pokyčiai nėra būtini.</w:t>
      </w:r>
      <w:r w:rsidR="008E3360" w:rsidRPr="003D4E96">
        <w:rPr>
          <w:rFonts w:ascii="Tahoma" w:hAnsi="Tahoma" w:cs="Tahoma"/>
        </w:rPr>
        <w:t xml:space="preserve"> </w:t>
      </w:r>
    </w:p>
    <w:p w14:paraId="54099172" w14:textId="77777777" w:rsidR="00DF6560" w:rsidRPr="000403D2" w:rsidRDefault="00DF6560" w:rsidP="002B5876">
      <w:pPr>
        <w:pStyle w:val="ListParagraph"/>
        <w:tabs>
          <w:tab w:val="left" w:pos="142"/>
          <w:tab w:val="num" w:pos="851"/>
          <w:tab w:val="left" w:pos="3234"/>
        </w:tabs>
        <w:suppressAutoHyphens/>
        <w:autoSpaceDN w:val="0"/>
        <w:spacing w:line="276" w:lineRule="auto"/>
        <w:ind w:left="0"/>
        <w:jc w:val="both"/>
        <w:textAlignment w:val="baseline"/>
        <w:rPr>
          <w:rFonts w:ascii="Tahoma" w:hAnsi="Tahoma" w:cs="Tahoma"/>
          <w:noProof/>
          <w14:ligatures w14:val="standardContextual"/>
        </w:rPr>
      </w:pPr>
    </w:p>
    <w:p w14:paraId="35220132" w14:textId="5CD56516" w:rsidR="00946EBF" w:rsidRPr="00946EBF" w:rsidRDefault="00946EBF" w:rsidP="00946EBF">
      <w:pPr>
        <w:pStyle w:val="ListParagraph"/>
        <w:keepNext/>
        <w:tabs>
          <w:tab w:val="left" w:pos="142"/>
          <w:tab w:val="num" w:pos="851"/>
        </w:tabs>
        <w:autoSpaceDN w:val="0"/>
        <w:spacing w:line="276" w:lineRule="auto"/>
        <w:ind w:left="0"/>
        <w:textAlignment w:val="baseline"/>
        <w:rPr>
          <w:rFonts w:ascii="Tahoma" w:hAnsi="Tahoma" w:cs="Tahoma"/>
        </w:rPr>
      </w:pPr>
      <w:r>
        <w:rPr>
          <w:noProof/>
        </w:rPr>
        <w:lastRenderedPageBreak/>
        <w:drawing>
          <wp:inline distT="0" distB="0" distL="0" distR="0" wp14:anchorId="691065E5" wp14:editId="0C7DA1B0">
            <wp:extent cx="6120130" cy="6866257"/>
            <wp:effectExtent l="0" t="0" r="0" b="0"/>
            <wp:docPr id="1107936490" name="Picture 4"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14">
                      <a:extLst>
                        <a:ext uri="{28A0092B-C50C-407E-A947-70E740481C1C}">
                          <a14:useLocalDpi xmlns:a14="http://schemas.microsoft.com/office/drawing/2010/main" val="0"/>
                        </a:ext>
                      </a:extLst>
                    </a:blip>
                    <a:stretch>
                      <a:fillRect/>
                    </a:stretch>
                  </pic:blipFill>
                  <pic:spPr>
                    <a:xfrm>
                      <a:off x="0" y="0"/>
                      <a:ext cx="6120130" cy="6866257"/>
                    </a:xfrm>
                    <a:prstGeom prst="rect">
                      <a:avLst/>
                    </a:prstGeom>
                  </pic:spPr>
                </pic:pic>
              </a:graphicData>
            </a:graphic>
          </wp:inline>
        </w:drawing>
      </w:r>
    </w:p>
    <w:p w14:paraId="64697E73" w14:textId="6104C86B" w:rsidR="00072378" w:rsidRPr="00072378" w:rsidRDefault="00072378" w:rsidP="002B5876">
      <w:pPr>
        <w:pStyle w:val="ListParagraph"/>
        <w:keepNext/>
        <w:tabs>
          <w:tab w:val="left" w:pos="142"/>
          <w:tab w:val="num" w:pos="851"/>
        </w:tabs>
        <w:autoSpaceDN w:val="0"/>
        <w:spacing w:line="276" w:lineRule="auto"/>
        <w:ind w:left="0"/>
        <w:textAlignment w:val="baseline"/>
        <w:rPr>
          <w:rFonts w:ascii="Tahoma" w:hAnsi="Tahoma" w:cs="Tahoma"/>
          <w:lang w:val="en-GB"/>
        </w:rPr>
      </w:pPr>
    </w:p>
    <w:p w14:paraId="2148180E" w14:textId="3AADA2BD" w:rsidR="00DF6560" w:rsidRPr="000403D2" w:rsidRDefault="00DF6560" w:rsidP="002B5876">
      <w:pPr>
        <w:pStyle w:val="Pavpavadarial"/>
        <w:keepNext/>
        <w:tabs>
          <w:tab w:val="left" w:pos="142"/>
          <w:tab w:val="num" w:pos="851"/>
        </w:tabs>
        <w:jc w:val="both"/>
        <w:rPr>
          <w:rFonts w:ascii="Tahoma" w:hAnsi="Tahoma" w:cs="Tahoma"/>
        </w:rPr>
      </w:pPr>
      <w:r w:rsidRPr="000403D2">
        <w:rPr>
          <w:rFonts w:ascii="Tahoma" w:hAnsi="Tahoma" w:cs="Tahoma"/>
          <w:szCs w:val="22"/>
        </w:rPr>
        <w:fldChar w:fldCharType="begin"/>
      </w:r>
      <w:r w:rsidRPr="000403D2">
        <w:rPr>
          <w:rFonts w:ascii="Tahoma" w:hAnsi="Tahoma" w:cs="Tahoma"/>
          <w:szCs w:val="22"/>
        </w:rPr>
        <w:instrText xml:space="preserve"> SEQ I_pav. \* ARABIC </w:instrText>
      </w:r>
      <w:r w:rsidR="004F4453">
        <w:rPr>
          <w:rFonts w:ascii="Tahoma" w:hAnsi="Tahoma" w:cs="Tahoma"/>
          <w:szCs w:val="22"/>
        </w:rPr>
        <w:fldChar w:fldCharType="separate"/>
      </w:r>
      <w:bookmarkStart w:id="128" w:name="_Toc157080864"/>
      <w:r w:rsidRPr="000403D2">
        <w:rPr>
          <w:rFonts w:ascii="Tahoma" w:hAnsi="Tahoma" w:cs="Tahoma"/>
          <w:szCs w:val="22"/>
        </w:rPr>
        <w:fldChar w:fldCharType="end"/>
      </w:r>
      <w:r w:rsidRPr="000403D2">
        <w:rPr>
          <w:rFonts w:ascii="Tahoma" w:hAnsi="Tahoma" w:cs="Tahoma"/>
          <w:szCs w:val="22"/>
        </w:rPr>
        <w:t xml:space="preserve"> </w:t>
      </w:r>
      <w:bookmarkStart w:id="129" w:name="_Toc192764661"/>
      <w:r w:rsidR="008B76E9">
        <w:rPr>
          <w:rFonts w:ascii="Tahoma" w:hAnsi="Tahoma" w:cs="Tahoma"/>
          <w:bCs/>
          <w:szCs w:val="22"/>
        </w:rPr>
        <w:t xml:space="preserve">3 </w:t>
      </w:r>
      <w:r w:rsidR="008B76E9" w:rsidRPr="008B76E9">
        <w:rPr>
          <w:rFonts w:ascii="Tahoma" w:hAnsi="Tahoma" w:cs="Tahoma"/>
          <w:bCs/>
          <w:szCs w:val="22"/>
        </w:rPr>
        <w:t xml:space="preserve">pav. </w:t>
      </w:r>
      <w:r w:rsidRPr="000403D2">
        <w:rPr>
          <w:rFonts w:ascii="Tahoma" w:hAnsi="Tahoma" w:cs="Tahoma"/>
          <w:szCs w:val="22"/>
        </w:rPr>
        <w:t xml:space="preserve"> </w:t>
      </w:r>
      <w:r w:rsidR="008228B9" w:rsidRPr="008228B9">
        <w:rPr>
          <w:rFonts w:ascii="Tahoma" w:hAnsi="Tahoma" w:cs="Tahoma"/>
          <w:szCs w:val="22"/>
        </w:rPr>
        <w:t>ESPBI IS funkcinės architektūros pageidaujamos būsenos diagrama</w:t>
      </w:r>
      <w:bookmarkEnd w:id="128"/>
      <w:bookmarkEnd w:id="129"/>
    </w:p>
    <w:p w14:paraId="65CF902C" w14:textId="3AB68846" w:rsidR="00DF6560" w:rsidRPr="000403D2" w:rsidRDefault="00525243" w:rsidP="002B5876">
      <w:pPr>
        <w:pStyle w:val="Heading3"/>
        <w:numPr>
          <w:ilvl w:val="0"/>
          <w:numId w:val="0"/>
        </w:numPr>
        <w:tabs>
          <w:tab w:val="left" w:pos="142"/>
          <w:tab w:val="num" w:pos="851"/>
        </w:tabs>
        <w:rPr>
          <w:rFonts w:ascii="Tahoma" w:hAnsi="Tahoma" w:cs="Tahoma"/>
          <w:b/>
          <w:bCs/>
          <w:color w:val="auto"/>
          <w:sz w:val="22"/>
          <w:szCs w:val="22"/>
        </w:rPr>
      </w:pPr>
      <w:bookmarkStart w:id="130" w:name="_Toc144274528"/>
      <w:bookmarkStart w:id="131" w:name="_Toc157080806"/>
      <w:bookmarkStart w:id="132" w:name="_Toc192110770"/>
      <w:bookmarkStart w:id="133" w:name="_Toc192689992"/>
      <w:bookmarkStart w:id="134" w:name="_Toc195288531"/>
      <w:r w:rsidRPr="000403D2">
        <w:rPr>
          <w:rFonts w:ascii="Tahoma" w:hAnsi="Tahoma" w:cs="Tahoma"/>
          <w:b/>
          <w:bCs/>
          <w:color w:val="auto"/>
          <w:sz w:val="22"/>
          <w:szCs w:val="22"/>
        </w:rPr>
        <w:t>4</w:t>
      </w:r>
      <w:r w:rsidR="00DF6560" w:rsidRPr="000403D2">
        <w:rPr>
          <w:rFonts w:ascii="Tahoma" w:hAnsi="Tahoma" w:cs="Tahoma"/>
          <w:b/>
          <w:bCs/>
          <w:color w:val="auto"/>
          <w:sz w:val="22"/>
          <w:szCs w:val="22"/>
        </w:rPr>
        <w:t xml:space="preserve">.2.2. </w:t>
      </w:r>
      <w:r w:rsidR="00DF6560" w:rsidRPr="00653FDE">
        <w:rPr>
          <w:rFonts w:ascii="Tahoma" w:hAnsi="Tahoma" w:cs="Tahoma"/>
          <w:b/>
          <w:bCs/>
          <w:color w:val="auto"/>
          <w:sz w:val="22"/>
          <w:szCs w:val="22"/>
        </w:rPr>
        <w:t>Reikalavimai Sistemos loginio modelio sluoksniams</w:t>
      </w:r>
      <w:bookmarkEnd w:id="130"/>
      <w:bookmarkEnd w:id="131"/>
      <w:bookmarkEnd w:id="132"/>
      <w:bookmarkEnd w:id="133"/>
      <w:bookmarkEnd w:id="134"/>
      <w:r w:rsidR="00DF6560" w:rsidRPr="000403D2">
        <w:rPr>
          <w:rFonts w:ascii="Tahoma" w:hAnsi="Tahoma" w:cs="Tahoma"/>
          <w:b/>
          <w:bCs/>
          <w:color w:val="auto"/>
          <w:sz w:val="22"/>
          <w:szCs w:val="22"/>
        </w:rPr>
        <w:t xml:space="preserve"> </w:t>
      </w:r>
    </w:p>
    <w:p w14:paraId="66DAE5F0" w14:textId="77777777" w:rsidR="00DF6560" w:rsidRPr="000403D2" w:rsidRDefault="00DF6560" w:rsidP="002B5876">
      <w:pPr>
        <w:pStyle w:val="ListParagraph"/>
        <w:tabs>
          <w:tab w:val="left" w:pos="142"/>
          <w:tab w:val="num" w:pos="851"/>
        </w:tabs>
        <w:suppressAutoHyphens/>
        <w:autoSpaceDN w:val="0"/>
        <w:spacing w:line="276" w:lineRule="auto"/>
        <w:ind w:left="0"/>
        <w:jc w:val="both"/>
        <w:textAlignment w:val="baseline"/>
        <w:rPr>
          <w:rFonts w:ascii="Tahoma" w:hAnsi="Tahoma" w:cs="Tahoma"/>
        </w:rPr>
      </w:pPr>
    </w:p>
    <w:p w14:paraId="76B40EFC" w14:textId="712B6674" w:rsidR="00DF6560" w:rsidRPr="000403D2" w:rsidRDefault="00DF6560" w:rsidP="0042232E">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hAnsi="Tahoma" w:cs="Tahoma"/>
        </w:rPr>
        <w:t xml:space="preserve">Modernizuota Sistema turi atitikti </w:t>
      </w:r>
      <w:r w:rsidR="001F2AC7">
        <w:rPr>
          <w:rFonts w:ascii="Tahoma" w:hAnsi="Tahoma" w:cs="Tahoma"/>
        </w:rPr>
        <w:t xml:space="preserve">esamą </w:t>
      </w:r>
      <w:r w:rsidRPr="000403D2">
        <w:rPr>
          <w:rFonts w:ascii="Tahoma" w:hAnsi="Tahoma" w:cs="Tahoma"/>
        </w:rPr>
        <w:t>daugiasluoksnį sistemų kūrimo principą, kai Sistemos komponentai yra išskaidomi tiek į fizinius, tiek į loginius sluoksnius.</w:t>
      </w:r>
    </w:p>
    <w:p w14:paraId="74AFE1D7" w14:textId="18216350" w:rsidR="00DF6560" w:rsidRPr="00E419EF" w:rsidRDefault="00DF6560">
      <w:pPr>
        <w:pStyle w:val="ListParagraph"/>
        <w:numPr>
          <w:ilvl w:val="0"/>
          <w:numId w:val="418"/>
        </w:numPr>
        <w:jc w:val="both"/>
        <w:rPr>
          <w:rFonts w:ascii="Tahoma" w:hAnsi="Tahoma" w:cs="Tahoma"/>
        </w:rPr>
      </w:pPr>
      <w:r w:rsidRPr="00E419EF">
        <w:rPr>
          <w:rFonts w:ascii="Tahoma" w:hAnsi="Tahoma" w:cs="Tahoma"/>
        </w:rPr>
        <w:t xml:space="preserve"> Po modernizacijos Sistemo</w:t>
      </w:r>
      <w:r w:rsidR="00E419EF">
        <w:rPr>
          <w:rFonts w:ascii="Tahoma" w:hAnsi="Tahoma" w:cs="Tahoma"/>
        </w:rPr>
        <w:t xml:space="preserve">s loginio modelio sudėtis išliks tokia </w:t>
      </w:r>
      <w:r w:rsidRPr="00E419EF">
        <w:rPr>
          <w:rFonts w:ascii="Tahoma" w:hAnsi="Tahoma" w:cs="Tahoma"/>
        </w:rPr>
        <w:t xml:space="preserve">kaip ir iki </w:t>
      </w:r>
      <w:r w:rsidR="00E419EF">
        <w:rPr>
          <w:rFonts w:ascii="Tahoma" w:hAnsi="Tahoma" w:cs="Tahoma"/>
        </w:rPr>
        <w:t>m</w:t>
      </w:r>
      <w:r w:rsidRPr="00E419EF">
        <w:rPr>
          <w:rFonts w:ascii="Tahoma" w:hAnsi="Tahoma" w:cs="Tahoma"/>
        </w:rPr>
        <w:t xml:space="preserve">odernizacijos, </w:t>
      </w:r>
      <w:r w:rsidR="00653350">
        <w:rPr>
          <w:rFonts w:ascii="Tahoma" w:hAnsi="Tahoma" w:cs="Tahoma"/>
        </w:rPr>
        <w:t>kaip</w:t>
      </w:r>
      <w:r w:rsidRPr="00E419EF">
        <w:rPr>
          <w:rFonts w:ascii="Tahoma" w:hAnsi="Tahoma" w:cs="Tahoma"/>
        </w:rPr>
        <w:t xml:space="preserve"> aprašyt</w:t>
      </w:r>
      <w:r w:rsidR="00653350">
        <w:rPr>
          <w:rFonts w:ascii="Tahoma" w:hAnsi="Tahoma" w:cs="Tahoma"/>
        </w:rPr>
        <w:t>a</w:t>
      </w:r>
      <w:r w:rsidRPr="00E419EF">
        <w:rPr>
          <w:rFonts w:ascii="Tahoma" w:hAnsi="Tahoma" w:cs="Tahoma"/>
        </w:rPr>
        <w:t xml:space="preserve"> RPO  </w:t>
      </w:r>
      <w:r w:rsidR="00E419EF" w:rsidRPr="00E419EF">
        <w:rPr>
          <w:rFonts w:ascii="Tahoma" w:hAnsi="Tahoma" w:cs="Tahoma"/>
        </w:rPr>
        <w:t xml:space="preserve">2.3.1. </w:t>
      </w:r>
      <w:r w:rsidR="00E419EF">
        <w:rPr>
          <w:rFonts w:ascii="Tahoma" w:hAnsi="Tahoma" w:cs="Tahoma"/>
        </w:rPr>
        <w:t>„</w:t>
      </w:r>
      <w:r w:rsidR="00E419EF" w:rsidRPr="00E419EF">
        <w:rPr>
          <w:rFonts w:ascii="Tahoma" w:hAnsi="Tahoma" w:cs="Tahoma"/>
        </w:rPr>
        <w:t>Sistemos loginis modelis</w:t>
      </w:r>
      <w:r w:rsidR="00E419EF">
        <w:rPr>
          <w:rFonts w:ascii="Tahoma" w:hAnsi="Tahoma" w:cs="Tahoma"/>
        </w:rPr>
        <w:t>“.</w:t>
      </w:r>
    </w:p>
    <w:p w14:paraId="1A77DE88" w14:textId="77777777" w:rsidR="00DF6560" w:rsidRPr="000403D2" w:rsidRDefault="00DF6560" w:rsidP="002B5876">
      <w:pPr>
        <w:pStyle w:val="ListParagraph"/>
        <w:tabs>
          <w:tab w:val="left" w:pos="142"/>
          <w:tab w:val="num" w:pos="851"/>
        </w:tabs>
        <w:suppressAutoHyphens/>
        <w:autoSpaceDN w:val="0"/>
        <w:spacing w:line="276" w:lineRule="auto"/>
        <w:ind w:left="0"/>
        <w:jc w:val="both"/>
        <w:textAlignment w:val="baseline"/>
        <w:rPr>
          <w:rFonts w:ascii="Tahoma" w:hAnsi="Tahoma" w:cs="Tahoma"/>
          <w:color w:val="000000" w:themeColor="text1"/>
        </w:rPr>
      </w:pPr>
    </w:p>
    <w:p w14:paraId="03A0D0C4" w14:textId="4847B0C9" w:rsidR="00DF6560" w:rsidRPr="00653FDE" w:rsidRDefault="00525243" w:rsidP="002B5876">
      <w:pPr>
        <w:pStyle w:val="Heading3"/>
        <w:tabs>
          <w:tab w:val="left" w:pos="142"/>
          <w:tab w:val="num" w:pos="851"/>
        </w:tabs>
        <w:spacing w:before="0"/>
        <w:rPr>
          <w:rFonts w:ascii="Tahoma" w:hAnsi="Tahoma" w:cs="Tahoma"/>
          <w:b/>
          <w:bCs/>
          <w:color w:val="auto"/>
          <w:sz w:val="22"/>
          <w:szCs w:val="22"/>
        </w:rPr>
      </w:pPr>
      <w:bookmarkStart w:id="135" w:name="_Toc192110771"/>
      <w:bookmarkStart w:id="136" w:name="_Toc192689993"/>
      <w:bookmarkStart w:id="137" w:name="_Toc195288532"/>
      <w:r w:rsidRPr="00653FDE">
        <w:rPr>
          <w:rFonts w:ascii="Tahoma" w:hAnsi="Tahoma" w:cs="Tahoma"/>
          <w:b/>
          <w:bCs/>
          <w:color w:val="auto"/>
          <w:sz w:val="22"/>
          <w:szCs w:val="22"/>
        </w:rPr>
        <w:lastRenderedPageBreak/>
        <w:t>4</w:t>
      </w:r>
      <w:r w:rsidR="00DF6560" w:rsidRPr="00653FDE">
        <w:rPr>
          <w:rFonts w:ascii="Tahoma" w:hAnsi="Tahoma" w:cs="Tahoma"/>
          <w:b/>
          <w:bCs/>
          <w:color w:val="auto"/>
          <w:sz w:val="22"/>
          <w:szCs w:val="22"/>
        </w:rPr>
        <w:t>.2.3. Reikalavimai Sistemos loginio modelio sluoksnių sudėtinėms dalims</w:t>
      </w:r>
      <w:bookmarkEnd w:id="135"/>
      <w:bookmarkEnd w:id="136"/>
      <w:bookmarkEnd w:id="137"/>
      <w:r w:rsidR="00DF6560" w:rsidRPr="00653FDE">
        <w:rPr>
          <w:rFonts w:ascii="Tahoma" w:hAnsi="Tahoma" w:cs="Tahoma"/>
          <w:b/>
          <w:bCs/>
          <w:color w:val="auto"/>
          <w:sz w:val="22"/>
          <w:szCs w:val="22"/>
        </w:rPr>
        <w:t xml:space="preserve"> </w:t>
      </w:r>
    </w:p>
    <w:p w14:paraId="4B759C03" w14:textId="77777777" w:rsidR="00DF6560" w:rsidRPr="000403D2" w:rsidRDefault="00DF6560" w:rsidP="002B5876">
      <w:pPr>
        <w:tabs>
          <w:tab w:val="left" w:pos="142"/>
          <w:tab w:val="num" w:pos="851"/>
        </w:tabs>
        <w:spacing w:line="276" w:lineRule="auto"/>
        <w:rPr>
          <w:rFonts w:ascii="Tahoma" w:hAnsi="Tahoma" w:cs="Tahoma"/>
          <w:sz w:val="22"/>
          <w:szCs w:val="22"/>
        </w:rPr>
      </w:pPr>
    </w:p>
    <w:p w14:paraId="45EF2F51" w14:textId="4B6AB26F" w:rsidR="00CA5DEC" w:rsidRDefault="000B21D6" w:rsidP="0042232E">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Pr>
          <w:rFonts w:ascii="Tahoma" w:hAnsi="Tahoma" w:cs="Tahoma"/>
        </w:rPr>
        <w:t xml:space="preserve">3 Paveiksle </w:t>
      </w:r>
      <w:r w:rsidRPr="008228B9">
        <w:rPr>
          <w:rFonts w:ascii="Tahoma" w:hAnsi="Tahoma" w:cs="Tahoma"/>
        </w:rPr>
        <w:t>ESPBI IS funkcinės architektūros pageidaujamos būsenos diagram</w:t>
      </w:r>
      <w:r w:rsidR="00695F1A">
        <w:rPr>
          <w:rFonts w:ascii="Tahoma" w:hAnsi="Tahoma" w:cs="Tahoma"/>
        </w:rPr>
        <w:t>oje</w:t>
      </w:r>
      <w:r>
        <w:rPr>
          <w:rFonts w:ascii="Tahoma" w:hAnsi="Tahoma" w:cs="Tahoma"/>
        </w:rPr>
        <w:t xml:space="preserve"> </w:t>
      </w:r>
      <w:r w:rsidR="000F1376" w:rsidRPr="000F1376">
        <w:rPr>
          <w:rFonts w:ascii="Tahoma" w:hAnsi="Tahoma" w:cs="Tahoma"/>
        </w:rPr>
        <w:t xml:space="preserve">Raudona spalva pažymėti komponentai, kuriuose reikalingi pokyčiai </w:t>
      </w:r>
      <w:r w:rsidRPr="009537CB">
        <w:rPr>
          <w:rFonts w:ascii="Tahoma" w:hAnsi="Tahoma" w:cs="Tahoma"/>
        </w:rPr>
        <w:t>modernizuotoje Sistemoje</w:t>
      </w:r>
      <w:r w:rsidR="000F1376" w:rsidRPr="009537CB">
        <w:rPr>
          <w:rFonts w:ascii="Tahoma" w:hAnsi="Tahoma" w:cs="Tahoma"/>
        </w:rPr>
        <w:t xml:space="preserve"> ir </w:t>
      </w:r>
      <w:r w:rsidR="00695F1A" w:rsidRPr="009537CB">
        <w:rPr>
          <w:rFonts w:ascii="Tahoma" w:hAnsi="Tahoma" w:cs="Tahoma"/>
        </w:rPr>
        <w:t xml:space="preserve">jiems </w:t>
      </w:r>
      <w:r w:rsidR="00800EA0">
        <w:rPr>
          <w:rFonts w:ascii="Tahoma" w:hAnsi="Tahoma" w:cs="Tahoma"/>
        </w:rPr>
        <w:t>numatomi</w:t>
      </w:r>
      <w:r w:rsidR="000F1376" w:rsidRPr="009537CB">
        <w:rPr>
          <w:rFonts w:ascii="Tahoma" w:hAnsi="Tahoma" w:cs="Tahoma"/>
        </w:rPr>
        <w:t xml:space="preserve"> tokie reikalavimai</w:t>
      </w:r>
      <w:r w:rsidR="00695F1A" w:rsidRPr="009537CB">
        <w:rPr>
          <w:rFonts w:ascii="Tahoma" w:hAnsi="Tahoma" w:cs="Tahoma"/>
        </w:rPr>
        <w:t>:</w:t>
      </w:r>
    </w:p>
    <w:p w14:paraId="38BEEC4C" w14:textId="1E1710F0" w:rsidR="00CA5DEC" w:rsidRPr="00EF2BD8" w:rsidRDefault="00800EA0" w:rsidP="0042232E">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653FDE">
        <w:rPr>
          <w:rFonts w:ascii="Tahoma" w:hAnsi="Tahoma" w:cs="Tahoma"/>
        </w:rPr>
        <w:t>G</w:t>
      </w:r>
      <w:r w:rsidR="00CA5DEC" w:rsidRPr="00653FDE">
        <w:rPr>
          <w:rFonts w:ascii="Tahoma" w:hAnsi="Tahoma" w:cs="Tahoma"/>
        </w:rPr>
        <w:t>yventojams (</w:t>
      </w:r>
      <w:r w:rsidR="002D2119" w:rsidRPr="00653FDE">
        <w:rPr>
          <w:rFonts w:ascii="Tahoma" w:hAnsi="Tahoma" w:cs="Tahoma"/>
        </w:rPr>
        <w:t>3</w:t>
      </w:r>
      <w:r w:rsidR="00CA5DEC" w:rsidRPr="00653FDE">
        <w:rPr>
          <w:rFonts w:ascii="Tahoma" w:hAnsi="Tahoma" w:cs="Tahoma"/>
        </w:rPr>
        <w:t xml:space="preserve"> pav. P.1. Paciento sritis) bei sveikatos priežiūros ir farmacijos specialistams  (</w:t>
      </w:r>
      <w:r w:rsidR="002D2119" w:rsidRPr="00653FDE">
        <w:rPr>
          <w:rFonts w:ascii="Tahoma" w:hAnsi="Tahoma" w:cs="Tahoma"/>
        </w:rPr>
        <w:t>3</w:t>
      </w:r>
      <w:r w:rsidR="00CA5DEC" w:rsidRPr="00653FDE">
        <w:rPr>
          <w:rFonts w:ascii="Tahoma" w:hAnsi="Tahoma" w:cs="Tahoma"/>
        </w:rPr>
        <w:t xml:space="preserve"> pav. P.2 Specialistų sritis) </w:t>
      </w:r>
      <w:r w:rsidRPr="00653FDE">
        <w:rPr>
          <w:rFonts w:ascii="Tahoma" w:hAnsi="Tahoma" w:cs="Tahoma"/>
        </w:rPr>
        <w:t>skirt</w:t>
      </w:r>
      <w:r w:rsidR="00184F95" w:rsidRPr="00653FDE">
        <w:rPr>
          <w:rFonts w:ascii="Tahoma" w:hAnsi="Tahoma" w:cs="Tahoma"/>
        </w:rPr>
        <w:t>o</w:t>
      </w:r>
      <w:r w:rsidR="00CA5DEC" w:rsidRPr="00653FDE">
        <w:rPr>
          <w:rFonts w:ascii="Tahoma" w:hAnsi="Tahoma" w:cs="Tahoma"/>
        </w:rPr>
        <w:t xml:space="preserve"> E. sveikatos portal</w:t>
      </w:r>
      <w:r w:rsidR="00184F95" w:rsidRPr="00653FDE">
        <w:rPr>
          <w:rFonts w:ascii="Tahoma" w:hAnsi="Tahoma" w:cs="Tahoma"/>
        </w:rPr>
        <w:t>o</w:t>
      </w:r>
      <w:r w:rsidR="00CA5DEC" w:rsidRPr="00653FDE">
        <w:rPr>
          <w:rFonts w:ascii="Tahoma" w:hAnsi="Tahoma" w:cs="Tahoma"/>
        </w:rPr>
        <w:t xml:space="preserve"> (toliau – Portalas) naudojam</w:t>
      </w:r>
      <w:r w:rsidR="00184F95" w:rsidRPr="00653FDE">
        <w:rPr>
          <w:rFonts w:ascii="Tahoma" w:hAnsi="Tahoma" w:cs="Tahoma"/>
        </w:rPr>
        <w:t>a</w:t>
      </w:r>
      <w:r w:rsidR="00CA5DEC" w:rsidRPr="00653FDE">
        <w:rPr>
          <w:rFonts w:ascii="Tahoma" w:hAnsi="Tahoma" w:cs="Tahoma"/>
        </w:rPr>
        <w:t xml:space="preserve"> prieig</w:t>
      </w:r>
      <w:r w:rsidR="00184F95" w:rsidRPr="00653FDE">
        <w:rPr>
          <w:rFonts w:ascii="Tahoma" w:hAnsi="Tahoma" w:cs="Tahoma"/>
        </w:rPr>
        <w:t>a</w:t>
      </w:r>
      <w:r w:rsidR="00CA5DEC" w:rsidRPr="00653FDE">
        <w:rPr>
          <w:rFonts w:ascii="Tahoma" w:hAnsi="Tahoma" w:cs="Tahoma"/>
        </w:rPr>
        <w:t xml:space="preserve"> prie e. sveikatos sistemoje suteiktų</w:t>
      </w:r>
      <w:r w:rsidR="00CA5DEC" w:rsidRPr="00EF2BD8">
        <w:rPr>
          <w:rFonts w:ascii="Tahoma" w:hAnsi="Tahoma" w:cs="Tahoma"/>
        </w:rPr>
        <w:t xml:space="preserve"> elektroninių paslaugų</w:t>
      </w:r>
      <w:r w:rsidR="00184F95">
        <w:rPr>
          <w:rFonts w:ascii="Tahoma" w:hAnsi="Tahoma" w:cs="Tahoma"/>
        </w:rPr>
        <w:t xml:space="preserve"> -</w:t>
      </w:r>
      <w:r w:rsidR="00DE4350">
        <w:rPr>
          <w:rFonts w:ascii="Tahoma" w:hAnsi="Tahoma" w:cs="Tahoma"/>
        </w:rPr>
        <w:t xml:space="preserve"> turi būti </w:t>
      </w:r>
      <w:r w:rsidR="00B13F56">
        <w:rPr>
          <w:rFonts w:ascii="Tahoma" w:hAnsi="Tahoma" w:cs="Tahoma"/>
        </w:rPr>
        <w:t xml:space="preserve">atvaizduoti ir suformuoti modernizuoti </w:t>
      </w:r>
      <w:r w:rsidR="00C05F01">
        <w:rPr>
          <w:rFonts w:ascii="Tahoma" w:hAnsi="Tahoma" w:cs="Tahoma"/>
        </w:rPr>
        <w:t xml:space="preserve">medicininiai </w:t>
      </w:r>
      <w:r w:rsidR="00CA5DEC" w:rsidRPr="00EF2BD8">
        <w:rPr>
          <w:rFonts w:ascii="Tahoma" w:hAnsi="Tahoma" w:cs="Tahoma"/>
        </w:rPr>
        <w:t>elektroninia</w:t>
      </w:r>
      <w:r w:rsidR="00B13F56">
        <w:rPr>
          <w:rFonts w:ascii="Tahoma" w:hAnsi="Tahoma" w:cs="Tahoma"/>
        </w:rPr>
        <w:t>i</w:t>
      </w:r>
      <w:r w:rsidR="00CA5DEC" w:rsidRPr="00EF2BD8">
        <w:rPr>
          <w:rFonts w:ascii="Tahoma" w:hAnsi="Tahoma" w:cs="Tahoma"/>
        </w:rPr>
        <w:t xml:space="preserve"> dokumenta</w:t>
      </w:r>
      <w:r w:rsidR="00B13F56">
        <w:rPr>
          <w:rFonts w:ascii="Tahoma" w:hAnsi="Tahoma" w:cs="Tahoma"/>
        </w:rPr>
        <w:t>i</w:t>
      </w:r>
      <w:r w:rsidR="00CA5DEC" w:rsidRPr="00EF2BD8">
        <w:rPr>
          <w:rFonts w:ascii="Tahoma" w:hAnsi="Tahoma" w:cs="Tahoma"/>
        </w:rPr>
        <w:t>;</w:t>
      </w:r>
    </w:p>
    <w:p w14:paraId="084E2626" w14:textId="1A72A87C" w:rsidR="00CA5DEC" w:rsidRPr="00686725" w:rsidRDefault="00CA5DEC" w:rsidP="0042232E">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686725">
        <w:rPr>
          <w:rFonts w:ascii="Tahoma" w:hAnsi="Tahoma" w:cs="Tahoma"/>
        </w:rPr>
        <w:t>Administravimo sritis (</w:t>
      </w:r>
      <w:r w:rsidR="002D2119" w:rsidRPr="0042232E">
        <w:rPr>
          <w:rFonts w:ascii="Tahoma" w:hAnsi="Tahoma" w:cs="Tahoma"/>
        </w:rPr>
        <w:t>3</w:t>
      </w:r>
      <w:r w:rsidRPr="0042232E">
        <w:rPr>
          <w:rFonts w:ascii="Tahoma" w:hAnsi="Tahoma" w:cs="Tahoma"/>
        </w:rPr>
        <w:t xml:space="preserve"> pav. Administravimo sritis</w:t>
      </w:r>
      <w:r w:rsidRPr="00686725">
        <w:rPr>
          <w:rFonts w:ascii="Tahoma" w:hAnsi="Tahoma" w:cs="Tahoma"/>
        </w:rPr>
        <w:t xml:space="preserve">) </w:t>
      </w:r>
      <w:r w:rsidR="00184F95" w:rsidRPr="00686725">
        <w:rPr>
          <w:rFonts w:ascii="Tahoma" w:hAnsi="Tahoma" w:cs="Tahoma"/>
        </w:rPr>
        <w:t xml:space="preserve">– turi būti modernizuojama </w:t>
      </w:r>
      <w:r w:rsidRPr="00686725">
        <w:rPr>
          <w:rFonts w:ascii="Tahoma" w:hAnsi="Tahoma" w:cs="Tahoma"/>
        </w:rPr>
        <w:t>užtikrina</w:t>
      </w:r>
      <w:r w:rsidR="00363381" w:rsidRPr="00686725">
        <w:rPr>
          <w:rFonts w:ascii="Tahoma" w:hAnsi="Tahoma" w:cs="Tahoma"/>
        </w:rPr>
        <w:t>nt</w:t>
      </w:r>
      <w:r w:rsidRPr="00686725">
        <w:rPr>
          <w:rFonts w:ascii="Tahoma" w:hAnsi="Tahoma" w:cs="Tahoma"/>
        </w:rPr>
        <w:t xml:space="preserve"> ESPBI IS valdymą</w:t>
      </w:r>
      <w:r w:rsidR="000B418A" w:rsidRPr="00686725">
        <w:rPr>
          <w:rFonts w:ascii="Tahoma" w:hAnsi="Tahoma" w:cs="Tahoma"/>
        </w:rPr>
        <w:t xml:space="preserve"> </w:t>
      </w:r>
      <w:r w:rsidRPr="00686725">
        <w:rPr>
          <w:rFonts w:ascii="Tahoma" w:hAnsi="Tahoma" w:cs="Tahoma"/>
        </w:rPr>
        <w:t>ir ESPBI IS vykstančių techninių (sisteminių) procesų stebėjimą</w:t>
      </w:r>
      <w:r w:rsidR="00A11FA1" w:rsidRPr="00686725">
        <w:rPr>
          <w:rFonts w:ascii="Tahoma" w:hAnsi="Tahoma" w:cs="Tahoma"/>
        </w:rPr>
        <w:t xml:space="preserve"> </w:t>
      </w:r>
      <w:r w:rsidR="000B418A" w:rsidRPr="00686725">
        <w:rPr>
          <w:rFonts w:ascii="Tahoma" w:hAnsi="Tahoma" w:cs="Tahoma"/>
        </w:rPr>
        <w:t xml:space="preserve">modernizavus </w:t>
      </w:r>
      <w:r w:rsidR="00686725" w:rsidRPr="00686725">
        <w:rPr>
          <w:rFonts w:ascii="Tahoma" w:hAnsi="Tahoma" w:cs="Tahoma"/>
        </w:rPr>
        <w:t>specialistų ir pacientų portalus siekiant atvaizduoti pakeistų medicininių dokumentų formų duomenis</w:t>
      </w:r>
      <w:r w:rsidR="00D80443">
        <w:rPr>
          <w:rFonts w:ascii="Tahoma" w:hAnsi="Tahoma" w:cs="Tahoma"/>
        </w:rPr>
        <w:t xml:space="preserve">, bei tvarkant </w:t>
      </w:r>
      <w:r w:rsidR="00E208BA">
        <w:rPr>
          <w:rFonts w:ascii="Tahoma" w:hAnsi="Tahoma" w:cs="Tahoma"/>
        </w:rPr>
        <w:t xml:space="preserve">klasterių </w:t>
      </w:r>
      <w:r w:rsidR="00D80443">
        <w:rPr>
          <w:rFonts w:ascii="Tahoma" w:hAnsi="Tahoma" w:cs="Tahoma"/>
        </w:rPr>
        <w:t>klasifikatorių duomenis</w:t>
      </w:r>
      <w:r w:rsidRPr="00686725">
        <w:rPr>
          <w:rFonts w:ascii="Tahoma" w:hAnsi="Tahoma" w:cs="Tahoma"/>
        </w:rPr>
        <w:t>;</w:t>
      </w:r>
    </w:p>
    <w:p w14:paraId="391A3E5F" w14:textId="20E8C238" w:rsidR="00CA5DEC" w:rsidRPr="00653350" w:rsidRDefault="00CA5DEC" w:rsidP="0042232E">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653350">
        <w:rPr>
          <w:rFonts w:ascii="Tahoma" w:hAnsi="Tahoma" w:cs="Tahoma"/>
        </w:rPr>
        <w:t>E. sveikatos mobilios programėlė</w:t>
      </w:r>
      <w:r w:rsidR="00686725" w:rsidRPr="00653350">
        <w:rPr>
          <w:rFonts w:ascii="Tahoma" w:hAnsi="Tahoma" w:cs="Tahoma"/>
        </w:rPr>
        <w:t>s</w:t>
      </w:r>
      <w:r w:rsidRPr="00653350">
        <w:rPr>
          <w:rFonts w:ascii="Tahoma" w:hAnsi="Tahoma" w:cs="Tahoma"/>
        </w:rPr>
        <w:t xml:space="preserve"> </w:t>
      </w:r>
      <w:r w:rsidR="005357BD" w:rsidRPr="00686725">
        <w:rPr>
          <w:rFonts w:ascii="Tahoma" w:hAnsi="Tahoma" w:cs="Tahoma"/>
        </w:rPr>
        <w:t>(</w:t>
      </w:r>
      <w:r w:rsidR="005357BD" w:rsidRPr="0042232E">
        <w:rPr>
          <w:rFonts w:ascii="Tahoma" w:hAnsi="Tahoma" w:cs="Tahoma"/>
        </w:rPr>
        <w:t xml:space="preserve">3 pav. </w:t>
      </w:r>
      <w:r w:rsidR="005357BD">
        <w:rPr>
          <w:rFonts w:ascii="Tahoma" w:hAnsi="Tahoma" w:cs="Tahoma"/>
        </w:rPr>
        <w:t>Mobili programėlė</w:t>
      </w:r>
      <w:r w:rsidR="002A1CD1">
        <w:rPr>
          <w:rFonts w:ascii="Tahoma" w:hAnsi="Tahoma" w:cs="Tahoma"/>
        </w:rPr>
        <w:t>: Paciento sritis</w:t>
      </w:r>
      <w:r w:rsidR="005357BD">
        <w:rPr>
          <w:rFonts w:ascii="Tahoma" w:hAnsi="Tahoma" w:cs="Tahoma"/>
        </w:rPr>
        <w:t>)</w:t>
      </w:r>
      <w:r w:rsidR="00C949CC">
        <w:rPr>
          <w:rFonts w:ascii="Tahoma" w:hAnsi="Tahoma" w:cs="Tahoma"/>
        </w:rPr>
        <w:t xml:space="preserve"> </w:t>
      </w:r>
      <w:r w:rsidRPr="00653350">
        <w:rPr>
          <w:rFonts w:ascii="Tahoma" w:hAnsi="Tahoma" w:cs="Tahoma"/>
        </w:rPr>
        <w:t xml:space="preserve">– </w:t>
      </w:r>
      <w:r w:rsidR="006A07EC" w:rsidRPr="00653350">
        <w:rPr>
          <w:rFonts w:ascii="Tahoma" w:hAnsi="Tahoma" w:cs="Tahoma"/>
        </w:rPr>
        <w:t>p</w:t>
      </w:r>
      <w:r w:rsidR="00E86194" w:rsidRPr="00653350">
        <w:rPr>
          <w:rFonts w:ascii="Tahoma" w:hAnsi="Tahoma" w:cs="Tahoma"/>
        </w:rPr>
        <w:t xml:space="preserve">aciento srityje turi būti suformuoti </w:t>
      </w:r>
      <w:r w:rsidR="009F4B96" w:rsidRPr="00653350">
        <w:rPr>
          <w:rFonts w:ascii="Tahoma" w:hAnsi="Tahoma" w:cs="Tahoma"/>
        </w:rPr>
        <w:t xml:space="preserve">ir atvaizduoti </w:t>
      </w:r>
      <w:r w:rsidR="002D7F69" w:rsidRPr="00653350">
        <w:rPr>
          <w:rFonts w:ascii="Tahoma" w:hAnsi="Tahoma" w:cs="Tahoma"/>
        </w:rPr>
        <w:t>pakeisti</w:t>
      </w:r>
      <w:r w:rsidR="00E86194" w:rsidRPr="00653350">
        <w:rPr>
          <w:rFonts w:ascii="Tahoma" w:hAnsi="Tahoma" w:cs="Tahoma"/>
        </w:rPr>
        <w:t xml:space="preserve"> </w:t>
      </w:r>
      <w:r w:rsidR="00AA1CD4" w:rsidRPr="00653350">
        <w:rPr>
          <w:rFonts w:ascii="Tahoma" w:hAnsi="Tahoma" w:cs="Tahoma"/>
        </w:rPr>
        <w:t xml:space="preserve">medicininiai </w:t>
      </w:r>
      <w:r w:rsidR="00E86194" w:rsidRPr="00653350">
        <w:rPr>
          <w:rFonts w:ascii="Tahoma" w:hAnsi="Tahoma" w:cs="Tahoma"/>
        </w:rPr>
        <w:t>elektroniniai dokumentai</w:t>
      </w:r>
      <w:r w:rsidRPr="00653350">
        <w:rPr>
          <w:rFonts w:ascii="Tahoma" w:hAnsi="Tahoma" w:cs="Tahoma"/>
        </w:rPr>
        <w:t>;</w:t>
      </w:r>
    </w:p>
    <w:p w14:paraId="6B56A717" w14:textId="6D1C84BC" w:rsidR="00CA5DEC" w:rsidRPr="006D32C5" w:rsidRDefault="00CA5DEC" w:rsidP="0042232E">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6D32C5">
        <w:rPr>
          <w:rFonts w:ascii="Tahoma" w:hAnsi="Tahoma" w:cs="Tahoma"/>
        </w:rPr>
        <w:t>Veiklos logikos lygmuo (</w:t>
      </w:r>
      <w:r w:rsidR="002D2119" w:rsidRPr="006D32C5">
        <w:rPr>
          <w:rFonts w:ascii="Tahoma" w:hAnsi="Tahoma" w:cs="Tahoma"/>
        </w:rPr>
        <w:t>3</w:t>
      </w:r>
      <w:r w:rsidRPr="006D32C5">
        <w:rPr>
          <w:rFonts w:ascii="Tahoma" w:hAnsi="Tahoma" w:cs="Tahoma"/>
        </w:rPr>
        <w:t xml:space="preserve"> pav. Veiklos logikos lygmuo)</w:t>
      </w:r>
      <w:r w:rsidR="006D32C5" w:rsidRPr="006D32C5">
        <w:rPr>
          <w:rFonts w:ascii="Tahoma" w:hAnsi="Tahoma" w:cs="Tahoma"/>
        </w:rPr>
        <w:t xml:space="preserve"> funkciniai komponentai:</w:t>
      </w:r>
    </w:p>
    <w:p w14:paraId="7654FCE3" w14:textId="0C73135E" w:rsidR="00CA5DEC" w:rsidRPr="006D32C5" w:rsidRDefault="00CA5DEC" w:rsidP="0042232E">
      <w:pPr>
        <w:pStyle w:val="ListParagraph"/>
        <w:numPr>
          <w:ilvl w:val="2"/>
          <w:numId w:val="418"/>
        </w:numPr>
        <w:tabs>
          <w:tab w:val="left" w:pos="142"/>
          <w:tab w:val="left" w:pos="851"/>
        </w:tabs>
        <w:suppressAutoHyphens/>
        <w:autoSpaceDN w:val="0"/>
        <w:spacing w:before="60" w:line="276" w:lineRule="auto"/>
        <w:jc w:val="both"/>
        <w:textAlignment w:val="baseline"/>
        <w:rPr>
          <w:rFonts w:ascii="Tahoma" w:hAnsi="Tahoma" w:cs="Tahoma"/>
        </w:rPr>
      </w:pPr>
      <w:r w:rsidRPr="006D32C5">
        <w:rPr>
          <w:rFonts w:ascii="Tahoma" w:hAnsi="Tahoma" w:cs="Tahoma"/>
        </w:rPr>
        <w:t xml:space="preserve">Pacientų </w:t>
      </w:r>
      <w:r w:rsidRPr="00653FDE">
        <w:rPr>
          <w:rFonts w:ascii="Tahoma" w:hAnsi="Tahoma" w:cs="Tahoma"/>
        </w:rPr>
        <w:t>sritis (</w:t>
      </w:r>
      <w:r w:rsidR="002D2119" w:rsidRPr="00653FDE">
        <w:rPr>
          <w:rFonts w:ascii="Tahoma" w:hAnsi="Tahoma" w:cs="Tahoma"/>
        </w:rPr>
        <w:t>3</w:t>
      </w:r>
      <w:r w:rsidRPr="00653FDE">
        <w:rPr>
          <w:rFonts w:ascii="Tahoma" w:hAnsi="Tahoma" w:cs="Tahoma"/>
        </w:rPr>
        <w:t xml:space="preserve"> pav. Pacientų srities komponentai)</w:t>
      </w:r>
      <w:r w:rsidRPr="006D32C5">
        <w:rPr>
          <w:rFonts w:ascii="Tahoma" w:hAnsi="Tahoma" w:cs="Tahoma"/>
        </w:rPr>
        <w:t xml:space="preserve"> – </w:t>
      </w:r>
      <w:r w:rsidR="006A07EC">
        <w:rPr>
          <w:rFonts w:ascii="Tahoma" w:hAnsi="Tahoma" w:cs="Tahoma"/>
        </w:rPr>
        <w:t xml:space="preserve">paciento srityje </w:t>
      </w:r>
      <w:r w:rsidR="006A07EC" w:rsidRPr="00E86194">
        <w:rPr>
          <w:rFonts w:ascii="Tahoma" w:hAnsi="Tahoma" w:cs="Tahoma"/>
        </w:rPr>
        <w:t xml:space="preserve">turi būti </w:t>
      </w:r>
      <w:r w:rsidR="009F4B96">
        <w:rPr>
          <w:rFonts w:ascii="Tahoma" w:hAnsi="Tahoma" w:cs="Tahoma"/>
        </w:rPr>
        <w:t xml:space="preserve">suformuoti ir </w:t>
      </w:r>
      <w:r w:rsidR="006A07EC" w:rsidRPr="00E86194">
        <w:rPr>
          <w:rFonts w:ascii="Tahoma" w:hAnsi="Tahoma" w:cs="Tahoma"/>
        </w:rPr>
        <w:t xml:space="preserve">atvaizduoti </w:t>
      </w:r>
      <w:r w:rsidR="002D7F69">
        <w:rPr>
          <w:rFonts w:ascii="Tahoma" w:hAnsi="Tahoma" w:cs="Tahoma"/>
        </w:rPr>
        <w:t>pakeisti</w:t>
      </w:r>
      <w:r w:rsidR="006A07EC" w:rsidRPr="00E86194">
        <w:rPr>
          <w:rFonts w:ascii="Tahoma" w:hAnsi="Tahoma" w:cs="Tahoma"/>
        </w:rPr>
        <w:t xml:space="preserve"> </w:t>
      </w:r>
      <w:r w:rsidR="00C05F01">
        <w:rPr>
          <w:rFonts w:ascii="Tahoma" w:hAnsi="Tahoma" w:cs="Tahoma"/>
        </w:rPr>
        <w:t xml:space="preserve">medicininiai </w:t>
      </w:r>
      <w:r w:rsidR="006A07EC" w:rsidRPr="00E86194">
        <w:rPr>
          <w:rFonts w:ascii="Tahoma" w:hAnsi="Tahoma" w:cs="Tahoma"/>
        </w:rPr>
        <w:t>elektroniniai dokumentai</w:t>
      </w:r>
      <w:r w:rsidRPr="006D32C5">
        <w:rPr>
          <w:rFonts w:ascii="Tahoma" w:hAnsi="Tahoma" w:cs="Tahoma"/>
        </w:rPr>
        <w:t>;</w:t>
      </w:r>
    </w:p>
    <w:p w14:paraId="35768115" w14:textId="2DBF6268" w:rsidR="00CA5DEC" w:rsidRPr="006D32C5" w:rsidRDefault="00CA5DEC" w:rsidP="0042232E">
      <w:pPr>
        <w:pStyle w:val="ListParagraph"/>
        <w:numPr>
          <w:ilvl w:val="2"/>
          <w:numId w:val="418"/>
        </w:numPr>
        <w:tabs>
          <w:tab w:val="left" w:pos="142"/>
          <w:tab w:val="left" w:pos="851"/>
        </w:tabs>
        <w:suppressAutoHyphens/>
        <w:autoSpaceDN w:val="0"/>
        <w:spacing w:before="60" w:line="276" w:lineRule="auto"/>
        <w:jc w:val="both"/>
        <w:textAlignment w:val="baseline"/>
        <w:rPr>
          <w:rFonts w:ascii="Tahoma" w:hAnsi="Tahoma" w:cs="Tahoma"/>
        </w:rPr>
      </w:pPr>
      <w:r w:rsidRPr="006D32C5">
        <w:rPr>
          <w:rFonts w:ascii="Tahoma" w:hAnsi="Tahoma" w:cs="Tahoma"/>
        </w:rPr>
        <w:t>Sveikatos priežiūros specialistų sritis (</w:t>
      </w:r>
      <w:r w:rsidR="002D2119" w:rsidRPr="0042232E">
        <w:rPr>
          <w:rFonts w:ascii="Tahoma" w:hAnsi="Tahoma" w:cs="Tahoma"/>
        </w:rPr>
        <w:t>3</w:t>
      </w:r>
      <w:r w:rsidRPr="0042232E">
        <w:rPr>
          <w:rFonts w:ascii="Tahoma" w:hAnsi="Tahoma" w:cs="Tahoma"/>
        </w:rPr>
        <w:t xml:space="preserve"> pav. Specialistų srities komponentai</w:t>
      </w:r>
      <w:r w:rsidRPr="006D32C5">
        <w:rPr>
          <w:rFonts w:ascii="Tahoma" w:hAnsi="Tahoma" w:cs="Tahoma"/>
        </w:rPr>
        <w:t>) –</w:t>
      </w:r>
      <w:r w:rsidR="006A07EC">
        <w:rPr>
          <w:rFonts w:ascii="Tahoma" w:hAnsi="Tahoma" w:cs="Tahoma"/>
        </w:rPr>
        <w:t xml:space="preserve"> </w:t>
      </w:r>
      <w:r w:rsidRPr="006D32C5">
        <w:rPr>
          <w:rFonts w:ascii="Tahoma" w:hAnsi="Tahoma" w:cs="Tahoma"/>
        </w:rPr>
        <w:t>sveikatos priežiūros specialist</w:t>
      </w:r>
      <w:r w:rsidR="006A07EC">
        <w:rPr>
          <w:rFonts w:ascii="Tahoma" w:hAnsi="Tahoma" w:cs="Tahoma"/>
        </w:rPr>
        <w:t xml:space="preserve">ų srityje </w:t>
      </w:r>
      <w:r w:rsidR="006A07EC" w:rsidRPr="00E86194">
        <w:rPr>
          <w:rFonts w:ascii="Tahoma" w:hAnsi="Tahoma" w:cs="Tahoma"/>
        </w:rPr>
        <w:t xml:space="preserve">turi būti </w:t>
      </w:r>
      <w:r w:rsidR="00953DDC">
        <w:rPr>
          <w:rFonts w:ascii="Tahoma" w:hAnsi="Tahoma" w:cs="Tahoma"/>
        </w:rPr>
        <w:t xml:space="preserve">suformuoti ir </w:t>
      </w:r>
      <w:r w:rsidR="006A07EC" w:rsidRPr="00E86194">
        <w:rPr>
          <w:rFonts w:ascii="Tahoma" w:hAnsi="Tahoma" w:cs="Tahoma"/>
        </w:rPr>
        <w:t xml:space="preserve">atvaizduoti </w:t>
      </w:r>
      <w:r w:rsidR="002D7F69">
        <w:rPr>
          <w:rFonts w:ascii="Tahoma" w:hAnsi="Tahoma" w:cs="Tahoma"/>
        </w:rPr>
        <w:t>pakeisti</w:t>
      </w:r>
      <w:r w:rsidR="006A07EC" w:rsidRPr="00E86194">
        <w:rPr>
          <w:rFonts w:ascii="Tahoma" w:hAnsi="Tahoma" w:cs="Tahoma"/>
        </w:rPr>
        <w:t xml:space="preserve"> </w:t>
      </w:r>
      <w:r w:rsidR="00AA1CD4">
        <w:rPr>
          <w:rFonts w:ascii="Tahoma" w:hAnsi="Tahoma" w:cs="Tahoma"/>
        </w:rPr>
        <w:t xml:space="preserve">medicininiai </w:t>
      </w:r>
      <w:r w:rsidR="006A07EC" w:rsidRPr="00E86194">
        <w:rPr>
          <w:rFonts w:ascii="Tahoma" w:hAnsi="Tahoma" w:cs="Tahoma"/>
        </w:rPr>
        <w:t>elektroniniai dokumentai</w:t>
      </w:r>
      <w:r w:rsidRPr="006D32C5">
        <w:rPr>
          <w:rFonts w:ascii="Tahoma" w:hAnsi="Tahoma" w:cs="Tahoma"/>
        </w:rPr>
        <w:t>;</w:t>
      </w:r>
    </w:p>
    <w:p w14:paraId="1E42DCC5" w14:textId="1DAD4511" w:rsidR="00CA5DEC" w:rsidRDefault="00CA5DEC" w:rsidP="0042232E">
      <w:pPr>
        <w:pStyle w:val="ListParagraph"/>
        <w:numPr>
          <w:ilvl w:val="2"/>
          <w:numId w:val="418"/>
        </w:numPr>
        <w:tabs>
          <w:tab w:val="left" w:pos="142"/>
          <w:tab w:val="left" w:pos="851"/>
        </w:tabs>
        <w:suppressAutoHyphens/>
        <w:autoSpaceDN w:val="0"/>
        <w:spacing w:before="60" w:line="276" w:lineRule="auto"/>
        <w:jc w:val="both"/>
        <w:textAlignment w:val="baseline"/>
        <w:rPr>
          <w:rFonts w:ascii="Tahoma" w:hAnsi="Tahoma" w:cs="Tahoma"/>
        </w:rPr>
      </w:pPr>
      <w:r w:rsidRPr="006D32C5">
        <w:rPr>
          <w:rFonts w:ascii="Tahoma" w:hAnsi="Tahoma" w:cs="Tahoma"/>
        </w:rPr>
        <w:t>Administravimo sritis (</w:t>
      </w:r>
      <w:r w:rsidR="002D2119" w:rsidRPr="0042232E">
        <w:rPr>
          <w:rFonts w:ascii="Tahoma" w:hAnsi="Tahoma" w:cs="Tahoma"/>
        </w:rPr>
        <w:t>3</w:t>
      </w:r>
      <w:r w:rsidRPr="0042232E">
        <w:rPr>
          <w:rFonts w:ascii="Tahoma" w:hAnsi="Tahoma" w:cs="Tahoma"/>
        </w:rPr>
        <w:t xml:space="preserve"> pav. Administravimo srities komponentai</w:t>
      </w:r>
      <w:r w:rsidRPr="006D32C5">
        <w:rPr>
          <w:rFonts w:ascii="Tahoma" w:hAnsi="Tahoma" w:cs="Tahoma"/>
        </w:rPr>
        <w:t xml:space="preserve">) – </w:t>
      </w:r>
      <w:r w:rsidR="00992F5A" w:rsidRPr="00686725">
        <w:rPr>
          <w:rFonts w:ascii="Tahoma" w:hAnsi="Tahoma" w:cs="Tahoma"/>
        </w:rPr>
        <w:t xml:space="preserve">turi būti modernizuojama administravimo sritis užtikrinant ESPBI IS valdymą ir ESPBI IS vykstančių techninių (sisteminių) procesų stebėjimą modernizavus specialistų ir pacientų portalus siekiant </w:t>
      </w:r>
      <w:r w:rsidR="00953DDC">
        <w:rPr>
          <w:rFonts w:ascii="Tahoma" w:hAnsi="Tahoma" w:cs="Tahoma"/>
        </w:rPr>
        <w:t xml:space="preserve">suformuoti ir </w:t>
      </w:r>
      <w:r w:rsidR="00992F5A" w:rsidRPr="00686725">
        <w:rPr>
          <w:rFonts w:ascii="Tahoma" w:hAnsi="Tahoma" w:cs="Tahoma"/>
        </w:rPr>
        <w:t>atvaizduoti pakeistų medicininių dokumentų formų duomenis</w:t>
      </w:r>
      <w:r w:rsidRPr="006D32C5">
        <w:rPr>
          <w:rFonts w:ascii="Tahoma" w:hAnsi="Tahoma" w:cs="Tahoma"/>
        </w:rPr>
        <w:t>;</w:t>
      </w:r>
    </w:p>
    <w:p w14:paraId="73B95858" w14:textId="24585316" w:rsidR="002A1CD1" w:rsidRPr="006D32C5" w:rsidRDefault="002A1CD1" w:rsidP="0042232E">
      <w:pPr>
        <w:pStyle w:val="ListParagraph"/>
        <w:numPr>
          <w:ilvl w:val="2"/>
          <w:numId w:val="418"/>
        </w:numPr>
        <w:tabs>
          <w:tab w:val="left" w:pos="142"/>
          <w:tab w:val="left" w:pos="851"/>
        </w:tabs>
        <w:suppressAutoHyphens/>
        <w:autoSpaceDN w:val="0"/>
        <w:spacing w:before="60" w:line="276" w:lineRule="auto"/>
        <w:jc w:val="both"/>
        <w:textAlignment w:val="baseline"/>
        <w:rPr>
          <w:rFonts w:ascii="Tahoma" w:hAnsi="Tahoma" w:cs="Tahoma"/>
        </w:rPr>
      </w:pPr>
      <w:r>
        <w:rPr>
          <w:rFonts w:ascii="Tahoma" w:hAnsi="Tahoma" w:cs="Tahoma"/>
        </w:rPr>
        <w:t xml:space="preserve">Mobiliųjų aplikacijų komponentai (API) </w:t>
      </w:r>
      <w:r w:rsidRPr="006D32C5">
        <w:rPr>
          <w:rFonts w:ascii="Tahoma" w:hAnsi="Tahoma" w:cs="Tahoma"/>
        </w:rPr>
        <w:t>(</w:t>
      </w:r>
      <w:r w:rsidRPr="0042232E">
        <w:rPr>
          <w:rFonts w:ascii="Tahoma" w:hAnsi="Tahoma" w:cs="Tahoma"/>
        </w:rPr>
        <w:t>3 pav.</w:t>
      </w:r>
      <w:r>
        <w:rPr>
          <w:rFonts w:ascii="Tahoma" w:hAnsi="Tahoma" w:cs="Tahoma"/>
        </w:rPr>
        <w:t xml:space="preserve"> </w:t>
      </w:r>
      <w:r w:rsidR="00C949CC">
        <w:rPr>
          <w:rFonts w:ascii="Tahoma" w:hAnsi="Tahoma" w:cs="Tahoma"/>
        </w:rPr>
        <w:t>Mobiliųjų aplikacijų komponentai (API)) – užtikrinti paciento srities mobilios programėlės pakeitimus;</w:t>
      </w:r>
    </w:p>
    <w:p w14:paraId="061C38C1" w14:textId="1CCC0688" w:rsidR="00CA5DEC" w:rsidRPr="00653FDE" w:rsidRDefault="00CA5DEC" w:rsidP="00710D22">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992F5A">
        <w:rPr>
          <w:rFonts w:ascii="Tahoma" w:hAnsi="Tahoma" w:cs="Tahoma"/>
        </w:rPr>
        <w:t xml:space="preserve">Duomenų mainų posistemė </w:t>
      </w:r>
      <w:r w:rsidRPr="00653FDE">
        <w:rPr>
          <w:rFonts w:ascii="Tahoma" w:hAnsi="Tahoma" w:cs="Tahoma"/>
        </w:rPr>
        <w:t>(</w:t>
      </w:r>
      <w:r w:rsidR="002D2119" w:rsidRPr="00653FDE">
        <w:rPr>
          <w:rFonts w:ascii="Tahoma" w:hAnsi="Tahoma" w:cs="Tahoma"/>
        </w:rPr>
        <w:t>3</w:t>
      </w:r>
      <w:r w:rsidRPr="00653FDE">
        <w:rPr>
          <w:rFonts w:ascii="Tahoma" w:hAnsi="Tahoma" w:cs="Tahoma"/>
        </w:rPr>
        <w:t xml:space="preserve"> pav. Duomenų mainų posistemė) </w:t>
      </w:r>
      <w:r w:rsidR="00992F5A" w:rsidRPr="00653FDE">
        <w:rPr>
          <w:rFonts w:ascii="Tahoma" w:hAnsi="Tahoma" w:cs="Tahoma"/>
        </w:rPr>
        <w:t xml:space="preserve">– turi būti užtikrintas </w:t>
      </w:r>
      <w:bookmarkStart w:id="138" w:name="_Hlk192020806"/>
      <w:r w:rsidR="00C9517D" w:rsidRPr="00653FDE">
        <w:rPr>
          <w:rFonts w:ascii="Tahoma" w:hAnsi="Tahoma" w:cs="Tahoma"/>
        </w:rPr>
        <w:t xml:space="preserve">pirminių duomenų </w:t>
      </w:r>
      <w:r w:rsidR="004473E7" w:rsidRPr="00653FDE">
        <w:rPr>
          <w:rFonts w:ascii="Tahoma" w:hAnsi="Tahoma" w:cs="Tahoma"/>
        </w:rPr>
        <w:t xml:space="preserve">reikalingų medicininių klasterių rodiklių </w:t>
      </w:r>
      <w:r w:rsidR="00E208BA" w:rsidRPr="00653FDE">
        <w:rPr>
          <w:rFonts w:ascii="Tahoma" w:hAnsi="Tahoma" w:cs="Tahoma"/>
        </w:rPr>
        <w:t xml:space="preserve">surinkimui ir </w:t>
      </w:r>
      <w:r w:rsidR="004473E7" w:rsidRPr="00653FDE">
        <w:rPr>
          <w:rFonts w:ascii="Tahoma" w:hAnsi="Tahoma" w:cs="Tahoma"/>
        </w:rPr>
        <w:t>apskaičiavimui</w:t>
      </w:r>
      <w:r w:rsidR="000C30FC" w:rsidRPr="00653FDE">
        <w:rPr>
          <w:rFonts w:ascii="Tahoma" w:hAnsi="Tahoma" w:cs="Tahoma"/>
        </w:rPr>
        <w:t>, bei atvaizdavimui dimensijomis</w:t>
      </w:r>
      <w:r w:rsidR="004473E7" w:rsidRPr="00653FDE">
        <w:rPr>
          <w:rFonts w:ascii="Tahoma" w:hAnsi="Tahoma" w:cs="Tahoma"/>
        </w:rPr>
        <w:t xml:space="preserve"> </w:t>
      </w:r>
      <w:bookmarkEnd w:id="138"/>
      <w:r w:rsidR="00C9517D" w:rsidRPr="00653FDE">
        <w:rPr>
          <w:rFonts w:ascii="Tahoma" w:hAnsi="Tahoma" w:cs="Tahoma"/>
        </w:rPr>
        <w:t>iš SPĮ IS</w:t>
      </w:r>
      <w:r w:rsidRPr="00653FDE">
        <w:rPr>
          <w:rFonts w:ascii="Tahoma" w:hAnsi="Tahoma" w:cs="Tahoma"/>
        </w:rPr>
        <w:t xml:space="preserve"> </w:t>
      </w:r>
      <w:r w:rsidR="00C9517D" w:rsidRPr="00653FDE">
        <w:rPr>
          <w:rFonts w:ascii="Tahoma" w:hAnsi="Tahoma" w:cs="Tahoma"/>
        </w:rPr>
        <w:t xml:space="preserve">bei kitų IS </w:t>
      </w:r>
      <w:r w:rsidR="00622837" w:rsidRPr="00653FDE">
        <w:rPr>
          <w:rFonts w:ascii="Tahoma" w:hAnsi="Tahoma" w:cs="Tahoma"/>
        </w:rPr>
        <w:t>priėmimas, surinkimas</w:t>
      </w:r>
      <w:r w:rsidR="008125AD" w:rsidRPr="00653FDE">
        <w:rPr>
          <w:rFonts w:ascii="Tahoma" w:hAnsi="Tahoma" w:cs="Tahoma"/>
        </w:rPr>
        <w:t xml:space="preserve"> ir teikimas atvaizdavimui</w:t>
      </w:r>
      <w:r w:rsidR="00C35109" w:rsidRPr="00653FDE">
        <w:rPr>
          <w:rFonts w:ascii="Tahoma" w:hAnsi="Tahoma" w:cs="Tahoma"/>
        </w:rPr>
        <w:t xml:space="preserve"> bei</w:t>
      </w:r>
      <w:r w:rsidR="008125AD" w:rsidRPr="00653FDE">
        <w:rPr>
          <w:rFonts w:ascii="Tahoma" w:hAnsi="Tahoma" w:cs="Tahoma"/>
        </w:rPr>
        <w:t xml:space="preserve"> išsaugojimui ESPBI IS</w:t>
      </w:r>
      <w:r w:rsidRPr="00653FDE">
        <w:rPr>
          <w:rFonts w:ascii="Tahoma" w:hAnsi="Tahoma" w:cs="Tahoma"/>
        </w:rPr>
        <w:t>;</w:t>
      </w:r>
    </w:p>
    <w:p w14:paraId="03B9E6A9" w14:textId="19CEA7D4" w:rsidR="00CA5DEC" w:rsidRPr="00653FDE" w:rsidRDefault="00CA5DEC" w:rsidP="00710D22">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653FDE">
        <w:rPr>
          <w:rFonts w:ascii="Tahoma" w:hAnsi="Tahoma" w:cs="Tahoma"/>
        </w:rPr>
        <w:t xml:space="preserve">Veiklos logikos lygmenyje </w:t>
      </w:r>
      <w:r w:rsidR="00223399" w:rsidRPr="00653FDE">
        <w:rPr>
          <w:rFonts w:ascii="Tahoma" w:hAnsi="Tahoma" w:cs="Tahoma"/>
        </w:rPr>
        <w:t>reikalavimai</w:t>
      </w:r>
      <w:r w:rsidRPr="00653FDE">
        <w:rPr>
          <w:rFonts w:ascii="Tahoma" w:hAnsi="Tahoma" w:cs="Tahoma"/>
        </w:rPr>
        <w:t xml:space="preserve"> komponent</w:t>
      </w:r>
      <w:r w:rsidR="00223399" w:rsidRPr="00653FDE">
        <w:rPr>
          <w:rFonts w:ascii="Tahoma" w:hAnsi="Tahoma" w:cs="Tahoma"/>
        </w:rPr>
        <w:t>ams</w:t>
      </w:r>
      <w:r w:rsidRPr="00653FDE">
        <w:rPr>
          <w:rFonts w:ascii="Tahoma" w:hAnsi="Tahoma" w:cs="Tahoma"/>
        </w:rPr>
        <w:t>:</w:t>
      </w:r>
    </w:p>
    <w:p w14:paraId="17B3FF05" w14:textId="209E8E3C" w:rsidR="00CA5DEC" w:rsidRDefault="00CA5DEC" w:rsidP="00710D22">
      <w:pPr>
        <w:pStyle w:val="ListParagraph"/>
        <w:numPr>
          <w:ilvl w:val="2"/>
          <w:numId w:val="418"/>
        </w:numPr>
        <w:tabs>
          <w:tab w:val="left" w:pos="142"/>
          <w:tab w:val="left" w:pos="851"/>
        </w:tabs>
        <w:suppressAutoHyphens/>
        <w:autoSpaceDN w:val="0"/>
        <w:spacing w:before="60" w:line="276" w:lineRule="auto"/>
        <w:jc w:val="both"/>
        <w:textAlignment w:val="baseline"/>
        <w:rPr>
          <w:rFonts w:ascii="Tahoma" w:hAnsi="Tahoma" w:cs="Tahoma"/>
        </w:rPr>
      </w:pPr>
      <w:r w:rsidRPr="00DD4325">
        <w:rPr>
          <w:rFonts w:ascii="Tahoma" w:hAnsi="Tahoma" w:cs="Tahoma"/>
        </w:rPr>
        <w:t xml:space="preserve">Klasifikatorių posistemė </w:t>
      </w:r>
      <w:r w:rsidRPr="00DD22B1">
        <w:rPr>
          <w:rFonts w:ascii="Tahoma" w:hAnsi="Tahoma" w:cs="Tahoma"/>
        </w:rPr>
        <w:t>(</w:t>
      </w:r>
      <w:r w:rsidR="002D2119" w:rsidRPr="00710D22">
        <w:rPr>
          <w:rFonts w:ascii="Tahoma" w:hAnsi="Tahoma" w:cs="Tahoma"/>
        </w:rPr>
        <w:t>3</w:t>
      </w:r>
      <w:r w:rsidRPr="00710D22">
        <w:rPr>
          <w:rFonts w:ascii="Tahoma" w:hAnsi="Tahoma" w:cs="Tahoma"/>
        </w:rPr>
        <w:t xml:space="preserve"> pav. F3</w:t>
      </w:r>
      <w:r w:rsidRPr="00DD22B1">
        <w:rPr>
          <w:rFonts w:ascii="Tahoma" w:hAnsi="Tahoma" w:cs="Tahoma"/>
        </w:rPr>
        <w:t xml:space="preserve">) </w:t>
      </w:r>
      <w:r w:rsidR="00BA2AF4">
        <w:rPr>
          <w:rFonts w:ascii="Tahoma" w:hAnsi="Tahoma" w:cs="Tahoma"/>
        </w:rPr>
        <w:t xml:space="preserve">– įtraukti naujus ir </w:t>
      </w:r>
      <w:r w:rsidR="00A15356">
        <w:rPr>
          <w:rFonts w:ascii="Tahoma" w:hAnsi="Tahoma" w:cs="Tahoma"/>
        </w:rPr>
        <w:t>atnaujinti</w:t>
      </w:r>
      <w:r w:rsidR="00BA2AF4">
        <w:rPr>
          <w:rFonts w:ascii="Tahoma" w:hAnsi="Tahoma" w:cs="Tahoma"/>
        </w:rPr>
        <w:t xml:space="preserve"> esamus (jei reikia) </w:t>
      </w:r>
      <w:r w:rsidRPr="00DD4325">
        <w:rPr>
          <w:rFonts w:ascii="Tahoma" w:hAnsi="Tahoma" w:cs="Tahoma"/>
        </w:rPr>
        <w:t>centralizuota</w:t>
      </w:r>
      <w:r w:rsidR="00BA2AF4">
        <w:rPr>
          <w:rFonts w:ascii="Tahoma" w:hAnsi="Tahoma" w:cs="Tahoma"/>
        </w:rPr>
        <w:t>i</w:t>
      </w:r>
      <w:r w:rsidRPr="00DD4325">
        <w:rPr>
          <w:rFonts w:ascii="Tahoma" w:hAnsi="Tahoma" w:cs="Tahoma"/>
        </w:rPr>
        <w:t xml:space="preserve"> tvarko</w:t>
      </w:r>
      <w:r w:rsidR="00BA2AF4">
        <w:rPr>
          <w:rFonts w:ascii="Tahoma" w:hAnsi="Tahoma" w:cs="Tahoma"/>
        </w:rPr>
        <w:t>mus</w:t>
      </w:r>
      <w:r w:rsidRPr="00DD4325">
        <w:rPr>
          <w:rFonts w:ascii="Tahoma" w:hAnsi="Tahoma" w:cs="Tahoma"/>
        </w:rPr>
        <w:t xml:space="preserve"> klasifikatorių </w:t>
      </w:r>
      <w:r w:rsidR="00030275">
        <w:rPr>
          <w:rFonts w:ascii="Tahoma" w:hAnsi="Tahoma" w:cs="Tahoma"/>
        </w:rPr>
        <w:t>sąrašus</w:t>
      </w:r>
      <w:r w:rsidRPr="00DD4325">
        <w:rPr>
          <w:rFonts w:ascii="Tahoma" w:hAnsi="Tahoma" w:cs="Tahoma"/>
        </w:rPr>
        <w:t xml:space="preserve">, </w:t>
      </w:r>
      <w:r w:rsidR="00F22FD3">
        <w:rPr>
          <w:rFonts w:ascii="Tahoma" w:hAnsi="Tahoma" w:cs="Tahoma"/>
        </w:rPr>
        <w:t>teikti</w:t>
      </w:r>
      <w:r w:rsidRPr="00DD4325">
        <w:rPr>
          <w:rFonts w:ascii="Tahoma" w:hAnsi="Tahoma" w:cs="Tahoma"/>
        </w:rPr>
        <w:t xml:space="preserve"> klasifikatorių duomenis ESPBI IS </w:t>
      </w:r>
      <w:r w:rsidR="00FF6FA6">
        <w:rPr>
          <w:rFonts w:ascii="Tahoma" w:hAnsi="Tahoma" w:cs="Tahoma"/>
        </w:rPr>
        <w:t xml:space="preserve">siekiant atvaizduoti ir suformuoti modernizuotus medicininius </w:t>
      </w:r>
      <w:r w:rsidR="00FF6FA6" w:rsidRPr="00EF2BD8">
        <w:rPr>
          <w:rFonts w:ascii="Tahoma" w:hAnsi="Tahoma" w:cs="Tahoma"/>
        </w:rPr>
        <w:t>elektronini</w:t>
      </w:r>
      <w:r w:rsidR="00FF6FA6">
        <w:rPr>
          <w:rFonts w:ascii="Tahoma" w:hAnsi="Tahoma" w:cs="Tahoma"/>
        </w:rPr>
        <w:t>us</w:t>
      </w:r>
      <w:r w:rsidR="00FF6FA6" w:rsidRPr="00EF2BD8">
        <w:rPr>
          <w:rFonts w:ascii="Tahoma" w:hAnsi="Tahoma" w:cs="Tahoma"/>
        </w:rPr>
        <w:t xml:space="preserve"> dokument</w:t>
      </w:r>
      <w:r w:rsidR="00FF6FA6">
        <w:rPr>
          <w:rFonts w:ascii="Tahoma" w:hAnsi="Tahoma" w:cs="Tahoma"/>
        </w:rPr>
        <w:t xml:space="preserve">us bei užtikrinti </w:t>
      </w:r>
      <w:r w:rsidRPr="00DD4325">
        <w:rPr>
          <w:rFonts w:ascii="Tahoma" w:hAnsi="Tahoma" w:cs="Tahoma"/>
        </w:rPr>
        <w:t xml:space="preserve"> </w:t>
      </w:r>
      <w:r w:rsidR="00EB1C47" w:rsidRPr="000F11E5">
        <w:rPr>
          <w:rFonts w:ascii="Tahoma" w:hAnsi="Tahoma" w:cs="Tahoma"/>
        </w:rPr>
        <w:t xml:space="preserve">klasifikatorių sąrašus reikalingus </w:t>
      </w:r>
      <w:r w:rsidR="00F22FD3" w:rsidRPr="000F11E5">
        <w:rPr>
          <w:rFonts w:ascii="Tahoma" w:hAnsi="Tahoma" w:cs="Tahoma"/>
        </w:rPr>
        <w:t xml:space="preserve">medicininių klasterių rodiklių </w:t>
      </w:r>
      <w:r w:rsidR="006F636B" w:rsidRPr="000F11E5">
        <w:rPr>
          <w:rFonts w:ascii="Tahoma" w:hAnsi="Tahoma" w:cs="Tahoma"/>
        </w:rPr>
        <w:t xml:space="preserve">duomenų surinkimui bei </w:t>
      </w:r>
      <w:r w:rsidR="00B6450F">
        <w:rPr>
          <w:rFonts w:ascii="Tahoma" w:hAnsi="Tahoma" w:cs="Tahoma"/>
        </w:rPr>
        <w:t xml:space="preserve">atvaizdavimui, </w:t>
      </w:r>
      <w:r w:rsidR="00F22FD3" w:rsidRPr="000F11E5">
        <w:rPr>
          <w:rFonts w:ascii="Tahoma" w:hAnsi="Tahoma" w:cs="Tahoma"/>
        </w:rPr>
        <w:t>filtravimui</w:t>
      </w:r>
      <w:r w:rsidR="000F11E5" w:rsidRPr="000F11E5">
        <w:rPr>
          <w:rFonts w:ascii="Tahoma" w:hAnsi="Tahoma" w:cs="Tahoma"/>
        </w:rPr>
        <w:t>, pagal</w:t>
      </w:r>
      <w:r w:rsidR="006F636B" w:rsidRPr="000F11E5">
        <w:rPr>
          <w:rFonts w:ascii="Tahoma" w:hAnsi="Tahoma" w:cs="Tahoma"/>
        </w:rPr>
        <w:t xml:space="preserve"> </w:t>
      </w:r>
      <w:r w:rsidR="00F22FD3" w:rsidRPr="000F11E5">
        <w:rPr>
          <w:rFonts w:ascii="Tahoma" w:hAnsi="Tahoma" w:cs="Tahoma"/>
        </w:rPr>
        <w:t>dimensij</w:t>
      </w:r>
      <w:r w:rsidR="000F11E5" w:rsidRPr="000F11E5">
        <w:rPr>
          <w:rFonts w:ascii="Tahoma" w:hAnsi="Tahoma" w:cs="Tahoma"/>
        </w:rPr>
        <w:t>as</w:t>
      </w:r>
      <w:r w:rsidRPr="000F11E5">
        <w:rPr>
          <w:rFonts w:ascii="Tahoma" w:hAnsi="Tahoma" w:cs="Tahoma"/>
        </w:rPr>
        <w:t>;</w:t>
      </w:r>
    </w:p>
    <w:p w14:paraId="3DB75FDA" w14:textId="77777777" w:rsidR="00782E0C" w:rsidRPr="00B37067" w:rsidRDefault="00782E0C" w:rsidP="00782E0C">
      <w:pPr>
        <w:pStyle w:val="ListParagraph"/>
        <w:numPr>
          <w:ilvl w:val="2"/>
          <w:numId w:val="418"/>
        </w:numPr>
        <w:tabs>
          <w:tab w:val="left" w:pos="142"/>
          <w:tab w:val="left" w:pos="851"/>
        </w:tabs>
        <w:suppressAutoHyphens/>
        <w:autoSpaceDN w:val="0"/>
        <w:spacing w:before="60" w:line="276" w:lineRule="auto"/>
        <w:jc w:val="both"/>
        <w:textAlignment w:val="baseline"/>
        <w:rPr>
          <w:rFonts w:ascii="Tahoma" w:hAnsi="Tahoma" w:cs="Tahoma"/>
        </w:rPr>
      </w:pPr>
      <w:r>
        <w:rPr>
          <w:rFonts w:ascii="Tahoma" w:hAnsi="Tahoma" w:cs="Tahoma"/>
        </w:rPr>
        <w:t>Sveikatingumo paslaugų posistemė</w:t>
      </w:r>
      <w:r w:rsidRPr="00B37067">
        <w:rPr>
          <w:rFonts w:ascii="Tahoma" w:hAnsi="Tahoma" w:cs="Tahoma"/>
        </w:rPr>
        <w:t xml:space="preserve"> (</w:t>
      </w:r>
      <w:r w:rsidRPr="00710D22">
        <w:rPr>
          <w:rFonts w:ascii="Tahoma" w:hAnsi="Tahoma" w:cs="Tahoma"/>
        </w:rPr>
        <w:t>3</w:t>
      </w:r>
      <w:r w:rsidRPr="00B37067">
        <w:rPr>
          <w:rFonts w:ascii="Tahoma" w:hAnsi="Tahoma" w:cs="Tahoma"/>
        </w:rPr>
        <w:t xml:space="preserve"> </w:t>
      </w:r>
      <w:r w:rsidRPr="00710D22">
        <w:rPr>
          <w:rFonts w:ascii="Tahoma" w:hAnsi="Tahoma" w:cs="Tahoma"/>
        </w:rPr>
        <w:t>pav. F.</w:t>
      </w:r>
      <w:r>
        <w:rPr>
          <w:rFonts w:ascii="Tahoma" w:hAnsi="Tahoma" w:cs="Tahoma"/>
        </w:rPr>
        <w:t>5</w:t>
      </w:r>
      <w:r w:rsidRPr="00710D22">
        <w:rPr>
          <w:rFonts w:ascii="Tahoma" w:hAnsi="Tahoma" w:cs="Tahoma"/>
        </w:rPr>
        <w:t>.</w:t>
      </w:r>
      <w:r w:rsidRPr="00B37067">
        <w:rPr>
          <w:rFonts w:ascii="Tahoma" w:hAnsi="Tahoma" w:cs="Tahoma"/>
        </w:rPr>
        <w:t xml:space="preserve">) – turi būti užtikrintas medicininių klasterių rodiklių apskaičiavimui reikalingų pirminių duomenų priėmimas, surinkimas, jų perdavimas į ESPBI IS išsaugojimui, taip pat korektiškai atvaizduoti pakeistų medicininių dokumentų formas. SPĮ IS duomenų mainų terpės ir jomis siunčiamų pranešimų formatai turi atitikti ESPBI IS ir SPĮ IS susiejimo reikalavimus ir technines sąlygas. </w:t>
      </w:r>
    </w:p>
    <w:p w14:paraId="1FEE6AA7" w14:textId="77777777" w:rsidR="00D50B4F" w:rsidRDefault="00D50B4F" w:rsidP="00D50B4F">
      <w:pPr>
        <w:pStyle w:val="ListParagraph"/>
        <w:numPr>
          <w:ilvl w:val="2"/>
          <w:numId w:val="418"/>
        </w:numPr>
        <w:tabs>
          <w:tab w:val="left" w:pos="142"/>
          <w:tab w:val="left" w:pos="851"/>
        </w:tabs>
        <w:suppressAutoHyphens/>
        <w:autoSpaceDN w:val="0"/>
        <w:spacing w:before="60" w:line="276" w:lineRule="auto"/>
        <w:jc w:val="both"/>
        <w:textAlignment w:val="baseline"/>
        <w:rPr>
          <w:rFonts w:ascii="Tahoma" w:hAnsi="Tahoma" w:cs="Tahoma"/>
        </w:rPr>
      </w:pPr>
      <w:r w:rsidRPr="00653FDE">
        <w:rPr>
          <w:rFonts w:ascii="Tahoma" w:hAnsi="Tahoma" w:cs="Tahoma"/>
        </w:rPr>
        <w:lastRenderedPageBreak/>
        <w:t>ESI posistemė (3 pav. F6) - užtikrinti</w:t>
      </w:r>
      <w:r w:rsidRPr="00DD4325">
        <w:rPr>
          <w:rFonts w:ascii="Tahoma" w:hAnsi="Tahoma" w:cs="Tahoma"/>
        </w:rPr>
        <w:t xml:space="preserve"> ESI </w:t>
      </w:r>
      <w:r>
        <w:rPr>
          <w:rFonts w:ascii="Tahoma" w:hAnsi="Tahoma" w:cs="Tahoma"/>
        </w:rPr>
        <w:t xml:space="preserve">ir </w:t>
      </w:r>
      <w:r w:rsidRPr="00DD4325">
        <w:rPr>
          <w:rFonts w:ascii="Tahoma" w:hAnsi="Tahoma" w:cs="Tahoma"/>
        </w:rPr>
        <w:t>paciento duomenų teikimą ESPBI IS duomenų mainų ir E. sveikatos portalo posistemėms</w:t>
      </w:r>
      <w:r>
        <w:rPr>
          <w:rFonts w:ascii="Tahoma" w:hAnsi="Tahoma" w:cs="Tahoma"/>
        </w:rPr>
        <w:t xml:space="preserve"> siekiant atvaizduoti ir suformuoti modernizuotus medicininius </w:t>
      </w:r>
      <w:r w:rsidRPr="00EF2BD8">
        <w:rPr>
          <w:rFonts w:ascii="Tahoma" w:hAnsi="Tahoma" w:cs="Tahoma"/>
        </w:rPr>
        <w:t>elektronini</w:t>
      </w:r>
      <w:r>
        <w:rPr>
          <w:rFonts w:ascii="Tahoma" w:hAnsi="Tahoma" w:cs="Tahoma"/>
        </w:rPr>
        <w:t>us</w:t>
      </w:r>
      <w:r w:rsidRPr="00EF2BD8">
        <w:rPr>
          <w:rFonts w:ascii="Tahoma" w:hAnsi="Tahoma" w:cs="Tahoma"/>
        </w:rPr>
        <w:t xml:space="preserve"> dokument</w:t>
      </w:r>
      <w:r>
        <w:rPr>
          <w:rFonts w:ascii="Tahoma" w:hAnsi="Tahoma" w:cs="Tahoma"/>
        </w:rPr>
        <w:t>us;</w:t>
      </w:r>
    </w:p>
    <w:p w14:paraId="0B0727D5" w14:textId="0FB9F4AD" w:rsidR="00CA5DEC" w:rsidRDefault="00CA5DEC" w:rsidP="00710D22">
      <w:pPr>
        <w:pStyle w:val="ListParagraph"/>
        <w:numPr>
          <w:ilvl w:val="2"/>
          <w:numId w:val="418"/>
        </w:numPr>
        <w:tabs>
          <w:tab w:val="left" w:pos="142"/>
          <w:tab w:val="left" w:pos="851"/>
        </w:tabs>
        <w:suppressAutoHyphens/>
        <w:autoSpaceDN w:val="0"/>
        <w:spacing w:before="60" w:line="276" w:lineRule="auto"/>
        <w:jc w:val="both"/>
        <w:textAlignment w:val="baseline"/>
        <w:rPr>
          <w:rFonts w:ascii="Tahoma" w:hAnsi="Tahoma" w:cs="Tahoma"/>
        </w:rPr>
      </w:pPr>
      <w:r>
        <w:rPr>
          <w:rFonts w:ascii="Tahoma" w:hAnsi="Tahoma" w:cs="Tahoma"/>
        </w:rPr>
        <w:t xml:space="preserve">Administravimo posistemė </w:t>
      </w:r>
      <w:r w:rsidRPr="00DD22B1">
        <w:rPr>
          <w:rFonts w:ascii="Tahoma" w:hAnsi="Tahoma" w:cs="Tahoma"/>
        </w:rPr>
        <w:t>(</w:t>
      </w:r>
      <w:r w:rsidR="002D2119" w:rsidRPr="00710D22">
        <w:rPr>
          <w:rFonts w:ascii="Tahoma" w:hAnsi="Tahoma" w:cs="Tahoma"/>
        </w:rPr>
        <w:t>3</w:t>
      </w:r>
      <w:r w:rsidRPr="00710D22">
        <w:rPr>
          <w:rFonts w:ascii="Tahoma" w:hAnsi="Tahoma" w:cs="Tahoma"/>
        </w:rPr>
        <w:t xml:space="preserve"> pav. </w:t>
      </w:r>
      <w:r w:rsidR="00FE4022" w:rsidRPr="00710D22">
        <w:rPr>
          <w:rFonts w:ascii="Tahoma" w:hAnsi="Tahoma" w:cs="Tahoma"/>
        </w:rPr>
        <w:t>F.11</w:t>
      </w:r>
      <w:r>
        <w:rPr>
          <w:rFonts w:ascii="Tahoma" w:hAnsi="Tahoma" w:cs="Tahoma"/>
        </w:rPr>
        <w:t xml:space="preserve">) - </w:t>
      </w:r>
      <w:r w:rsidR="00AC2EAF" w:rsidRPr="00686725">
        <w:rPr>
          <w:rFonts w:ascii="Tahoma" w:hAnsi="Tahoma" w:cs="Tahoma"/>
        </w:rPr>
        <w:t xml:space="preserve">turi būti modernizuojama užtikrinant </w:t>
      </w:r>
      <w:r w:rsidRPr="00557C3E">
        <w:rPr>
          <w:rFonts w:ascii="Tahoma" w:hAnsi="Tahoma" w:cs="Tahoma"/>
        </w:rPr>
        <w:t>ESPBI IS valdymą, efektyvias ESPBI IS administravimo priemones ir ESPBI IS vykstančių techninių (sisteminių) procesų stebėjimą</w:t>
      </w:r>
      <w:r w:rsidR="00AC2EAF">
        <w:rPr>
          <w:rFonts w:ascii="Tahoma" w:hAnsi="Tahoma" w:cs="Tahoma"/>
        </w:rPr>
        <w:t xml:space="preserve"> </w:t>
      </w:r>
      <w:r w:rsidR="00D80443" w:rsidRPr="00686725">
        <w:rPr>
          <w:rFonts w:ascii="Tahoma" w:hAnsi="Tahoma" w:cs="Tahoma"/>
        </w:rPr>
        <w:t>procesų modernizavus specialistų ir pacientų portalus siekiant atvaizduoti pakeistų medicininių dokumentų formų duomenis</w:t>
      </w:r>
      <w:r w:rsidR="00D80443">
        <w:rPr>
          <w:rFonts w:ascii="Tahoma" w:hAnsi="Tahoma" w:cs="Tahoma"/>
        </w:rPr>
        <w:t xml:space="preserve">, bei tvarkant </w:t>
      </w:r>
      <w:r w:rsidR="00587C58">
        <w:rPr>
          <w:rFonts w:ascii="Tahoma" w:hAnsi="Tahoma" w:cs="Tahoma"/>
        </w:rPr>
        <w:t xml:space="preserve">klasterių </w:t>
      </w:r>
      <w:r w:rsidR="00D80443">
        <w:rPr>
          <w:rFonts w:ascii="Tahoma" w:hAnsi="Tahoma" w:cs="Tahoma"/>
        </w:rPr>
        <w:t>klasifikatorių duomenis</w:t>
      </w:r>
      <w:r>
        <w:rPr>
          <w:rFonts w:ascii="Tahoma" w:hAnsi="Tahoma" w:cs="Tahoma"/>
        </w:rPr>
        <w:t>;</w:t>
      </w:r>
    </w:p>
    <w:p w14:paraId="13372B6A" w14:textId="02C76093" w:rsidR="00DD6580" w:rsidRPr="00491C57" w:rsidRDefault="00DD6580" w:rsidP="00710D22">
      <w:pPr>
        <w:pStyle w:val="ListParagraph"/>
        <w:numPr>
          <w:ilvl w:val="2"/>
          <w:numId w:val="418"/>
        </w:numPr>
        <w:tabs>
          <w:tab w:val="left" w:pos="142"/>
          <w:tab w:val="left" w:pos="851"/>
        </w:tabs>
        <w:suppressAutoHyphens/>
        <w:autoSpaceDN w:val="0"/>
        <w:spacing w:before="60" w:line="276" w:lineRule="auto"/>
        <w:jc w:val="both"/>
        <w:textAlignment w:val="baseline"/>
        <w:rPr>
          <w:rFonts w:ascii="Tahoma" w:hAnsi="Tahoma" w:cs="Tahoma"/>
        </w:rPr>
      </w:pPr>
      <w:r>
        <w:rPr>
          <w:rFonts w:ascii="Tahoma" w:hAnsi="Tahoma" w:cs="Tahoma"/>
        </w:rPr>
        <w:t xml:space="preserve">Laboratorinių tyrimų </w:t>
      </w:r>
      <w:r w:rsidR="009B497E">
        <w:rPr>
          <w:rFonts w:ascii="Tahoma" w:hAnsi="Tahoma" w:cs="Tahoma"/>
        </w:rPr>
        <w:t xml:space="preserve">posistemė </w:t>
      </w:r>
      <w:r w:rsidR="009B497E" w:rsidRPr="00DD22B1">
        <w:rPr>
          <w:rFonts w:ascii="Tahoma" w:hAnsi="Tahoma" w:cs="Tahoma"/>
        </w:rPr>
        <w:t>(</w:t>
      </w:r>
      <w:r w:rsidR="009B497E" w:rsidRPr="00710D22">
        <w:rPr>
          <w:rFonts w:ascii="Tahoma" w:hAnsi="Tahoma" w:cs="Tahoma"/>
        </w:rPr>
        <w:t>3 pav. F.1</w:t>
      </w:r>
      <w:r w:rsidR="009B497E">
        <w:rPr>
          <w:rFonts w:ascii="Tahoma" w:hAnsi="Tahoma" w:cs="Tahoma"/>
        </w:rPr>
        <w:t xml:space="preserve">5) – </w:t>
      </w:r>
      <w:r w:rsidR="009B497E" w:rsidRPr="00686725">
        <w:rPr>
          <w:rFonts w:ascii="Tahoma" w:hAnsi="Tahoma" w:cs="Tahoma"/>
        </w:rPr>
        <w:t xml:space="preserve">turi būti modernizuojama </w:t>
      </w:r>
      <w:r w:rsidR="009B497E">
        <w:rPr>
          <w:rFonts w:ascii="Tahoma" w:hAnsi="Tahoma" w:cs="Tahoma"/>
        </w:rPr>
        <w:t xml:space="preserve">užtikrinant </w:t>
      </w:r>
      <w:r w:rsidR="009B497E" w:rsidRPr="009B497E">
        <w:rPr>
          <w:rFonts w:ascii="Tahoma" w:hAnsi="Tahoma" w:cs="Tahoma"/>
        </w:rPr>
        <w:t>sveikatinimo specialist</w:t>
      </w:r>
      <w:r w:rsidR="00640B81">
        <w:rPr>
          <w:rFonts w:ascii="Tahoma" w:hAnsi="Tahoma" w:cs="Tahoma"/>
        </w:rPr>
        <w:t>ų</w:t>
      </w:r>
      <w:r w:rsidR="009B497E" w:rsidRPr="009B497E">
        <w:rPr>
          <w:rFonts w:ascii="Tahoma" w:hAnsi="Tahoma" w:cs="Tahoma"/>
        </w:rPr>
        <w:t xml:space="preserve"> užsakyt</w:t>
      </w:r>
      <w:r w:rsidR="009B497E">
        <w:rPr>
          <w:rFonts w:ascii="Tahoma" w:hAnsi="Tahoma" w:cs="Tahoma"/>
        </w:rPr>
        <w:t>ų</w:t>
      </w:r>
      <w:r w:rsidR="009B497E" w:rsidRPr="009B497E">
        <w:rPr>
          <w:rFonts w:ascii="Tahoma" w:hAnsi="Tahoma" w:cs="Tahoma"/>
        </w:rPr>
        <w:t xml:space="preserve"> laboratorini</w:t>
      </w:r>
      <w:r w:rsidR="009B497E">
        <w:rPr>
          <w:rFonts w:ascii="Tahoma" w:hAnsi="Tahoma" w:cs="Tahoma"/>
        </w:rPr>
        <w:t>ų</w:t>
      </w:r>
      <w:r w:rsidR="009B497E" w:rsidRPr="009B497E">
        <w:rPr>
          <w:rFonts w:ascii="Tahoma" w:hAnsi="Tahoma" w:cs="Tahoma"/>
        </w:rPr>
        <w:t xml:space="preserve"> tyrim</w:t>
      </w:r>
      <w:r w:rsidR="009B497E">
        <w:rPr>
          <w:rFonts w:ascii="Tahoma" w:hAnsi="Tahoma" w:cs="Tahoma"/>
        </w:rPr>
        <w:t>ų</w:t>
      </w:r>
      <w:r w:rsidR="009B497E" w:rsidRPr="009B497E">
        <w:rPr>
          <w:rFonts w:ascii="Tahoma" w:hAnsi="Tahoma" w:cs="Tahoma"/>
        </w:rPr>
        <w:t>, laboratorinių tyrimų rezultat</w:t>
      </w:r>
      <w:r w:rsidR="009B497E">
        <w:rPr>
          <w:rFonts w:ascii="Tahoma" w:hAnsi="Tahoma" w:cs="Tahoma"/>
        </w:rPr>
        <w:t xml:space="preserve">ų reikalingų </w:t>
      </w:r>
      <w:r w:rsidR="009B497E" w:rsidRPr="00A36BE7">
        <w:rPr>
          <w:rFonts w:ascii="Tahoma" w:hAnsi="Tahoma" w:cs="Tahoma"/>
        </w:rPr>
        <w:t>klasterių rodiklių duomenų surinkimui</w:t>
      </w:r>
      <w:r w:rsidR="009B497E">
        <w:rPr>
          <w:rFonts w:ascii="Tahoma" w:hAnsi="Tahoma" w:cs="Tahoma"/>
        </w:rPr>
        <w:t xml:space="preserve"> gavimą.</w:t>
      </w:r>
    </w:p>
    <w:p w14:paraId="1B634870" w14:textId="33EA2E42" w:rsidR="00CA5DEC" w:rsidRPr="00A36BE7" w:rsidRDefault="00CA5DEC" w:rsidP="00710D22">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7E0F58">
        <w:rPr>
          <w:rFonts w:ascii="Tahoma" w:hAnsi="Tahoma" w:cs="Tahoma"/>
        </w:rPr>
        <w:t xml:space="preserve">Duomenų </w:t>
      </w:r>
      <w:r w:rsidRPr="00A36BE7">
        <w:rPr>
          <w:rFonts w:ascii="Tahoma" w:hAnsi="Tahoma" w:cs="Tahoma"/>
        </w:rPr>
        <w:t>lygmuo (</w:t>
      </w:r>
      <w:r w:rsidR="002D2119" w:rsidRPr="00A36BE7">
        <w:rPr>
          <w:rFonts w:ascii="Tahoma" w:hAnsi="Tahoma" w:cs="Tahoma"/>
        </w:rPr>
        <w:t>3</w:t>
      </w:r>
      <w:r w:rsidRPr="00A36BE7">
        <w:rPr>
          <w:rFonts w:ascii="Tahoma" w:hAnsi="Tahoma" w:cs="Tahoma"/>
        </w:rPr>
        <w:t xml:space="preserve"> pav. Duomenų lygmuo) ESPBI IS saugomi šie duomenys:</w:t>
      </w:r>
    </w:p>
    <w:p w14:paraId="4ADEA85C" w14:textId="30747C91" w:rsidR="00CA5DEC" w:rsidRPr="007E0F58" w:rsidRDefault="00CA5DEC" w:rsidP="00710D22">
      <w:pPr>
        <w:pStyle w:val="ListParagraph"/>
        <w:numPr>
          <w:ilvl w:val="2"/>
          <w:numId w:val="418"/>
        </w:numPr>
        <w:tabs>
          <w:tab w:val="left" w:pos="142"/>
          <w:tab w:val="left" w:pos="851"/>
        </w:tabs>
        <w:suppressAutoHyphens/>
        <w:autoSpaceDN w:val="0"/>
        <w:spacing w:before="60" w:line="276" w:lineRule="auto"/>
        <w:jc w:val="both"/>
        <w:textAlignment w:val="baseline"/>
        <w:rPr>
          <w:rFonts w:ascii="Tahoma" w:hAnsi="Tahoma" w:cs="Tahoma"/>
        </w:rPr>
      </w:pPr>
      <w:r w:rsidRPr="00A36BE7">
        <w:rPr>
          <w:rFonts w:ascii="Tahoma" w:hAnsi="Tahoma" w:cs="Tahoma"/>
        </w:rPr>
        <w:t>ESI (ir e. dokumentų archyvo DB) duomenų bazėje (</w:t>
      </w:r>
      <w:r w:rsidR="002D2119" w:rsidRPr="00A36BE7">
        <w:rPr>
          <w:rFonts w:ascii="Tahoma" w:hAnsi="Tahoma" w:cs="Tahoma"/>
        </w:rPr>
        <w:t>3</w:t>
      </w:r>
      <w:r w:rsidRPr="00A36BE7">
        <w:rPr>
          <w:rFonts w:ascii="Tahoma" w:hAnsi="Tahoma" w:cs="Tahoma"/>
        </w:rPr>
        <w:t xml:space="preserve"> pav. D.1.) </w:t>
      </w:r>
      <w:r w:rsidR="00846422" w:rsidRPr="00A36BE7">
        <w:rPr>
          <w:rFonts w:ascii="Tahoma" w:hAnsi="Tahoma" w:cs="Tahoma"/>
        </w:rPr>
        <w:t>-</w:t>
      </w:r>
      <w:r w:rsidR="00846422">
        <w:rPr>
          <w:rFonts w:ascii="Tahoma" w:hAnsi="Tahoma" w:cs="Tahoma"/>
        </w:rPr>
        <w:t xml:space="preserve"> užtikrinti</w:t>
      </w:r>
      <w:r w:rsidR="00846422" w:rsidRPr="00DD4325">
        <w:rPr>
          <w:rFonts w:ascii="Tahoma" w:hAnsi="Tahoma" w:cs="Tahoma"/>
        </w:rPr>
        <w:t xml:space="preserve"> ESI </w:t>
      </w:r>
      <w:r w:rsidR="00846422">
        <w:rPr>
          <w:rFonts w:ascii="Tahoma" w:hAnsi="Tahoma" w:cs="Tahoma"/>
        </w:rPr>
        <w:t xml:space="preserve">ir </w:t>
      </w:r>
      <w:r w:rsidR="00846422" w:rsidRPr="00DD4325">
        <w:rPr>
          <w:rFonts w:ascii="Tahoma" w:hAnsi="Tahoma" w:cs="Tahoma"/>
        </w:rPr>
        <w:t xml:space="preserve">paciento duomenų </w:t>
      </w:r>
      <w:r w:rsidR="00846422">
        <w:rPr>
          <w:rFonts w:ascii="Tahoma" w:hAnsi="Tahoma" w:cs="Tahoma"/>
        </w:rPr>
        <w:t>saugojimą</w:t>
      </w:r>
      <w:r w:rsidR="00846422" w:rsidRPr="00DD4325">
        <w:rPr>
          <w:rFonts w:ascii="Tahoma" w:hAnsi="Tahoma" w:cs="Tahoma"/>
        </w:rPr>
        <w:t xml:space="preserve"> ESPBI IS </w:t>
      </w:r>
      <w:r w:rsidRPr="007E0F58">
        <w:rPr>
          <w:rFonts w:ascii="Tahoma" w:hAnsi="Tahoma" w:cs="Tahoma"/>
        </w:rPr>
        <w:t>gaut</w:t>
      </w:r>
      <w:r w:rsidR="00846422" w:rsidRPr="007E0F58">
        <w:rPr>
          <w:rFonts w:ascii="Tahoma" w:hAnsi="Tahoma" w:cs="Tahoma"/>
        </w:rPr>
        <w:t>ų</w:t>
      </w:r>
      <w:r w:rsidRPr="007E0F58">
        <w:rPr>
          <w:rFonts w:ascii="Tahoma" w:hAnsi="Tahoma" w:cs="Tahoma"/>
        </w:rPr>
        <w:t xml:space="preserve"> iš Sveikatos priežiūros įstaigų informacinių sistemų ar suvesti tiesiogiai per e. sveikatos portalą</w:t>
      </w:r>
      <w:r w:rsidR="00846422" w:rsidRPr="007E0F58">
        <w:rPr>
          <w:rFonts w:ascii="Tahoma" w:hAnsi="Tahoma" w:cs="Tahoma"/>
        </w:rPr>
        <w:t xml:space="preserve"> modernizavus medicininių elektroninių dokumentų formas</w:t>
      </w:r>
      <w:r w:rsidRPr="007E0F58">
        <w:rPr>
          <w:rFonts w:ascii="Tahoma" w:hAnsi="Tahoma" w:cs="Tahoma"/>
        </w:rPr>
        <w:t>;</w:t>
      </w:r>
    </w:p>
    <w:p w14:paraId="09752123" w14:textId="7E935125" w:rsidR="008864FE" w:rsidRPr="00A36BE7" w:rsidRDefault="00CA5DEC" w:rsidP="00710D22">
      <w:pPr>
        <w:pStyle w:val="ListParagraph"/>
        <w:numPr>
          <w:ilvl w:val="2"/>
          <w:numId w:val="418"/>
        </w:numPr>
        <w:tabs>
          <w:tab w:val="left" w:pos="142"/>
          <w:tab w:val="left" w:pos="851"/>
        </w:tabs>
        <w:suppressAutoHyphens/>
        <w:autoSpaceDN w:val="0"/>
        <w:spacing w:before="60" w:line="276" w:lineRule="auto"/>
        <w:jc w:val="both"/>
        <w:textAlignment w:val="baseline"/>
        <w:rPr>
          <w:rFonts w:ascii="Tahoma" w:hAnsi="Tahoma" w:cs="Tahoma"/>
        </w:rPr>
      </w:pPr>
      <w:r w:rsidRPr="00A36BE7">
        <w:rPr>
          <w:rFonts w:ascii="Tahoma" w:hAnsi="Tahoma" w:cs="Tahoma"/>
        </w:rPr>
        <w:t>Klasifikatorių DB (</w:t>
      </w:r>
      <w:r w:rsidR="002D2119" w:rsidRPr="00A36BE7">
        <w:rPr>
          <w:rFonts w:ascii="Tahoma" w:hAnsi="Tahoma" w:cs="Tahoma"/>
        </w:rPr>
        <w:t>3</w:t>
      </w:r>
      <w:r w:rsidRPr="00A36BE7">
        <w:rPr>
          <w:rFonts w:ascii="Tahoma" w:hAnsi="Tahoma" w:cs="Tahoma"/>
        </w:rPr>
        <w:t xml:space="preserve"> pav. D.4.) </w:t>
      </w:r>
      <w:r w:rsidR="00396CFA" w:rsidRPr="00A36BE7">
        <w:rPr>
          <w:rFonts w:ascii="Tahoma" w:hAnsi="Tahoma" w:cs="Tahoma"/>
        </w:rPr>
        <w:t>– turi būti įtraukti nauji ir atnaujinti esami (jei reikia) centralizuotai tvarkomi klasifikatorių sąraš</w:t>
      </w:r>
      <w:r w:rsidR="001F796E" w:rsidRPr="00A36BE7">
        <w:rPr>
          <w:rFonts w:ascii="Tahoma" w:hAnsi="Tahoma" w:cs="Tahoma"/>
        </w:rPr>
        <w:t>a</w:t>
      </w:r>
      <w:r w:rsidR="00D25993" w:rsidRPr="00A36BE7">
        <w:rPr>
          <w:rFonts w:ascii="Tahoma" w:hAnsi="Tahoma" w:cs="Tahoma"/>
        </w:rPr>
        <w:t xml:space="preserve">i, reikalingi suformuoti </w:t>
      </w:r>
      <w:r w:rsidR="001F796E" w:rsidRPr="00A36BE7">
        <w:rPr>
          <w:rFonts w:ascii="Tahoma" w:hAnsi="Tahoma" w:cs="Tahoma"/>
        </w:rPr>
        <w:t>pakeistus</w:t>
      </w:r>
      <w:r w:rsidR="00D25993" w:rsidRPr="00A36BE7">
        <w:rPr>
          <w:rFonts w:ascii="Tahoma" w:hAnsi="Tahoma" w:cs="Tahoma"/>
        </w:rPr>
        <w:t xml:space="preserve"> medicininius elektroninius dokumentus bei </w:t>
      </w:r>
      <w:r w:rsidR="002B7FF4" w:rsidRPr="00A36BE7">
        <w:rPr>
          <w:rFonts w:ascii="Tahoma" w:hAnsi="Tahoma" w:cs="Tahoma"/>
        </w:rPr>
        <w:t xml:space="preserve">reikalingi </w:t>
      </w:r>
      <w:r w:rsidR="00D25993" w:rsidRPr="00A36BE7">
        <w:rPr>
          <w:rFonts w:ascii="Tahoma" w:hAnsi="Tahoma" w:cs="Tahoma"/>
        </w:rPr>
        <w:t>medicininių klasterių rodiklių duomenų surinkimui</w:t>
      </w:r>
      <w:r w:rsidR="001F796E" w:rsidRPr="00A36BE7">
        <w:rPr>
          <w:rFonts w:ascii="Tahoma" w:hAnsi="Tahoma" w:cs="Tahoma"/>
        </w:rPr>
        <w:t xml:space="preserve">, </w:t>
      </w:r>
      <w:r w:rsidR="00D25993" w:rsidRPr="00A36BE7">
        <w:rPr>
          <w:rFonts w:ascii="Tahoma" w:hAnsi="Tahoma" w:cs="Tahoma"/>
        </w:rPr>
        <w:t>filtravimui, paieškai pagal dimensijas</w:t>
      </w:r>
      <w:r w:rsidR="008D1860" w:rsidRPr="00A36BE7">
        <w:rPr>
          <w:rFonts w:ascii="Tahoma" w:hAnsi="Tahoma" w:cs="Tahoma"/>
        </w:rPr>
        <w:t>;</w:t>
      </w:r>
    </w:p>
    <w:p w14:paraId="5B7FB784" w14:textId="119CDF18" w:rsidR="00CA5DEC" w:rsidRPr="00A36BE7" w:rsidRDefault="00CA5DEC" w:rsidP="00710D22">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sidRPr="00A36BE7">
        <w:rPr>
          <w:rFonts w:ascii="Tahoma" w:hAnsi="Tahoma" w:cs="Tahoma"/>
        </w:rPr>
        <w:t>Sveikatos priežiūros sektoriaus registrai ir informacinės sistemos (</w:t>
      </w:r>
      <w:r w:rsidR="002D2119" w:rsidRPr="00A36BE7">
        <w:rPr>
          <w:rFonts w:ascii="Tahoma" w:hAnsi="Tahoma" w:cs="Tahoma"/>
        </w:rPr>
        <w:t>3</w:t>
      </w:r>
      <w:r w:rsidRPr="00A36BE7">
        <w:rPr>
          <w:rFonts w:ascii="Tahoma" w:hAnsi="Tahoma" w:cs="Tahoma"/>
        </w:rPr>
        <w:t xml:space="preserve"> pav. Registrai/katalogai) turintys sąsajas su  ESPPBI IS:</w:t>
      </w:r>
    </w:p>
    <w:p w14:paraId="77BEA99C" w14:textId="12DF96E0" w:rsidR="00A2303F" w:rsidRPr="00A36BE7" w:rsidRDefault="00517B8D" w:rsidP="00710D22">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Pr>
          <w:rFonts w:ascii="Tahoma" w:hAnsi="Tahoma" w:cs="Tahoma"/>
        </w:rPr>
        <w:t>SPĮ</w:t>
      </w:r>
      <w:r w:rsidR="00A2303F" w:rsidRPr="00A36BE7">
        <w:rPr>
          <w:rFonts w:ascii="Tahoma" w:hAnsi="Tahoma" w:cs="Tahoma"/>
        </w:rPr>
        <w:t xml:space="preserve"> IS (3 pav. </w:t>
      </w:r>
      <w:r>
        <w:rPr>
          <w:rFonts w:ascii="Tahoma" w:hAnsi="Tahoma" w:cs="Tahoma"/>
        </w:rPr>
        <w:t>SPĮ</w:t>
      </w:r>
      <w:r w:rsidR="00A2303F" w:rsidRPr="00A36BE7">
        <w:rPr>
          <w:rFonts w:ascii="Tahoma" w:hAnsi="Tahoma" w:cs="Tahoma"/>
        </w:rPr>
        <w:t xml:space="preserve"> IS) - turi būti užtikrintas medicininių klasterių rodiklių apskaičiavimui reikalingų pirminių duomenų </w:t>
      </w:r>
      <w:r w:rsidR="001C08D8">
        <w:rPr>
          <w:rFonts w:ascii="Tahoma" w:hAnsi="Tahoma" w:cs="Tahoma"/>
        </w:rPr>
        <w:t>iš</w:t>
      </w:r>
      <w:r w:rsidR="00A2303F" w:rsidRPr="00A36BE7">
        <w:rPr>
          <w:rFonts w:ascii="Tahoma" w:hAnsi="Tahoma" w:cs="Tahoma"/>
        </w:rPr>
        <w:t xml:space="preserve"> pacientui </w:t>
      </w:r>
      <w:r>
        <w:rPr>
          <w:rFonts w:ascii="Tahoma" w:hAnsi="Tahoma" w:cs="Tahoma"/>
        </w:rPr>
        <w:t>suformuot</w:t>
      </w:r>
      <w:r w:rsidR="001C08D8">
        <w:rPr>
          <w:rFonts w:ascii="Tahoma" w:hAnsi="Tahoma" w:cs="Tahoma"/>
        </w:rPr>
        <w:t>ų</w:t>
      </w:r>
      <w:r>
        <w:rPr>
          <w:rFonts w:ascii="Tahoma" w:hAnsi="Tahoma" w:cs="Tahoma"/>
        </w:rPr>
        <w:t xml:space="preserve"> dokument</w:t>
      </w:r>
      <w:r w:rsidR="001C08D8">
        <w:rPr>
          <w:rFonts w:ascii="Tahoma" w:hAnsi="Tahoma" w:cs="Tahoma"/>
        </w:rPr>
        <w:t>ų</w:t>
      </w:r>
      <w:r>
        <w:rPr>
          <w:rFonts w:ascii="Tahoma" w:hAnsi="Tahoma" w:cs="Tahoma"/>
        </w:rPr>
        <w:t xml:space="preserve"> </w:t>
      </w:r>
      <w:r w:rsidR="00A2303F" w:rsidRPr="00A36BE7">
        <w:rPr>
          <w:rFonts w:ascii="Tahoma" w:hAnsi="Tahoma" w:cs="Tahoma"/>
        </w:rPr>
        <w:t>priėmimas, surinkimas jų perdavimas per duomenų mainų sritį į ESPBI IS išsaugojimui;</w:t>
      </w:r>
    </w:p>
    <w:p w14:paraId="6160C81E" w14:textId="77777777" w:rsidR="00782E0C" w:rsidRDefault="00A2303F" w:rsidP="00782E0C">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A36BE7">
        <w:rPr>
          <w:rFonts w:ascii="Tahoma" w:hAnsi="Tahoma" w:cs="Tahoma"/>
        </w:rPr>
        <w:t>Greitosios medicinos pagalbos IS (3 pav. GMP IS) - turi būti užtikrintas medicininių klasterių rodiklių apskaičiavimui reikalingų pirminių duomenų apie greitosios medicinos pagalbos paslaugų suteikimą priėmimas, surinkimas jų perdavimas per duomenų mainų sritį į ESPBI išsaugojimui;</w:t>
      </w:r>
    </w:p>
    <w:p w14:paraId="0CBDE484" w14:textId="7E4F7058" w:rsidR="00782E0C" w:rsidRPr="00517B8D" w:rsidRDefault="00782E0C" w:rsidP="00173CCC">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517B8D">
        <w:rPr>
          <w:rFonts w:ascii="Tahoma" w:hAnsi="Tahoma" w:cs="Tahoma"/>
        </w:rPr>
        <w:t xml:space="preserve">MedVAIS (3 pav. </w:t>
      </w:r>
      <w:r w:rsidR="00517B8D" w:rsidRPr="00517B8D">
        <w:rPr>
          <w:rFonts w:ascii="Tahoma" w:hAnsi="Tahoma" w:cs="Tahoma"/>
        </w:rPr>
        <w:t>MedVAIS</w:t>
      </w:r>
      <w:r w:rsidRPr="00517B8D">
        <w:rPr>
          <w:rFonts w:ascii="Tahoma" w:hAnsi="Tahoma" w:cs="Tahoma"/>
        </w:rPr>
        <w:t>) - turi būti užtikrintas medicininių klasterių rodiklių apskaičiavimui reikalingų pirminių duomenų apie medicininius vaizdus priėmimas, surinkimas jų perdavimas į ESPBI IS išsaugojimui;</w:t>
      </w:r>
    </w:p>
    <w:p w14:paraId="0E227E31" w14:textId="24B4FD94" w:rsidR="00430E77" w:rsidRPr="00A2303F" w:rsidRDefault="00CA5DEC" w:rsidP="00710D22">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A36BE7">
        <w:rPr>
          <w:rFonts w:ascii="Tahoma" w:hAnsi="Tahoma" w:cs="Tahoma"/>
        </w:rPr>
        <w:t>Valstybės duomenų agentūros (VDA) Valstybės duomenų valdysenos informacinės sistemos (VDV IS) (</w:t>
      </w:r>
      <w:r w:rsidR="002D2119" w:rsidRPr="00A36BE7">
        <w:rPr>
          <w:rFonts w:ascii="Tahoma" w:hAnsi="Tahoma" w:cs="Tahoma"/>
        </w:rPr>
        <w:t>3</w:t>
      </w:r>
      <w:r w:rsidRPr="00A36BE7">
        <w:rPr>
          <w:rFonts w:ascii="Tahoma" w:hAnsi="Tahoma" w:cs="Tahoma"/>
        </w:rPr>
        <w:t xml:space="preserve"> pav. VDV IS)</w:t>
      </w:r>
      <w:r w:rsidRPr="00A2303F">
        <w:rPr>
          <w:rFonts w:ascii="Tahoma" w:hAnsi="Tahoma" w:cs="Tahoma"/>
        </w:rPr>
        <w:t xml:space="preserve"> – </w:t>
      </w:r>
      <w:r w:rsidR="002636B7" w:rsidRPr="00A2303F">
        <w:rPr>
          <w:rFonts w:ascii="Tahoma" w:hAnsi="Tahoma" w:cs="Tahoma"/>
        </w:rPr>
        <w:t xml:space="preserve">atnaujinti jei reikia teikiamus duomenis VDA kurie susiję su </w:t>
      </w:r>
      <w:r w:rsidR="00E2470D">
        <w:rPr>
          <w:rFonts w:ascii="Tahoma" w:hAnsi="Tahoma" w:cs="Tahoma"/>
        </w:rPr>
        <w:t>pakeistų</w:t>
      </w:r>
      <w:r w:rsidR="002636B7" w:rsidRPr="007E0F58">
        <w:rPr>
          <w:rFonts w:ascii="Tahoma" w:hAnsi="Tahoma" w:cs="Tahoma"/>
        </w:rPr>
        <w:t xml:space="preserve"> medicininių elektroninių dokumentų form</w:t>
      </w:r>
      <w:r w:rsidR="00E2470D">
        <w:rPr>
          <w:rFonts w:ascii="Tahoma" w:hAnsi="Tahoma" w:cs="Tahoma"/>
        </w:rPr>
        <w:t>omis ar klasifikatoriais</w:t>
      </w:r>
      <w:r w:rsidR="00FC75CB">
        <w:rPr>
          <w:rFonts w:ascii="Tahoma" w:hAnsi="Tahoma" w:cs="Tahoma"/>
        </w:rPr>
        <w:t>.</w:t>
      </w:r>
    </w:p>
    <w:p w14:paraId="216E5B38" w14:textId="7AB584BD" w:rsidR="00060E7B" w:rsidRPr="00A36BE7" w:rsidRDefault="00891D95" w:rsidP="002B5876">
      <w:pPr>
        <w:pStyle w:val="Heading1"/>
        <w:tabs>
          <w:tab w:val="left" w:pos="142"/>
          <w:tab w:val="num" w:pos="851"/>
        </w:tabs>
        <w:rPr>
          <w:rFonts w:ascii="Tahoma" w:hAnsi="Tahoma" w:cs="Tahoma"/>
          <w:b/>
          <w:bCs/>
          <w:color w:val="auto"/>
          <w:sz w:val="24"/>
          <w:szCs w:val="24"/>
        </w:rPr>
      </w:pPr>
      <w:bookmarkStart w:id="139" w:name="_Toc157081865"/>
      <w:bookmarkStart w:id="140" w:name="_Toc157700347"/>
      <w:bookmarkStart w:id="141" w:name="_Toc192110772"/>
      <w:bookmarkStart w:id="142" w:name="_Toc192689994"/>
      <w:bookmarkStart w:id="143" w:name="_Toc195288533"/>
      <w:r w:rsidRPr="00A36BE7">
        <w:rPr>
          <w:rFonts w:ascii="Tahoma" w:hAnsi="Tahoma" w:cs="Tahoma"/>
          <w:b/>
          <w:bCs/>
          <w:color w:val="auto"/>
          <w:sz w:val="24"/>
          <w:szCs w:val="24"/>
        </w:rPr>
        <w:t xml:space="preserve">NEFUNKCINIŲ </w:t>
      </w:r>
      <w:bookmarkStart w:id="144" w:name="_Toc157081866"/>
      <w:bookmarkStart w:id="145" w:name="_Toc157700348"/>
      <w:bookmarkEnd w:id="139"/>
      <w:bookmarkEnd w:id="140"/>
      <w:r w:rsidR="00060E7B" w:rsidRPr="00A36BE7">
        <w:rPr>
          <w:rFonts w:ascii="Tahoma" w:hAnsi="Tahoma" w:cs="Tahoma"/>
          <w:b/>
          <w:bCs/>
          <w:color w:val="auto"/>
          <w:sz w:val="24"/>
          <w:szCs w:val="24"/>
        </w:rPr>
        <w:t>REIKALAVIMŲ APRAŠYMAS</w:t>
      </w:r>
      <w:bookmarkEnd w:id="141"/>
      <w:bookmarkEnd w:id="142"/>
      <w:bookmarkEnd w:id="143"/>
    </w:p>
    <w:p w14:paraId="68F03AC0" w14:textId="77777777" w:rsidR="00060E7B" w:rsidRPr="00060E7B" w:rsidRDefault="00060E7B" w:rsidP="002B5876">
      <w:pPr>
        <w:tabs>
          <w:tab w:val="left" w:pos="142"/>
          <w:tab w:val="num" w:pos="851"/>
        </w:tabs>
      </w:pPr>
    </w:p>
    <w:p w14:paraId="1AA9016F" w14:textId="77777777" w:rsidR="00891D95" w:rsidRPr="00060E7B" w:rsidRDefault="00891D95" w:rsidP="002B5876">
      <w:pPr>
        <w:pStyle w:val="Heading2"/>
        <w:numPr>
          <w:ilvl w:val="0"/>
          <w:numId w:val="0"/>
        </w:numPr>
        <w:tabs>
          <w:tab w:val="left" w:pos="142"/>
          <w:tab w:val="num" w:pos="851"/>
        </w:tabs>
        <w:spacing w:before="0" w:line="276" w:lineRule="auto"/>
        <w:rPr>
          <w:rFonts w:ascii="Tahoma" w:hAnsi="Tahoma" w:cs="Tahoma"/>
          <w:b/>
          <w:bCs/>
          <w:color w:val="auto"/>
          <w:sz w:val="22"/>
          <w:szCs w:val="22"/>
        </w:rPr>
      </w:pPr>
      <w:bookmarkStart w:id="146" w:name="_Toc192110773"/>
      <w:bookmarkStart w:id="147" w:name="_Toc192689995"/>
      <w:bookmarkStart w:id="148" w:name="_Toc195288534"/>
      <w:r w:rsidRPr="000403D2">
        <w:rPr>
          <w:rFonts w:ascii="Tahoma" w:hAnsi="Tahoma" w:cs="Tahoma"/>
          <w:b/>
          <w:bCs/>
          <w:color w:val="auto"/>
          <w:sz w:val="22"/>
          <w:szCs w:val="22"/>
        </w:rPr>
        <w:t xml:space="preserve">5.1. </w:t>
      </w:r>
      <w:r w:rsidRPr="00060E7B">
        <w:rPr>
          <w:rFonts w:ascii="Tahoma" w:hAnsi="Tahoma" w:cs="Tahoma"/>
          <w:b/>
          <w:bCs/>
          <w:color w:val="auto"/>
          <w:sz w:val="22"/>
          <w:szCs w:val="22"/>
        </w:rPr>
        <w:t>Kriterijai nefunkcinių reikalavimų įgyvendinimui</w:t>
      </w:r>
      <w:bookmarkEnd w:id="144"/>
      <w:bookmarkEnd w:id="145"/>
      <w:bookmarkEnd w:id="146"/>
      <w:bookmarkEnd w:id="147"/>
      <w:bookmarkEnd w:id="148"/>
    </w:p>
    <w:p w14:paraId="60A8B559" w14:textId="77777777" w:rsidR="00891D95" w:rsidRPr="000403D2" w:rsidRDefault="00891D95" w:rsidP="002B5876">
      <w:pPr>
        <w:pStyle w:val="Heading3"/>
        <w:numPr>
          <w:ilvl w:val="0"/>
          <w:numId w:val="0"/>
        </w:numPr>
        <w:tabs>
          <w:tab w:val="left" w:pos="142"/>
          <w:tab w:val="num" w:pos="851"/>
        </w:tabs>
        <w:spacing w:before="0" w:line="276" w:lineRule="auto"/>
        <w:ind w:left="720"/>
        <w:rPr>
          <w:rFonts w:ascii="Tahoma" w:hAnsi="Tahoma" w:cs="Tahoma"/>
          <w:sz w:val="22"/>
          <w:szCs w:val="22"/>
        </w:rPr>
      </w:pPr>
    </w:p>
    <w:p w14:paraId="4341EFBF" w14:textId="77777777" w:rsidR="00891D95" w:rsidRPr="00F447ED" w:rsidRDefault="00891D95" w:rsidP="00710D22">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lang w:eastAsia="lt-LT"/>
        </w:rPr>
      </w:pPr>
      <w:r w:rsidRPr="00F447ED">
        <w:rPr>
          <w:rFonts w:ascii="Tahoma" w:hAnsi="Tahoma" w:cs="Tahoma"/>
        </w:rPr>
        <w:t>Teikėjas privalo realizuoti visus specifikacijos reikalavimus.</w:t>
      </w:r>
    </w:p>
    <w:p w14:paraId="5397591D" w14:textId="77777777" w:rsidR="00891D95" w:rsidRPr="00F447ED" w:rsidRDefault="00891D95" w:rsidP="00710D22">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F447ED">
        <w:rPr>
          <w:rFonts w:ascii="Tahoma" w:hAnsi="Tahoma" w:cs="Tahoma"/>
        </w:rPr>
        <w:t xml:space="preserve">Šiame dokumente vartojami terminai „turi būti / turėti / veikti / užtikrinti / leisti / atitikti“, „turi turėti galimybę“, „turi būti galima“ yra lygiaverčiai ir reiškia, kad Teikėjas privalo sukurti ir įdiegti (ar pateikti ir įdiegti) atitinkamą funkcionalumą ir suteikti atitinkamas paslaugas. Funkcionalumas, kuris </w:t>
      </w:r>
      <w:r w:rsidRPr="00F447ED">
        <w:rPr>
          <w:rFonts w:ascii="Tahoma" w:hAnsi="Tahoma" w:cs="Tahoma"/>
        </w:rPr>
        <w:lastRenderedPageBreak/>
        <w:t>yra nurodytas būsimuoju laiku („bus“, „leis“, „apims“) nurodo siekiamą įgyvendinti būseną ir reiškia, kad Teikėjas privalo sukurti ir įdiegti (ar pateikti ir įdiegti) atitinkamą funkcionalumą.</w:t>
      </w:r>
    </w:p>
    <w:p w14:paraId="7042887F" w14:textId="77777777" w:rsidR="00891D95" w:rsidRPr="00F447ED" w:rsidRDefault="00891D95" w:rsidP="00710D22">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F447ED">
        <w:rPr>
          <w:rFonts w:ascii="Tahoma" w:hAnsi="Tahoma" w:cs="Tahoma"/>
        </w:rPr>
        <w:t>Teikėjas ar RC gali siūlyti alternatyvų atskiro specifikacijos reikalavimo įgyvendinimo būdą arba reikalavimo įgyvendinimo iškeitimą į lygiavertį funkcionalumą, kuris niekaip neigiamai neturėtų įtakos Pirkimo tikslui, uždaviniams ir galutiniams rezultatams bei neprieštarautų pirkimus reglamentuojančių teisės aktų reikalavimams. Kiekvienas siūlomas alternatyvus ar reikalavimą keičiantis funkcionalumas turi būti suderinamas su RC. Reikalavimo keitimo į lygiavertį funkcionalumą atveju, Teikėjas turės pateikti raštišką pagrindimą, apimantį pakeitimo poveikio ir kritiškumo aprašymą, pagrindžiant, kad pakeitimas neįtakoja viso Sistemos  funkcionalumo. Taip pat turi būti atliktas iškeičiamo funkcionalumo vertinimas pagal laiko sąnaudas (detalizuojamos iškeičiamo funkcionalumo realizavimo laiko sąnaudos ir pateikiamos naujo funkcionalumo realizavimo laiko sąnaudos). Alternatyvių specifikacijos reikalavimų įgyvendinimui turi būti taikoma Paslaugų teikimo reglamente apibrėžta pokyčių valdymo procedūra.</w:t>
      </w:r>
    </w:p>
    <w:p w14:paraId="437B5D9B" w14:textId="1CF08CE5" w:rsidR="00891D95" w:rsidRPr="00F447ED" w:rsidRDefault="00891D95" w:rsidP="00710D22">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F447ED">
        <w:rPr>
          <w:rFonts w:ascii="Tahoma" w:hAnsi="Tahoma" w:cs="Tahoma"/>
        </w:rPr>
        <w:t>Teikėjas gali siūlyti alternatyvius architektūros realizavimo būdus, kurie užtikrintų lygiavertę ar geresnę Sistemos greitaveiką, aukštą prieinamumą, plečiamumą, interoperabilumą, palaikymą, saugumą ir patogumą. Kiekvienas siūlymas turi būti įvertintas ir patvirtintas Pirkėjo.</w:t>
      </w:r>
    </w:p>
    <w:p w14:paraId="6EC2EBAE" w14:textId="77777777" w:rsidR="00891D95" w:rsidRPr="000403D2" w:rsidRDefault="00891D95" w:rsidP="002B5876">
      <w:pPr>
        <w:pStyle w:val="Heading3"/>
        <w:numPr>
          <w:ilvl w:val="0"/>
          <w:numId w:val="0"/>
        </w:numPr>
        <w:tabs>
          <w:tab w:val="left" w:pos="142"/>
          <w:tab w:val="num" w:pos="851"/>
        </w:tabs>
        <w:spacing w:before="0" w:line="276" w:lineRule="auto"/>
        <w:rPr>
          <w:rFonts w:ascii="Tahoma" w:hAnsi="Tahoma" w:cs="Tahoma"/>
          <w:sz w:val="22"/>
          <w:szCs w:val="22"/>
        </w:rPr>
      </w:pPr>
    </w:p>
    <w:p w14:paraId="46D87363" w14:textId="77777777" w:rsidR="00891D95" w:rsidRPr="00A36BE7" w:rsidRDefault="00891D95" w:rsidP="002B5876">
      <w:pPr>
        <w:pStyle w:val="Heading2"/>
        <w:numPr>
          <w:ilvl w:val="0"/>
          <w:numId w:val="0"/>
        </w:numPr>
        <w:tabs>
          <w:tab w:val="left" w:pos="142"/>
          <w:tab w:val="num" w:pos="851"/>
        </w:tabs>
        <w:spacing w:before="0" w:line="276" w:lineRule="auto"/>
        <w:rPr>
          <w:rFonts w:ascii="Tahoma" w:hAnsi="Tahoma" w:cs="Tahoma"/>
          <w:b/>
          <w:bCs/>
          <w:color w:val="auto"/>
          <w:sz w:val="22"/>
          <w:szCs w:val="22"/>
        </w:rPr>
      </w:pPr>
      <w:bookmarkStart w:id="149" w:name="_Toc157081867"/>
      <w:bookmarkStart w:id="150" w:name="_Toc157700349"/>
      <w:bookmarkStart w:id="151" w:name="_Toc192110774"/>
      <w:bookmarkStart w:id="152" w:name="_Toc192689996"/>
      <w:bookmarkStart w:id="153" w:name="_Toc195288535"/>
      <w:r w:rsidRPr="000403D2">
        <w:rPr>
          <w:rFonts w:ascii="Tahoma" w:hAnsi="Tahoma" w:cs="Tahoma"/>
          <w:b/>
          <w:bCs/>
          <w:color w:val="auto"/>
          <w:sz w:val="22"/>
          <w:szCs w:val="22"/>
        </w:rPr>
        <w:t>5.2</w:t>
      </w:r>
      <w:r w:rsidRPr="00A36BE7">
        <w:rPr>
          <w:rFonts w:ascii="Tahoma" w:hAnsi="Tahoma" w:cs="Tahoma"/>
          <w:b/>
          <w:bCs/>
          <w:color w:val="auto"/>
          <w:sz w:val="22"/>
          <w:szCs w:val="22"/>
        </w:rPr>
        <w:t>. Reikalavimai Sistemos architektūrai</w:t>
      </w:r>
      <w:bookmarkEnd w:id="149"/>
      <w:bookmarkEnd w:id="150"/>
      <w:bookmarkEnd w:id="151"/>
      <w:bookmarkEnd w:id="152"/>
      <w:bookmarkEnd w:id="153"/>
    </w:p>
    <w:p w14:paraId="78CF7C7F" w14:textId="77777777" w:rsidR="00891D95" w:rsidRPr="00A36BE7" w:rsidRDefault="00891D95" w:rsidP="002B5876">
      <w:pPr>
        <w:pStyle w:val="Heading3"/>
        <w:numPr>
          <w:ilvl w:val="0"/>
          <w:numId w:val="0"/>
        </w:numPr>
        <w:tabs>
          <w:tab w:val="left" w:pos="142"/>
          <w:tab w:val="num" w:pos="851"/>
        </w:tabs>
        <w:spacing w:before="0" w:line="276" w:lineRule="auto"/>
        <w:ind w:left="720"/>
        <w:rPr>
          <w:rFonts w:ascii="Tahoma" w:hAnsi="Tahoma" w:cs="Tahoma"/>
          <w:sz w:val="22"/>
          <w:szCs w:val="22"/>
        </w:rPr>
      </w:pPr>
    </w:p>
    <w:p w14:paraId="4AE804AE" w14:textId="77777777" w:rsidR="00891D95" w:rsidRPr="00A36BE7" w:rsidRDefault="00891D95" w:rsidP="002B5876">
      <w:pPr>
        <w:pStyle w:val="Heading3"/>
        <w:tabs>
          <w:tab w:val="left" w:pos="142"/>
          <w:tab w:val="num" w:pos="851"/>
        </w:tabs>
        <w:rPr>
          <w:rFonts w:ascii="Tahoma" w:hAnsi="Tahoma" w:cs="Tahoma"/>
          <w:b/>
          <w:bCs/>
          <w:sz w:val="22"/>
          <w:szCs w:val="22"/>
        </w:rPr>
      </w:pPr>
      <w:bookmarkStart w:id="154" w:name="_Toc157081868"/>
      <w:bookmarkStart w:id="155" w:name="_Toc157700350"/>
      <w:bookmarkStart w:id="156" w:name="_Toc192110775"/>
      <w:bookmarkStart w:id="157" w:name="_Toc192689997"/>
      <w:bookmarkStart w:id="158" w:name="_Toc195288536"/>
      <w:r w:rsidRPr="00A36BE7">
        <w:rPr>
          <w:rFonts w:ascii="Tahoma" w:hAnsi="Tahoma" w:cs="Tahoma"/>
          <w:b/>
          <w:bCs/>
          <w:color w:val="auto"/>
          <w:sz w:val="22"/>
          <w:szCs w:val="22"/>
        </w:rPr>
        <w:t>5.2.1. Bendri reikalavimai daugiapakopei architektūrai</w:t>
      </w:r>
      <w:bookmarkEnd w:id="154"/>
      <w:bookmarkEnd w:id="155"/>
      <w:bookmarkEnd w:id="156"/>
      <w:bookmarkEnd w:id="157"/>
      <w:bookmarkEnd w:id="158"/>
    </w:p>
    <w:p w14:paraId="42085A75" w14:textId="77777777" w:rsidR="00891D95" w:rsidRPr="000403D2" w:rsidRDefault="00891D95" w:rsidP="002B5876">
      <w:pPr>
        <w:pStyle w:val="ListParagraph"/>
        <w:tabs>
          <w:tab w:val="left" w:pos="142"/>
          <w:tab w:val="num" w:pos="851"/>
        </w:tabs>
        <w:suppressAutoHyphens/>
        <w:autoSpaceDN w:val="0"/>
        <w:spacing w:line="276" w:lineRule="auto"/>
        <w:ind w:left="0"/>
        <w:jc w:val="both"/>
        <w:textAlignment w:val="baseline"/>
        <w:rPr>
          <w:rFonts w:ascii="Tahoma" w:hAnsi="Tahoma" w:cs="Tahoma"/>
          <w:sz w:val="24"/>
          <w:szCs w:val="24"/>
        </w:rPr>
      </w:pPr>
    </w:p>
    <w:p w14:paraId="55830CC6" w14:textId="63118415" w:rsidR="00891D95" w:rsidRPr="000403D2" w:rsidRDefault="00891D95" w:rsidP="00710D22">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lang w:eastAsia="lt-LT"/>
        </w:rPr>
      </w:pPr>
      <w:r w:rsidRPr="000403D2">
        <w:rPr>
          <w:rFonts w:ascii="Tahoma" w:hAnsi="Tahoma" w:cs="Tahoma"/>
          <w:lang w:eastAsia="lt-LT"/>
        </w:rPr>
        <w:t xml:space="preserve">Sistemos </w:t>
      </w:r>
      <w:r w:rsidRPr="000403D2">
        <w:rPr>
          <w:rFonts w:ascii="Tahoma" w:hAnsi="Tahoma" w:cs="Tahoma"/>
        </w:rPr>
        <w:t>realizacija</w:t>
      </w:r>
      <w:r w:rsidRPr="000403D2">
        <w:rPr>
          <w:rFonts w:ascii="Tahoma" w:hAnsi="Tahoma" w:cs="Tahoma"/>
          <w:lang w:eastAsia="lt-LT"/>
        </w:rPr>
        <w:t xml:space="preserve"> turi remtis daugiasluoksne architektūra, kuri leistų Sistemą plėsti ir pritaikyti prie besikeičiančių poreikių</w:t>
      </w:r>
      <w:r w:rsidRPr="000403D2">
        <w:rPr>
          <w:rFonts w:ascii="Tahoma" w:hAnsi="Tahoma" w:cs="Tahoma"/>
          <w:lang w:eastAsia="en-GB"/>
        </w:rPr>
        <w:t xml:space="preserve">. </w:t>
      </w:r>
      <w:r w:rsidR="00806D03" w:rsidRPr="00806D03">
        <w:rPr>
          <w:rFonts w:ascii="Tahoma" w:hAnsi="Tahoma" w:cs="Tahoma"/>
          <w:lang w:eastAsia="en-GB"/>
        </w:rPr>
        <w:t xml:space="preserve">Kiekviena ESPBI IS posistemė turi būti realizuota ne mažiau kaip pagal trijų lygių programų architektūros modelį </w:t>
      </w:r>
      <w:r w:rsidRPr="000403D2">
        <w:rPr>
          <w:rFonts w:ascii="Tahoma" w:hAnsi="Tahoma" w:cs="Tahoma"/>
          <w:lang w:eastAsia="en-GB"/>
        </w:rPr>
        <w:t>(angl. three–tier, 3–tier) ir turėti galimybę būti integruojama atskirų sluoksnių lygmenyse</w:t>
      </w:r>
      <w:r w:rsidRPr="000403D2">
        <w:rPr>
          <w:rFonts w:ascii="Tahoma" w:hAnsi="Tahoma" w:cs="Tahoma"/>
          <w:lang w:eastAsia="lt-LT"/>
        </w:rPr>
        <w:t>:</w:t>
      </w:r>
    </w:p>
    <w:p w14:paraId="1F8DF2B4" w14:textId="37455C84" w:rsidR="00891D95" w:rsidRPr="000403D2" w:rsidRDefault="00891D95" w:rsidP="002B5876">
      <w:pPr>
        <w:pStyle w:val="TekstasNr11"/>
        <w:tabs>
          <w:tab w:val="clear" w:pos="1134"/>
          <w:tab w:val="clear" w:pos="1560"/>
          <w:tab w:val="left" w:pos="142"/>
          <w:tab w:val="num" w:pos="851"/>
        </w:tabs>
        <w:spacing w:after="0" w:line="276" w:lineRule="auto"/>
        <w:rPr>
          <w:rFonts w:ascii="Tahoma" w:hAnsi="Tahoma" w:cs="Tahoma"/>
          <w:sz w:val="22"/>
          <w:szCs w:val="22"/>
        </w:rPr>
      </w:pPr>
      <w:r w:rsidRPr="000403D2">
        <w:rPr>
          <w:rFonts w:ascii="Tahoma" w:hAnsi="Tahoma" w:cs="Tahoma"/>
          <w:sz w:val="22"/>
          <w:szCs w:val="22"/>
        </w:rPr>
        <w:t>Atvaizdavimo lygmuo arba  naudotojo sąsaja (angl. Presentation Layer) – turi užtikrinti naudotojo sąveiką su informacine sistema bei informacijos pateikimą naudotojui. Šiam lygiui turi būti panaudoti (įvardinti) posistemiai;</w:t>
      </w:r>
    </w:p>
    <w:p w14:paraId="23A4B703" w14:textId="20FFEF2D" w:rsidR="00891D95" w:rsidRPr="000403D2" w:rsidRDefault="00891D95" w:rsidP="002B5876">
      <w:pPr>
        <w:pStyle w:val="TekstasNr11"/>
        <w:tabs>
          <w:tab w:val="clear" w:pos="1134"/>
          <w:tab w:val="clear" w:pos="1560"/>
          <w:tab w:val="left" w:pos="142"/>
          <w:tab w:val="num" w:pos="851"/>
        </w:tabs>
        <w:spacing w:after="0" w:line="276" w:lineRule="auto"/>
        <w:rPr>
          <w:rFonts w:ascii="Tahoma" w:hAnsi="Tahoma" w:cs="Tahoma"/>
          <w:sz w:val="22"/>
          <w:szCs w:val="22"/>
        </w:rPr>
      </w:pPr>
      <w:r w:rsidRPr="000403D2">
        <w:rPr>
          <w:rFonts w:ascii="Tahoma" w:hAnsi="Tahoma" w:cs="Tahoma"/>
          <w:sz w:val="22"/>
          <w:szCs w:val="22"/>
        </w:rPr>
        <w:t>Veiklos logikos lygmuo (angl. Application Layer)  – turi užtikrinti veiklos procesų ir taisyklių taikymą informacinės sistemos veikimo logikoje</w:t>
      </w:r>
      <w:r w:rsidR="00333356">
        <w:rPr>
          <w:rFonts w:ascii="Tahoma" w:hAnsi="Tahoma" w:cs="Tahoma"/>
          <w:sz w:val="22"/>
          <w:szCs w:val="22"/>
        </w:rPr>
        <w:t xml:space="preserve">. </w:t>
      </w:r>
      <w:r w:rsidR="00333356" w:rsidRPr="00333356">
        <w:rPr>
          <w:rFonts w:ascii="Tahoma" w:hAnsi="Tahoma" w:cs="Tahoma"/>
          <w:sz w:val="22"/>
          <w:szCs w:val="22"/>
        </w:rPr>
        <w:t>Aplikacijų lygis turi būti realizuotas tarnybinės stotyse. Naudotojo kompiuteriui turi tekti tik grafinio atvaizdavimo uždavinys.</w:t>
      </w:r>
      <w:r w:rsidRPr="000403D2">
        <w:rPr>
          <w:rFonts w:ascii="Tahoma" w:hAnsi="Tahoma" w:cs="Tahoma"/>
          <w:sz w:val="22"/>
          <w:szCs w:val="22"/>
        </w:rPr>
        <w:t>;</w:t>
      </w:r>
    </w:p>
    <w:p w14:paraId="010DBCD8" w14:textId="04905FCF" w:rsidR="00891D95" w:rsidRPr="000403D2" w:rsidRDefault="00891D95" w:rsidP="002B5876">
      <w:pPr>
        <w:pStyle w:val="TekstasNr11"/>
        <w:tabs>
          <w:tab w:val="clear" w:pos="1134"/>
          <w:tab w:val="clear" w:pos="1560"/>
          <w:tab w:val="left" w:pos="142"/>
          <w:tab w:val="num" w:pos="851"/>
        </w:tabs>
        <w:spacing w:after="0" w:line="276" w:lineRule="auto"/>
        <w:rPr>
          <w:rFonts w:ascii="Tahoma" w:hAnsi="Tahoma" w:cs="Tahoma"/>
          <w:sz w:val="22"/>
          <w:szCs w:val="22"/>
        </w:rPr>
      </w:pPr>
      <w:r w:rsidRPr="000403D2">
        <w:rPr>
          <w:rFonts w:ascii="Tahoma" w:hAnsi="Tahoma" w:cs="Tahoma"/>
          <w:sz w:val="22"/>
          <w:szCs w:val="22"/>
        </w:rPr>
        <w:t>Duomenų bazės lygmuo (angl. Database Layer)  – turi užtikrinti informacinės sistemos veikimui reikalingų duomenų kaupimą, tvarkymą ir pateikimą;</w:t>
      </w:r>
    </w:p>
    <w:p w14:paraId="07125A47" w14:textId="7BAF21CA" w:rsidR="00891D95" w:rsidRDefault="00891D95" w:rsidP="002B5876">
      <w:pPr>
        <w:pStyle w:val="TekstasNr11"/>
        <w:tabs>
          <w:tab w:val="clear" w:pos="1134"/>
          <w:tab w:val="clear" w:pos="1560"/>
          <w:tab w:val="left" w:pos="142"/>
          <w:tab w:val="num" w:pos="851"/>
        </w:tabs>
        <w:spacing w:after="0" w:line="276" w:lineRule="auto"/>
        <w:rPr>
          <w:rFonts w:ascii="Tahoma" w:hAnsi="Tahoma" w:cs="Tahoma"/>
          <w:sz w:val="22"/>
          <w:szCs w:val="22"/>
        </w:rPr>
      </w:pPr>
      <w:r w:rsidRPr="000403D2">
        <w:rPr>
          <w:rFonts w:ascii="Tahoma" w:hAnsi="Tahoma" w:cs="Tahoma"/>
          <w:sz w:val="22"/>
          <w:szCs w:val="22"/>
        </w:rPr>
        <w:t xml:space="preserve">Integracijų lygmuo (angl. Integration Layer) turi užtikrint reikalingų duomenų mainus tiek tarp vidinių Sistemos komponentų, kur tai bus aktualu, tiek ir su išorinėmis informacinėmis sistemomis. Duomenų mainai užtikrinami </w:t>
      </w:r>
      <w:r w:rsidR="006C58A8">
        <w:rPr>
          <w:rFonts w:ascii="Tahoma" w:hAnsi="Tahoma" w:cs="Tahoma"/>
          <w:sz w:val="22"/>
          <w:szCs w:val="22"/>
        </w:rPr>
        <w:t xml:space="preserve">su </w:t>
      </w:r>
      <w:r w:rsidR="00AB38E0">
        <w:rPr>
          <w:rFonts w:ascii="Tahoma" w:hAnsi="Tahoma" w:cs="Tahoma"/>
          <w:sz w:val="22"/>
          <w:szCs w:val="22"/>
        </w:rPr>
        <w:t>Pirkėju</w:t>
      </w:r>
      <w:r w:rsidR="006C58A8">
        <w:rPr>
          <w:rFonts w:ascii="Tahoma" w:hAnsi="Tahoma" w:cs="Tahoma"/>
          <w:sz w:val="22"/>
          <w:szCs w:val="22"/>
        </w:rPr>
        <w:t xml:space="preserve"> suderintai būdais</w:t>
      </w:r>
      <w:r w:rsidRPr="000403D2">
        <w:rPr>
          <w:rFonts w:ascii="Tahoma" w:hAnsi="Tahoma" w:cs="Tahoma"/>
          <w:sz w:val="22"/>
          <w:szCs w:val="22"/>
        </w:rPr>
        <w:t>.</w:t>
      </w:r>
    </w:p>
    <w:p w14:paraId="0AE8EFC4" w14:textId="54240943" w:rsidR="00EC45D6" w:rsidRPr="00401178" w:rsidRDefault="00EC45D6" w:rsidP="00EC3105">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401178">
        <w:rPr>
          <w:rFonts w:ascii="Tahoma" w:eastAsia="Times New Roman" w:hAnsi="Tahoma" w:cs="Tahoma"/>
        </w:rPr>
        <w:t>Posistemei aktualūs vidiniai ir išoriniai duomenų mainai turi būti vykdomi naudojant esamas ESPBI IS priemones.</w:t>
      </w:r>
    </w:p>
    <w:p w14:paraId="661E04EC" w14:textId="4DCD26BA" w:rsidR="00891D95" w:rsidRPr="00401178" w:rsidRDefault="00891D95" w:rsidP="00EC3105">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EC3105">
        <w:rPr>
          <w:rFonts w:ascii="Tahoma" w:eastAsia="Times New Roman" w:hAnsi="Tahoma" w:cs="Tahoma"/>
        </w:rPr>
        <w:t>Sistema turi būti realizuota remiantis SOA (angl. Service–Oriented Architect</w:t>
      </w:r>
      <w:r w:rsidR="00D2525C" w:rsidRPr="00EC3105">
        <w:rPr>
          <w:rFonts w:ascii="Tahoma" w:eastAsia="Times New Roman" w:hAnsi="Tahoma" w:cs="Tahoma"/>
        </w:rPr>
        <w:t>u</w:t>
      </w:r>
      <w:r w:rsidRPr="00EC3105">
        <w:rPr>
          <w:rFonts w:ascii="Tahoma" w:eastAsia="Times New Roman" w:hAnsi="Tahoma" w:cs="Tahoma"/>
        </w:rPr>
        <w:t>re) principais, išlaikant kuo didesnę ją sudarančių komponentų tarpusavio nepriklausomybę.</w:t>
      </w:r>
    </w:p>
    <w:p w14:paraId="28AFC0BE" w14:textId="4DFB082A" w:rsidR="00891D95" w:rsidRPr="00401178" w:rsidRDefault="00891D95" w:rsidP="00EC3105">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EC3105">
        <w:rPr>
          <w:rFonts w:ascii="Tahoma" w:eastAsia="Times New Roman" w:hAnsi="Tahoma" w:cs="Tahoma"/>
        </w:rPr>
        <w:t xml:space="preserve">Sistema turi būti suderinama su Sistemos klaidų toleravimo, trikdžių ir apkrovų tvarkymo bei konfigūravimo įrankiais. Sistemos trikdžių ir apkrovų tvarkymui bei konfigūravimui gali būti naudojama atviro kodo programinė įranga (pvz., Nagios Core). Konkreti programinė įranga </w:t>
      </w:r>
      <w:r w:rsidR="008C2023">
        <w:rPr>
          <w:rFonts w:ascii="Tahoma" w:eastAsia="Times New Roman" w:hAnsi="Tahoma" w:cs="Tahoma"/>
        </w:rPr>
        <w:t>turi būti</w:t>
      </w:r>
      <w:r w:rsidR="008C2023" w:rsidRPr="00EC3105">
        <w:rPr>
          <w:rFonts w:ascii="Tahoma" w:eastAsia="Times New Roman" w:hAnsi="Tahoma" w:cs="Tahoma"/>
        </w:rPr>
        <w:t xml:space="preserve"> </w:t>
      </w:r>
      <w:r w:rsidRPr="00EC3105">
        <w:rPr>
          <w:rFonts w:ascii="Tahoma" w:eastAsia="Times New Roman" w:hAnsi="Tahoma" w:cs="Tahoma"/>
        </w:rPr>
        <w:t>suderinta analizės ir projektavimo metu.</w:t>
      </w:r>
    </w:p>
    <w:p w14:paraId="457C9500" w14:textId="0822F01B" w:rsidR="00A9011A" w:rsidRPr="000403D2" w:rsidRDefault="00A9011A" w:rsidP="00710D22">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A9011A">
        <w:rPr>
          <w:rFonts w:ascii="Tahoma" w:hAnsi="Tahoma" w:cs="Tahoma"/>
        </w:rPr>
        <w:lastRenderedPageBreak/>
        <w:t>ESPBI IS turi turėti klaidų toleravimo ir tvarkymo mechanizmą, apkrovų valdymo ir aukšto sistemos prieinamumo valdymo galimybes</w:t>
      </w:r>
      <w:r>
        <w:rPr>
          <w:rFonts w:ascii="Tahoma" w:hAnsi="Tahoma" w:cs="Tahoma"/>
        </w:rPr>
        <w:t>.</w:t>
      </w:r>
    </w:p>
    <w:p w14:paraId="79820380" w14:textId="34DE2E0D" w:rsidR="00891D95" w:rsidRPr="00401178" w:rsidRDefault="00891D95" w:rsidP="00EC3105">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401178">
        <w:rPr>
          <w:rFonts w:ascii="Tahoma" w:eastAsia="Times New Roman" w:hAnsi="Tahoma" w:cs="Tahoma"/>
        </w:rPr>
        <w:t>Sistema turi palaikyti ir būti suderinama su XML (eXtensible Markup Language) ir XML žiniatinklio paslaugomis.</w:t>
      </w:r>
    </w:p>
    <w:p w14:paraId="0BCD3479" w14:textId="26F73D03" w:rsidR="00891D95" w:rsidRPr="00401178" w:rsidRDefault="00891D95" w:rsidP="00EC3105">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401178">
        <w:rPr>
          <w:rFonts w:ascii="Tahoma" w:eastAsia="Times New Roman" w:hAnsi="Tahoma" w:cs="Tahoma"/>
        </w:rPr>
        <w:t xml:space="preserve">Visi Sistemos duomenys turi būti saugomi </w:t>
      </w:r>
      <w:r w:rsidR="00ED195E" w:rsidRPr="00401178">
        <w:rPr>
          <w:rFonts w:ascii="Tahoma" w:eastAsia="Times New Roman" w:hAnsi="Tahoma" w:cs="Tahoma"/>
        </w:rPr>
        <w:t>duomenų bazėje, senesni PDF įrašai turėtų būti perkeliami į atskirą saugyklą (failinę sistemą ar lygiavertį sprendimą).</w:t>
      </w:r>
    </w:p>
    <w:p w14:paraId="6ADF37F7" w14:textId="3A27F9EC" w:rsidR="00ED195E" w:rsidRPr="00401178" w:rsidRDefault="00ED195E" w:rsidP="00EC3105">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401178">
        <w:rPr>
          <w:rFonts w:ascii="Tahoma" w:eastAsia="Times New Roman" w:hAnsi="Tahoma" w:cs="Tahoma"/>
        </w:rPr>
        <w:t>Sistema turi būti pritaikyta palaikyti tinkamą fizinį tarnybinių stočių dubliavimą, įrangos klasterizaciją ir saugojimą bent dvejose tarnybinių stočių saugyklose.</w:t>
      </w:r>
    </w:p>
    <w:p w14:paraId="1881E839" w14:textId="19AD2464" w:rsidR="00891D95" w:rsidRPr="000403D2" w:rsidRDefault="00891D95" w:rsidP="00710D22">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hAnsi="Tahoma" w:cs="Tahoma"/>
        </w:rPr>
        <w:t xml:space="preserve">Visos </w:t>
      </w:r>
      <w:r w:rsidRPr="000403D2">
        <w:rPr>
          <w:rFonts w:ascii="Tahoma" w:eastAsia="ArialUnicodeMS" w:hAnsi="Tahoma" w:cs="Tahoma"/>
        </w:rPr>
        <w:t>Sistemos</w:t>
      </w:r>
      <w:r w:rsidRPr="000403D2">
        <w:rPr>
          <w:rFonts w:ascii="Tahoma" w:hAnsi="Tahoma" w:cs="Tahoma"/>
        </w:rPr>
        <w:t xml:space="preserve"> dalys turi būti tarpusavyje integruotos. Visi informacijos pasikeitimai vienoje dalyje turi atsispindėti susijusiose dalyse be papildomų sistemos naudotojų veiksmų</w:t>
      </w:r>
      <w:r w:rsidR="00FE7B23">
        <w:rPr>
          <w:rFonts w:ascii="Tahoma" w:hAnsi="Tahoma" w:cs="Tahoma"/>
        </w:rPr>
        <w:t xml:space="preserve">, </w:t>
      </w:r>
      <w:r w:rsidRPr="000403D2">
        <w:rPr>
          <w:rFonts w:ascii="Tahoma" w:hAnsi="Tahoma" w:cs="Tahoma"/>
        </w:rPr>
        <w:t xml:space="preserve">klasifikatorių </w:t>
      </w:r>
      <w:r w:rsidR="00FE7B23">
        <w:rPr>
          <w:rFonts w:ascii="Tahoma" w:hAnsi="Tahoma" w:cs="Tahoma"/>
        </w:rPr>
        <w:t xml:space="preserve">bei priimamų ir surenkamų duomenų iš kitų SPĮ IS, kt. IS duomenų mainai </w:t>
      </w:r>
      <w:r w:rsidR="00C15942">
        <w:rPr>
          <w:rFonts w:ascii="Tahoma" w:hAnsi="Tahoma" w:cs="Tahoma"/>
        </w:rPr>
        <w:t xml:space="preserve">reikalingi ETL komponentui </w:t>
      </w:r>
      <w:r w:rsidR="00FE7B23">
        <w:rPr>
          <w:rFonts w:ascii="Tahoma" w:hAnsi="Tahoma" w:cs="Tahoma"/>
        </w:rPr>
        <w:t xml:space="preserve">gali būti vykdomi </w:t>
      </w:r>
      <w:r w:rsidR="00746A8D">
        <w:rPr>
          <w:rFonts w:ascii="Tahoma" w:hAnsi="Tahoma" w:cs="Tahoma"/>
        </w:rPr>
        <w:t>asinchroni</w:t>
      </w:r>
      <w:r w:rsidR="006107F1">
        <w:rPr>
          <w:rFonts w:ascii="Tahoma" w:hAnsi="Tahoma" w:cs="Tahoma"/>
        </w:rPr>
        <w:t>škai</w:t>
      </w:r>
      <w:r w:rsidRPr="000403D2">
        <w:rPr>
          <w:rFonts w:ascii="Tahoma" w:hAnsi="Tahoma" w:cs="Tahoma"/>
        </w:rPr>
        <w:t xml:space="preserve"> </w:t>
      </w:r>
      <w:r w:rsidR="00FE7B23">
        <w:rPr>
          <w:rFonts w:ascii="Tahoma" w:hAnsi="Tahoma" w:cs="Tahoma"/>
        </w:rPr>
        <w:t>(periodiškai)</w:t>
      </w:r>
      <w:r w:rsidRPr="000403D2">
        <w:rPr>
          <w:rFonts w:ascii="Tahoma" w:hAnsi="Tahoma" w:cs="Tahoma"/>
        </w:rPr>
        <w:t>.</w:t>
      </w:r>
    </w:p>
    <w:p w14:paraId="594073FC" w14:textId="010198A7" w:rsidR="00891D95" w:rsidRPr="000403D2" w:rsidRDefault="00891D95" w:rsidP="00A343F9">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eastAsia="ArialUnicodeMS" w:hAnsi="Tahoma" w:cs="Tahoma"/>
        </w:rPr>
        <w:t xml:space="preserve">Sistemoje </w:t>
      </w:r>
      <w:r w:rsidRPr="000403D2">
        <w:rPr>
          <w:rFonts w:ascii="Tahoma" w:hAnsi="Tahoma" w:cs="Tahoma"/>
        </w:rPr>
        <w:t>turi būti galimybė techniniam administratoriui  matyti ir riboti prisijungusių naudotojų ir paslaugų vartotojų skaičių.</w:t>
      </w:r>
      <w:r w:rsidR="00A343F9" w:rsidRPr="000403D2" w:rsidDel="00A343F9">
        <w:rPr>
          <w:rFonts w:ascii="Tahoma" w:hAnsi="Tahoma" w:cs="Tahoma"/>
        </w:rPr>
        <w:t xml:space="preserve"> </w:t>
      </w:r>
    </w:p>
    <w:p w14:paraId="18AE6789" w14:textId="77777777" w:rsidR="00891D95" w:rsidRPr="000403D2" w:rsidRDefault="00891D95" w:rsidP="00710D22">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eastAsia="ArialUnicodeMS" w:hAnsi="Tahoma" w:cs="Tahoma"/>
        </w:rPr>
        <w:t>Sistemoje</w:t>
      </w:r>
      <w:r w:rsidRPr="000403D2">
        <w:rPr>
          <w:rFonts w:ascii="Tahoma" w:hAnsi="Tahoma" w:cs="Tahoma"/>
        </w:rPr>
        <w:t xml:space="preserve"> turi būti galimybė techniniam administratoriui atjungti iš Sistemos pasirinktą prisijungusį naudotoją ar paslaugų vartotoją, t. y. turi būti galimybė nutraukti pasirinkto naudotojo ar paslaugų vartotojo darbo sesiją su Sistema, taip sudarant galimybę padidinti laisvus techninės įrangos resursus.</w:t>
      </w:r>
    </w:p>
    <w:p w14:paraId="75C6B634" w14:textId="77777777" w:rsidR="00891D95" w:rsidRPr="00D55A32" w:rsidRDefault="00891D95" w:rsidP="00710D22">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D55A32">
        <w:rPr>
          <w:rFonts w:ascii="Tahoma" w:eastAsia="ArialUnicodeMS" w:hAnsi="Tahoma" w:cs="Tahoma"/>
        </w:rPr>
        <w:t xml:space="preserve">Sistema </w:t>
      </w:r>
      <w:r w:rsidRPr="00D55A32">
        <w:rPr>
          <w:rFonts w:ascii="Tahoma" w:hAnsi="Tahoma" w:cs="Tahoma"/>
        </w:rPr>
        <w:t>neturi reikalauti iš Sistemos paslaugų vartotojų turėti techninio administratoriaus teises savo darbo vietoje tuo atveju, jei siūloma Sistema automatiškai instaliuoja būtinus programinius komponentus.</w:t>
      </w:r>
    </w:p>
    <w:p w14:paraId="6348D503" w14:textId="77777777" w:rsidR="00891D95" w:rsidRPr="000403D2" w:rsidRDefault="00891D95" w:rsidP="00710D22">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hAnsi="Tahoma" w:cs="Tahoma"/>
        </w:rPr>
        <w:t>Tvarkomų ir saugomų duomenų dydis neturi būti ribojamas Sistemos programinio sprendimo ir jo funkcinės architektūros.</w:t>
      </w:r>
    </w:p>
    <w:p w14:paraId="7C20B21F" w14:textId="4757A0E7" w:rsidR="00891D95" w:rsidRPr="000403D2" w:rsidRDefault="00891D95" w:rsidP="00710D22">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eastAsia="ArialUnicodeMS" w:hAnsi="Tahoma" w:cs="Tahoma"/>
        </w:rPr>
        <w:t xml:space="preserve">Sistemoje </w:t>
      </w:r>
      <w:r w:rsidRPr="000403D2">
        <w:rPr>
          <w:rFonts w:ascii="Tahoma" w:hAnsi="Tahoma" w:cs="Tahoma"/>
        </w:rPr>
        <w:t>turi būti numatyta galimybė keisti įrašų atributų skaičių bei jų charakteristikas, pridėti naujus atributus (kadangi ateityje Sistemą numatoma plėsti, turi būti galimybė lentelėse, formose, ataskaitose pridėti papildomus laukus, kurti naujas lenteles</w:t>
      </w:r>
      <w:r w:rsidR="00096867">
        <w:rPr>
          <w:rFonts w:ascii="Tahoma" w:hAnsi="Tahoma" w:cs="Tahoma"/>
        </w:rPr>
        <w:t>)</w:t>
      </w:r>
      <w:r w:rsidRPr="000403D2">
        <w:rPr>
          <w:rFonts w:ascii="Tahoma" w:hAnsi="Tahoma" w:cs="Tahoma"/>
        </w:rPr>
        <w:t>.</w:t>
      </w:r>
    </w:p>
    <w:p w14:paraId="0D5E4DE5" w14:textId="77777777" w:rsidR="00891D95" w:rsidRPr="00512AFE" w:rsidRDefault="00891D95" w:rsidP="00710D22">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512AFE">
        <w:rPr>
          <w:rFonts w:ascii="Tahoma" w:eastAsia="ArialUnicodeMS" w:hAnsi="Tahoma" w:cs="Tahoma"/>
        </w:rPr>
        <w:t>Sistema</w:t>
      </w:r>
      <w:r w:rsidRPr="00512AFE">
        <w:rPr>
          <w:rFonts w:ascii="Tahoma" w:hAnsi="Tahoma" w:cs="Tahoma"/>
        </w:rPr>
        <w:t xml:space="preserve"> turi palaikyti leidimo ir ribojimo naudotis funkcijomis ir duomenimis lentelių, įrašų ir skilčių (laukų) lygyje, priemones.</w:t>
      </w:r>
    </w:p>
    <w:p w14:paraId="75DEFCC4" w14:textId="77777777" w:rsidR="00891D95" w:rsidRPr="00512AFE" w:rsidRDefault="00891D95" w:rsidP="00710D22">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512AFE">
        <w:rPr>
          <w:rFonts w:ascii="Tahoma" w:eastAsia="ArialUnicodeMS" w:hAnsi="Tahoma" w:cs="Tahoma"/>
        </w:rPr>
        <w:t>Programinė sprendimo realizacija turi būti orientuojama į atitikimą atviriems standartams, t. y. turi būti siekiama pritaikyti kuo daugiau atvirų standartų.</w:t>
      </w:r>
    </w:p>
    <w:p w14:paraId="508AD8DB" w14:textId="77777777" w:rsidR="00751BFD" w:rsidRDefault="00751BFD" w:rsidP="00710D22">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751BFD">
        <w:rPr>
          <w:rFonts w:ascii="Tahoma" w:hAnsi="Tahoma" w:cs="Tahoma"/>
        </w:rPr>
        <w:t>Jeigu Diegėjas siūlo naudoti atviro kodo komponentus, jie turi būti ne kartą pritaikyti veikiančiose sistemose, turėti aktyvią bendruomenę, būti sukurti laikantis standartų ir turėti aktyvų vystymą bei priežiūrą, diegėjas privalo užtikrinti tokių komponentų palaikymą sutartu laikotarpiu.</w:t>
      </w:r>
    </w:p>
    <w:p w14:paraId="71790098" w14:textId="4BDAB39D" w:rsidR="00891D95" w:rsidRPr="00401178" w:rsidRDefault="00891D95" w:rsidP="00EC3105">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EC3105">
        <w:rPr>
          <w:rFonts w:ascii="Tahoma" w:eastAsia="Times New Roman" w:hAnsi="Tahoma" w:cs="Tahoma"/>
        </w:rPr>
        <w:t>Visi Sistemos funkciniai komponentai turi palaikyti Unicode UTF-8 koduotę.</w:t>
      </w:r>
    </w:p>
    <w:p w14:paraId="4A18C53F" w14:textId="2DB766AA" w:rsidR="00891D95" w:rsidRPr="00EC3105" w:rsidRDefault="00891D95" w:rsidP="00EC3105">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EC3105">
        <w:rPr>
          <w:rFonts w:ascii="Tahoma" w:eastAsia="Times New Roman" w:hAnsi="Tahoma" w:cs="Tahoma"/>
        </w:rPr>
        <w:t xml:space="preserve">Sistema privalo </w:t>
      </w:r>
      <w:r w:rsidR="004C2971" w:rsidRPr="00EC3105">
        <w:rPr>
          <w:rFonts w:ascii="Tahoma" w:eastAsia="Times New Roman" w:hAnsi="Tahoma" w:cs="Tahoma"/>
        </w:rPr>
        <w:t xml:space="preserve">naudoti </w:t>
      </w:r>
      <w:r w:rsidR="00C10020" w:rsidRPr="00EC3105">
        <w:rPr>
          <w:rFonts w:ascii="Tahoma" w:eastAsia="Times New Roman" w:hAnsi="Tahoma" w:cs="Tahoma"/>
        </w:rPr>
        <w:t>ESPBI IS šiuo metu naudojamas technologijas</w:t>
      </w:r>
      <w:r w:rsidRPr="00EC3105">
        <w:rPr>
          <w:rFonts w:ascii="Tahoma" w:eastAsia="Times New Roman" w:hAnsi="Tahoma" w:cs="Tahoma"/>
        </w:rPr>
        <w:t xml:space="preserve"> naujų ir/ar plečiamų Sistemos funkcinių komponentų kūrimui.</w:t>
      </w:r>
    </w:p>
    <w:p w14:paraId="33361497" w14:textId="77777777" w:rsidR="00512AFE" w:rsidRPr="00A37E10" w:rsidRDefault="00512AFE" w:rsidP="00710D22">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color w:val="000000" w:themeColor="text1"/>
        </w:rPr>
      </w:pPr>
      <w:r w:rsidRPr="00A37E10">
        <w:rPr>
          <w:rFonts w:ascii="Tahoma" w:hAnsi="Tahoma" w:cs="Tahoma"/>
          <w:color w:val="000000" w:themeColor="text1"/>
          <w:lang w:eastAsia="lt-LT"/>
        </w:rPr>
        <w:t>Pagrindiniam tvarkytojui turi būti perduoti pilni, korektiški išeities tekstai, iš kurių naudojant standartines ir viešai prieinamas priemones, būtų kompiliuojama parengta naudojimui programinė įranga, atliekanti jai specifikuotas funkcijas.</w:t>
      </w:r>
    </w:p>
    <w:p w14:paraId="36239D95" w14:textId="5A8ECC07" w:rsidR="00891D95" w:rsidRDefault="00891D95" w:rsidP="002B5876">
      <w:pPr>
        <w:pStyle w:val="TekstasNr"/>
        <w:numPr>
          <w:ilvl w:val="0"/>
          <w:numId w:val="235"/>
        </w:numPr>
        <w:tabs>
          <w:tab w:val="clear" w:pos="1134"/>
          <w:tab w:val="left" w:pos="142"/>
          <w:tab w:val="num" w:pos="851"/>
        </w:tabs>
        <w:spacing w:after="0" w:line="276" w:lineRule="auto"/>
        <w:rPr>
          <w:rFonts w:ascii="Tahoma" w:hAnsi="Tahoma" w:cs="Tahoma"/>
          <w:sz w:val="22"/>
          <w:szCs w:val="22"/>
        </w:rPr>
      </w:pPr>
      <w:r w:rsidRPr="00512AFE">
        <w:rPr>
          <w:rFonts w:ascii="Tahoma" w:hAnsi="Tahoma" w:cs="Tahoma"/>
          <w:sz w:val="22"/>
          <w:szCs w:val="22"/>
          <w:lang w:eastAsia="lt-LT"/>
        </w:rPr>
        <w:t>Sistemos programų kompiliavimas, konfigūravimas ir diegimas turi būti atliekamas iš programinio kodo saugyklų, esančių Registrų centro infrastruktūroje. Sistemos programų kompiliavimas, konfigūravimas ir diegimas turi būti atliekamas naudojant Teikėjo pateiktas automatizuotas kompiliavimo priemones.</w:t>
      </w:r>
    </w:p>
    <w:p w14:paraId="14F99963" w14:textId="023F0818" w:rsidR="00426C8A" w:rsidRPr="00EF6143" w:rsidRDefault="00426C8A" w:rsidP="00EC3105">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EF6143">
        <w:rPr>
          <w:rFonts w:ascii="Tahoma" w:eastAsia="Times New Roman" w:hAnsi="Tahoma" w:cs="Tahoma"/>
        </w:rPr>
        <w:lastRenderedPageBreak/>
        <w:t>ESPBI IS programų kompiliavimas, konfigūravimas ir diegimas turi būti atliekamas naudojant automatizuotas nuolatinės integracijos (angl. Continuous integration) priemones. Šias  priemones diegėjas turi įdiegti Pagrindinio tvarkytojo infrastruktūroje.</w:t>
      </w:r>
    </w:p>
    <w:p w14:paraId="0F613E9D" w14:textId="33AD29C6" w:rsidR="00891D95" w:rsidRPr="000403D2" w:rsidRDefault="00891D95" w:rsidP="00710D22">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eastAsia="ArialUnicodeMS" w:hAnsi="Tahoma" w:cs="Tahoma"/>
        </w:rPr>
        <w:t>Pirkimo metu sukurtos/modifikuotos programinės įrangos išeities tekstai turi būti su komentarais ir atitikti gerąsias programinio kodo formatavimo, kintamųjų bei funkcijų įvardinimo praktikas (apimant, tačiau neapsiribojant</w:t>
      </w:r>
      <w:r w:rsidR="00456CE4">
        <w:rPr>
          <w:rFonts w:ascii="Tahoma" w:eastAsia="ArialUnicodeMS" w:hAnsi="Tahoma" w:cs="Tahoma"/>
        </w:rPr>
        <w:t>)</w:t>
      </w:r>
      <w:r w:rsidRPr="000403D2">
        <w:rPr>
          <w:rFonts w:ascii="Tahoma" w:eastAsia="ArialUnicodeMS" w:hAnsi="Tahoma" w:cs="Tahoma"/>
        </w:rPr>
        <w:t>:</w:t>
      </w:r>
    </w:p>
    <w:p w14:paraId="20ABCC94" w14:textId="6EE84068" w:rsidR="00891D95" w:rsidRPr="00512AFE" w:rsidRDefault="00891D95" w:rsidP="00710D22">
      <w:pPr>
        <w:pStyle w:val="ListParagraph"/>
        <w:numPr>
          <w:ilvl w:val="1"/>
          <w:numId w:val="418"/>
        </w:numPr>
        <w:tabs>
          <w:tab w:val="left" w:pos="142"/>
          <w:tab w:val="left" w:pos="450"/>
        </w:tabs>
        <w:suppressAutoHyphens/>
        <w:autoSpaceDN w:val="0"/>
        <w:spacing w:before="60" w:line="276" w:lineRule="auto"/>
        <w:jc w:val="both"/>
        <w:textAlignment w:val="baseline"/>
        <w:rPr>
          <w:rFonts w:ascii="Tahoma" w:hAnsi="Tahoma" w:cs="Tahoma"/>
        </w:rPr>
      </w:pPr>
      <w:r w:rsidRPr="00512AFE">
        <w:rPr>
          <w:rFonts w:ascii="Tahoma" w:hAnsi="Tahoma" w:cs="Tahoma"/>
        </w:rPr>
        <w:t>kintamųjų ir funkcijų pavadinimai ir visas programų tekstas turi būti anglų kalba;</w:t>
      </w:r>
    </w:p>
    <w:p w14:paraId="79D3FE70" w14:textId="77777777" w:rsidR="00891D95" w:rsidRPr="00512AFE" w:rsidRDefault="00891D95" w:rsidP="00710D22">
      <w:pPr>
        <w:pStyle w:val="ListParagraph"/>
        <w:numPr>
          <w:ilvl w:val="1"/>
          <w:numId w:val="418"/>
        </w:numPr>
        <w:tabs>
          <w:tab w:val="left" w:pos="142"/>
          <w:tab w:val="left" w:pos="450"/>
        </w:tabs>
        <w:suppressAutoHyphens/>
        <w:autoSpaceDN w:val="0"/>
        <w:spacing w:before="60" w:line="276" w:lineRule="auto"/>
        <w:jc w:val="both"/>
        <w:textAlignment w:val="baseline"/>
        <w:rPr>
          <w:rFonts w:ascii="Tahoma" w:hAnsi="Tahoma" w:cs="Tahoma"/>
        </w:rPr>
      </w:pPr>
      <w:r w:rsidRPr="00512AFE">
        <w:rPr>
          <w:rFonts w:ascii="Tahoma" w:hAnsi="Tahoma" w:cs="Tahoma"/>
        </w:rPr>
        <w:t>pagal pavadinimą turi būti galima suprasti programinio kodo elemento paskirtį;</w:t>
      </w:r>
    </w:p>
    <w:p w14:paraId="54D50320" w14:textId="77777777" w:rsidR="00891D95" w:rsidRDefault="00891D95" w:rsidP="00710D22">
      <w:pPr>
        <w:pStyle w:val="ListParagraph"/>
        <w:numPr>
          <w:ilvl w:val="1"/>
          <w:numId w:val="418"/>
        </w:numPr>
        <w:tabs>
          <w:tab w:val="left" w:pos="142"/>
          <w:tab w:val="left" w:pos="450"/>
        </w:tabs>
        <w:suppressAutoHyphens/>
        <w:autoSpaceDN w:val="0"/>
        <w:spacing w:before="60" w:line="276" w:lineRule="auto"/>
        <w:jc w:val="both"/>
        <w:textAlignment w:val="baseline"/>
        <w:rPr>
          <w:rFonts w:ascii="Tahoma" w:hAnsi="Tahoma" w:cs="Tahoma"/>
        </w:rPr>
      </w:pPr>
      <w:r w:rsidRPr="00512AFE">
        <w:rPr>
          <w:rFonts w:ascii="Tahoma" w:hAnsi="Tahoma" w:cs="Tahoma"/>
        </w:rPr>
        <w:t>kodo formatavimas turi leisti suprasti kodo struktūrą.</w:t>
      </w:r>
    </w:p>
    <w:p w14:paraId="55F032A3" w14:textId="6902E941" w:rsidR="00426C8A" w:rsidRDefault="00426C8A" w:rsidP="00710D22">
      <w:pPr>
        <w:pStyle w:val="ListParagraph"/>
        <w:numPr>
          <w:ilvl w:val="1"/>
          <w:numId w:val="418"/>
        </w:numPr>
        <w:tabs>
          <w:tab w:val="left" w:pos="142"/>
          <w:tab w:val="left" w:pos="450"/>
        </w:tabs>
        <w:suppressAutoHyphens/>
        <w:autoSpaceDN w:val="0"/>
        <w:spacing w:before="60" w:line="276" w:lineRule="auto"/>
        <w:jc w:val="both"/>
        <w:textAlignment w:val="baseline"/>
        <w:rPr>
          <w:rFonts w:ascii="Tahoma" w:hAnsi="Tahoma" w:cs="Tahoma"/>
        </w:rPr>
      </w:pPr>
      <w:r w:rsidRPr="00426C8A">
        <w:rPr>
          <w:rFonts w:ascii="Tahoma" w:hAnsi="Tahoma" w:cs="Tahoma"/>
        </w:rPr>
        <w:t>Gera praktika yra rašyti kodą, kuris nereikalauja detalių komentarų.</w:t>
      </w:r>
      <w:r>
        <w:rPr>
          <w:rFonts w:ascii="Tahoma" w:hAnsi="Tahoma" w:cs="Tahoma"/>
        </w:rPr>
        <w:t xml:space="preserve"> </w:t>
      </w:r>
      <w:r w:rsidRPr="00426C8A">
        <w:rPr>
          <w:rFonts w:ascii="Tahoma" w:hAnsi="Tahoma" w:cs="Tahoma"/>
        </w:rPr>
        <w:t xml:space="preserve">Jeigu ESPBI nėra programavimo notacijų vadovo, tai siūlytina jį sukurti. Visiems su ESPBI </w:t>
      </w:r>
      <w:r w:rsidR="00E253A0">
        <w:rPr>
          <w:rFonts w:ascii="Tahoma" w:hAnsi="Tahoma" w:cs="Tahoma"/>
        </w:rPr>
        <w:t>C</w:t>
      </w:r>
      <w:r w:rsidRPr="00426C8A">
        <w:rPr>
          <w:rFonts w:ascii="Tahoma" w:hAnsi="Tahoma" w:cs="Tahoma"/>
        </w:rPr>
        <w:t xml:space="preserve">ore susijusiems produktams. Naudojant tarptautinius standartus, pvz. HL7 būtų pažangu naudoti objektų, kintamųjų ir kt. </w:t>
      </w:r>
      <w:r w:rsidR="003C259D">
        <w:rPr>
          <w:rFonts w:ascii="Tahoma" w:hAnsi="Tahoma" w:cs="Tahoma"/>
        </w:rPr>
        <w:t>p</w:t>
      </w:r>
      <w:r w:rsidRPr="00426C8A">
        <w:rPr>
          <w:rFonts w:ascii="Tahoma" w:hAnsi="Tahoma" w:cs="Tahoma"/>
        </w:rPr>
        <w:t>avadinimus anglų kalba. Tai leistų taip pat pritraukti tarptautinius ekspertus.</w:t>
      </w:r>
    </w:p>
    <w:p w14:paraId="379C920A" w14:textId="6548C69C" w:rsidR="00512AFE" w:rsidRPr="00710D22" w:rsidRDefault="00512AFE" w:rsidP="00710D22">
      <w:pPr>
        <w:pStyle w:val="ListParagraph"/>
        <w:numPr>
          <w:ilvl w:val="0"/>
          <w:numId w:val="418"/>
        </w:numPr>
        <w:tabs>
          <w:tab w:val="left" w:pos="142"/>
        </w:tabs>
        <w:suppressAutoHyphens/>
        <w:autoSpaceDN w:val="0"/>
        <w:spacing w:before="60" w:line="276" w:lineRule="auto"/>
        <w:jc w:val="both"/>
        <w:textAlignment w:val="baseline"/>
        <w:rPr>
          <w:rFonts w:ascii="Tahoma" w:eastAsia="ArialUnicodeMS" w:hAnsi="Tahoma" w:cs="Tahoma"/>
        </w:rPr>
      </w:pPr>
      <w:r w:rsidRPr="00710D22">
        <w:rPr>
          <w:rFonts w:ascii="Tahoma" w:eastAsia="ArialUnicodeMS" w:hAnsi="Tahoma" w:cs="Tahoma"/>
        </w:rPr>
        <w:t xml:space="preserve">ESPBI IS programų kompiliavimas, konfigūravimas ir diegimas ESPBI IS aplinkose (testavimo arba gamybinėje) turi būti atliekamas tik gavus </w:t>
      </w:r>
      <w:r w:rsidR="00BF14C6">
        <w:rPr>
          <w:rFonts w:ascii="Tahoma" w:eastAsia="ArialUnicodeMS" w:hAnsi="Tahoma" w:cs="Tahoma"/>
        </w:rPr>
        <w:t>Pirkėjo</w:t>
      </w:r>
      <w:r w:rsidRPr="00710D22">
        <w:rPr>
          <w:rFonts w:ascii="Tahoma" w:eastAsia="ArialUnicodeMS" w:hAnsi="Tahoma" w:cs="Tahoma"/>
        </w:rPr>
        <w:t xml:space="preserve"> leidimą.</w:t>
      </w:r>
    </w:p>
    <w:p w14:paraId="2C0E60CC" w14:textId="70A9B7A4" w:rsidR="00891D95" w:rsidRPr="00EC3105" w:rsidRDefault="00891D95" w:rsidP="00710D22">
      <w:pPr>
        <w:pStyle w:val="ListParagraph"/>
        <w:numPr>
          <w:ilvl w:val="0"/>
          <w:numId w:val="418"/>
        </w:numPr>
        <w:tabs>
          <w:tab w:val="left" w:pos="142"/>
        </w:tabs>
        <w:suppressAutoHyphens/>
        <w:autoSpaceDN w:val="0"/>
        <w:spacing w:before="60" w:line="276" w:lineRule="auto"/>
        <w:jc w:val="both"/>
        <w:textAlignment w:val="baseline"/>
        <w:rPr>
          <w:rFonts w:ascii="Tahoma" w:eastAsia="ArialUnicodeMS" w:hAnsi="Tahoma" w:cs="Tahoma"/>
        </w:rPr>
      </w:pPr>
      <w:r w:rsidRPr="00EC3105">
        <w:rPr>
          <w:rFonts w:ascii="Tahoma" w:eastAsia="ArialUnicodeMS" w:hAnsi="Tahoma" w:cs="Tahoma"/>
        </w:rPr>
        <w:t>Sistem</w:t>
      </w:r>
      <w:r w:rsidR="002B4DC7" w:rsidRPr="00EC3105">
        <w:rPr>
          <w:rFonts w:ascii="Tahoma" w:eastAsia="ArialUnicodeMS" w:hAnsi="Tahoma" w:cs="Tahoma"/>
        </w:rPr>
        <w:t>oje</w:t>
      </w:r>
      <w:r w:rsidRPr="00EC3105">
        <w:rPr>
          <w:rFonts w:ascii="Tahoma" w:eastAsia="ArialUnicodeMS" w:hAnsi="Tahoma" w:cs="Tahoma"/>
        </w:rPr>
        <w:t xml:space="preserve"> turi būti galimybė techniniam administratoriui konfigūruoti Sistemos ar funkcionalumo parametrus (pvz., nustatyti </w:t>
      </w:r>
      <w:r w:rsidR="00A20B60" w:rsidRPr="00710D22">
        <w:rPr>
          <w:rFonts w:ascii="Tahoma" w:eastAsia="ArialUnicodeMS" w:hAnsi="Tahoma" w:cs="Tahoma"/>
        </w:rPr>
        <w:t>naudotojų</w:t>
      </w:r>
      <w:r w:rsidR="00A20B60" w:rsidRPr="00EC3105">
        <w:rPr>
          <w:rFonts w:ascii="Tahoma" w:eastAsia="ArialUnicodeMS" w:hAnsi="Tahoma" w:cs="Tahoma"/>
        </w:rPr>
        <w:t xml:space="preserve"> </w:t>
      </w:r>
      <w:r w:rsidRPr="00EC3105">
        <w:rPr>
          <w:rFonts w:ascii="Tahoma" w:eastAsia="ArialUnicodeMS" w:hAnsi="Tahoma" w:cs="Tahoma"/>
        </w:rPr>
        <w:t>teises, nustatyti šventines dienas, nustatyti dokumento patvirtinimo terminą</w:t>
      </w:r>
      <w:r w:rsidR="00B41283" w:rsidRPr="00710D22">
        <w:rPr>
          <w:rFonts w:ascii="Tahoma" w:eastAsia="ArialUnicodeMS" w:hAnsi="Tahoma" w:cs="Tahoma"/>
        </w:rPr>
        <w:t>, nustatyti klasifikatorių reikšmes</w:t>
      </w:r>
      <w:r w:rsidRPr="00EC3105">
        <w:rPr>
          <w:rFonts w:ascii="Tahoma" w:eastAsia="ArialUnicodeMS" w:hAnsi="Tahoma" w:cs="Tahoma"/>
        </w:rPr>
        <w:t xml:space="preserve"> ir pan.). Konfigūruojami parametrai bus suderinti </w:t>
      </w:r>
      <w:r w:rsidR="003B6A2E">
        <w:rPr>
          <w:rFonts w:ascii="Tahoma" w:eastAsia="ArialUnicodeMS" w:hAnsi="Tahoma" w:cs="Tahoma"/>
        </w:rPr>
        <w:t>A</w:t>
      </w:r>
      <w:r w:rsidRPr="00EC3105">
        <w:rPr>
          <w:rFonts w:ascii="Tahoma" w:eastAsia="ArialUnicodeMS" w:hAnsi="Tahoma" w:cs="Tahoma"/>
        </w:rPr>
        <w:t xml:space="preserve">nalizės, </w:t>
      </w:r>
      <w:r w:rsidR="003B6A2E">
        <w:rPr>
          <w:rFonts w:ascii="Tahoma" w:eastAsia="ArialUnicodeMS" w:hAnsi="Tahoma" w:cs="Tahoma"/>
        </w:rPr>
        <w:t>P</w:t>
      </w:r>
      <w:r w:rsidRPr="00EC3105">
        <w:rPr>
          <w:rFonts w:ascii="Tahoma" w:eastAsia="ArialUnicodeMS" w:hAnsi="Tahoma" w:cs="Tahoma"/>
        </w:rPr>
        <w:t>rojektavimo etapo metu.</w:t>
      </w:r>
    </w:p>
    <w:p w14:paraId="3EA44A00" w14:textId="49E3CD8A" w:rsidR="00891D95" w:rsidRPr="00710D22" w:rsidRDefault="00891D95" w:rsidP="00710D22">
      <w:pPr>
        <w:pStyle w:val="ListParagraph"/>
        <w:numPr>
          <w:ilvl w:val="0"/>
          <w:numId w:val="418"/>
        </w:numPr>
        <w:tabs>
          <w:tab w:val="left" w:pos="142"/>
        </w:tabs>
        <w:suppressAutoHyphens/>
        <w:autoSpaceDN w:val="0"/>
        <w:spacing w:before="60" w:line="276" w:lineRule="auto"/>
        <w:jc w:val="both"/>
        <w:textAlignment w:val="baseline"/>
        <w:rPr>
          <w:rFonts w:ascii="Tahoma" w:eastAsia="ArialUnicodeMS" w:hAnsi="Tahoma" w:cs="Tahoma"/>
        </w:rPr>
      </w:pPr>
      <w:r w:rsidRPr="00710D22">
        <w:rPr>
          <w:rFonts w:ascii="Tahoma" w:eastAsia="ArialUnicodeMS" w:hAnsi="Tahoma" w:cs="Tahoma"/>
        </w:rPr>
        <w:t>Technologinė platforma turi būti suderinta su Pirkėjo naudojamomis technologijomis ir infrastruktūra, kurios komponentai bus panaudoti realizuojant Projektą. Duomenų saugojimui turi būti naudojama Pirkėjo duomenų saugykla, tinklo apsaugai turi būti naudojama Registrų centro ugniasienės / maršrutizatoriai.</w:t>
      </w:r>
    </w:p>
    <w:p w14:paraId="3FB7BE50" w14:textId="77777777" w:rsidR="00891D95" w:rsidRPr="00710D22" w:rsidRDefault="00891D95" w:rsidP="00710D22">
      <w:pPr>
        <w:pStyle w:val="ListParagraph"/>
        <w:numPr>
          <w:ilvl w:val="0"/>
          <w:numId w:val="418"/>
        </w:numPr>
        <w:tabs>
          <w:tab w:val="left" w:pos="142"/>
        </w:tabs>
        <w:suppressAutoHyphens/>
        <w:autoSpaceDN w:val="0"/>
        <w:spacing w:before="60" w:line="276" w:lineRule="auto"/>
        <w:jc w:val="both"/>
        <w:textAlignment w:val="baseline"/>
        <w:rPr>
          <w:rFonts w:ascii="Tahoma" w:eastAsia="ArialUnicodeMS" w:hAnsi="Tahoma" w:cs="Tahoma"/>
        </w:rPr>
      </w:pPr>
      <w:r w:rsidRPr="00710D22">
        <w:rPr>
          <w:rFonts w:ascii="Tahoma" w:eastAsia="ArialUnicodeMS" w:hAnsi="Tahoma" w:cs="Tahoma"/>
        </w:rPr>
        <w:t>Sistema turi veikti Pirkėjo techninėje infrastruktūroje. Jeigu Paslaugų teikėjas numatys keisti tarnybinių stočių platformą, turi būti naudojamos labiausiai paplitusios UNIX, Linux ir Windows operacinės sistemos.</w:t>
      </w:r>
    </w:p>
    <w:p w14:paraId="070CD483" w14:textId="531941C5" w:rsidR="00891D95" w:rsidRPr="00710D22" w:rsidRDefault="00891D95" w:rsidP="00710D22">
      <w:pPr>
        <w:pStyle w:val="ListParagraph"/>
        <w:numPr>
          <w:ilvl w:val="0"/>
          <w:numId w:val="418"/>
        </w:numPr>
        <w:tabs>
          <w:tab w:val="left" w:pos="142"/>
        </w:tabs>
        <w:suppressAutoHyphens/>
        <w:autoSpaceDN w:val="0"/>
        <w:spacing w:before="60" w:line="276" w:lineRule="auto"/>
        <w:jc w:val="both"/>
        <w:textAlignment w:val="baseline"/>
        <w:rPr>
          <w:rFonts w:ascii="Tahoma" w:eastAsia="ArialUnicodeMS" w:hAnsi="Tahoma" w:cs="Tahoma"/>
        </w:rPr>
      </w:pPr>
      <w:r w:rsidRPr="00EC3105">
        <w:rPr>
          <w:rFonts w:ascii="Tahoma" w:eastAsia="ArialUnicodeMS" w:hAnsi="Tahoma" w:cs="Tahoma"/>
        </w:rPr>
        <w:t>Duomenų bazių ir aplikacijų serverių konfigūracijų pakeitimai turi būti derinami su Registrų centru</w:t>
      </w:r>
      <w:r w:rsidRPr="00710D22">
        <w:rPr>
          <w:rFonts w:ascii="Tahoma" w:eastAsia="ArialUnicodeMS" w:hAnsi="Tahoma" w:cs="Tahoma"/>
        </w:rPr>
        <w:t>.</w:t>
      </w:r>
    </w:p>
    <w:p w14:paraId="12416A14" w14:textId="1D2E7006" w:rsidR="00891D95" w:rsidRPr="00EF6143" w:rsidRDefault="00592F24" w:rsidP="00EC3105">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Pr>
          <w:rFonts w:ascii="Tahoma" w:eastAsia="Times New Roman" w:hAnsi="Tahoma" w:cs="Tahoma"/>
        </w:rPr>
        <w:t>T</w:t>
      </w:r>
      <w:r w:rsidR="00891D95" w:rsidRPr="00EC3105">
        <w:rPr>
          <w:rFonts w:ascii="Tahoma" w:eastAsia="Times New Roman" w:hAnsi="Tahoma" w:cs="Tahoma"/>
        </w:rPr>
        <w:t>uri būti užtikrintas Registrų centro turimos DBVS panaudojimas Sistemos veikimui.</w:t>
      </w:r>
    </w:p>
    <w:p w14:paraId="728F357D" w14:textId="548083D4" w:rsidR="00891D95" w:rsidRPr="000403D2" w:rsidRDefault="00891D95" w:rsidP="00710D22">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hAnsi="Tahoma" w:cs="Tahoma"/>
        </w:rPr>
        <w:t>Sistemoje tvarkomų duomenų įrašų skaičius neturi būti ribojamas, išskyrus tuos apribojimus, kurie atsiranda dėl naudojamos techninės įrangos fizinių</w:t>
      </w:r>
      <w:r w:rsidR="00A9011A">
        <w:rPr>
          <w:rFonts w:ascii="Tahoma" w:hAnsi="Tahoma" w:cs="Tahoma"/>
        </w:rPr>
        <w:t>,</w:t>
      </w:r>
      <w:r w:rsidR="00A9011A" w:rsidRPr="00A9011A">
        <w:rPr>
          <w:rFonts w:ascii="Tahoma" w:hAnsi="Tahoma" w:cs="Tahoma"/>
        </w:rPr>
        <w:t xml:space="preserve"> virtualios infrastruktūros ir sisteminės programinės įrangos</w:t>
      </w:r>
      <w:r w:rsidRPr="000403D2">
        <w:rPr>
          <w:rFonts w:ascii="Tahoma" w:hAnsi="Tahoma" w:cs="Tahoma"/>
        </w:rPr>
        <w:t xml:space="preserve"> parametrų.</w:t>
      </w:r>
    </w:p>
    <w:p w14:paraId="7B03ED66" w14:textId="77777777" w:rsidR="00891D95" w:rsidRPr="00EC3105" w:rsidRDefault="00891D95" w:rsidP="00710D22">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hAnsi="Tahoma" w:cs="Tahoma"/>
        </w:rPr>
        <w:t xml:space="preserve"> </w:t>
      </w:r>
      <w:r w:rsidRPr="00EC3105">
        <w:rPr>
          <w:rFonts w:ascii="Tahoma" w:hAnsi="Tahoma" w:cs="Tahoma"/>
        </w:rPr>
        <w:t>Rengiant duomenų modelį, Teikėjas privalės užtikrinti tokį duomenų normalizacijos lygį, kuris užtikrintų kokybiško duomenų normalizavimo ir duomenų bazės našumo kompromiso pasiekimą.</w:t>
      </w:r>
    </w:p>
    <w:p w14:paraId="60B75EF5" w14:textId="77777777" w:rsidR="00891D95" w:rsidRPr="000403D2" w:rsidRDefault="00891D95" w:rsidP="00710D22">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hAnsi="Tahoma" w:cs="Tahoma"/>
        </w:rPr>
        <w:t>Visoms duomenų struktūroms turės būti įvesti prasmingi komentarai ir paaiškinimai, pagal kuriuos turės būti sudaroma aktuali duomenų modelio dokumentacija.</w:t>
      </w:r>
    </w:p>
    <w:p w14:paraId="75C2D569" w14:textId="54A0DB79" w:rsidR="00891D95" w:rsidRPr="000403D2" w:rsidRDefault="00891D95" w:rsidP="00710D22">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hAnsi="Tahoma" w:cs="Tahoma"/>
        </w:rPr>
        <w:t>Sistemos naudotojai ir paslaugų vartotojai neturi turėti galimybės atlikti operacijų tiesiai duomenų bazėje.</w:t>
      </w:r>
    </w:p>
    <w:p w14:paraId="0DC4E095" w14:textId="198C58DE" w:rsidR="00244693" w:rsidRDefault="00244693" w:rsidP="00710D22">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244693">
        <w:rPr>
          <w:rFonts w:ascii="Tahoma" w:hAnsi="Tahoma" w:cs="Tahoma"/>
        </w:rPr>
        <w:t xml:space="preserve">Sistemos komponentai ir vidinė bei išorinė komponentų </w:t>
      </w:r>
      <w:r w:rsidR="00492880" w:rsidRPr="00244693">
        <w:rPr>
          <w:rFonts w:ascii="Tahoma" w:hAnsi="Tahoma" w:cs="Tahoma"/>
        </w:rPr>
        <w:t>integracij</w:t>
      </w:r>
      <w:r w:rsidR="00492880">
        <w:rPr>
          <w:rFonts w:ascii="Tahoma" w:hAnsi="Tahoma" w:cs="Tahoma"/>
        </w:rPr>
        <w:t>a</w:t>
      </w:r>
      <w:r w:rsidR="00492880" w:rsidRPr="00244693">
        <w:rPr>
          <w:rFonts w:ascii="Tahoma" w:hAnsi="Tahoma" w:cs="Tahoma"/>
        </w:rPr>
        <w:t xml:space="preserve"> </w:t>
      </w:r>
      <w:r w:rsidRPr="00244693">
        <w:rPr>
          <w:rFonts w:ascii="Tahoma" w:hAnsi="Tahoma" w:cs="Tahoma"/>
        </w:rPr>
        <w:t>turi būti realizuota remiantis šiais principais:</w:t>
      </w:r>
    </w:p>
    <w:p w14:paraId="2F7F2785" w14:textId="64CED580" w:rsidR="00244693" w:rsidRPr="00244693" w:rsidRDefault="00244693" w:rsidP="00710D22">
      <w:pPr>
        <w:pStyle w:val="ListParagraph"/>
        <w:numPr>
          <w:ilvl w:val="1"/>
          <w:numId w:val="418"/>
        </w:numPr>
        <w:tabs>
          <w:tab w:val="left" w:pos="142"/>
          <w:tab w:val="num" w:pos="851"/>
        </w:tabs>
        <w:suppressAutoHyphens/>
        <w:autoSpaceDN w:val="0"/>
        <w:spacing w:before="60" w:line="276" w:lineRule="auto"/>
        <w:jc w:val="both"/>
        <w:textAlignment w:val="baseline"/>
        <w:rPr>
          <w:rFonts w:ascii="Tahoma" w:eastAsia="Times New Roman" w:hAnsi="Tahoma" w:cs="Tahoma"/>
        </w:rPr>
      </w:pPr>
      <w:r w:rsidRPr="00244693">
        <w:rPr>
          <w:rFonts w:ascii="Tahoma" w:eastAsia="Times New Roman" w:hAnsi="Tahoma" w:cs="Tahoma"/>
        </w:rPr>
        <w:t xml:space="preserve">Standartizuotos servisų sutartys (angl. service contract) – servisai turi būti suderinti pagal tuos pačius sutarčių - sąsajų projektavimo standartus. Servisai turi atitikti komunikavimo </w:t>
      </w:r>
      <w:r w:rsidRPr="00244693">
        <w:rPr>
          <w:rFonts w:ascii="Tahoma" w:eastAsia="Times New Roman" w:hAnsi="Tahoma" w:cs="Tahoma"/>
        </w:rPr>
        <w:lastRenderedPageBreak/>
        <w:t>susitarimą, kuris turi būti aprašytas viename ar keliuose serviso aprašymuose ir susijusiuose dokumentuose;</w:t>
      </w:r>
    </w:p>
    <w:p w14:paraId="3CA463DC" w14:textId="51768B5D" w:rsidR="00244693" w:rsidRPr="00244693" w:rsidRDefault="00244693" w:rsidP="00710D22">
      <w:pPr>
        <w:pStyle w:val="ListParagraph"/>
        <w:numPr>
          <w:ilvl w:val="1"/>
          <w:numId w:val="418"/>
        </w:numPr>
        <w:tabs>
          <w:tab w:val="left" w:pos="142"/>
          <w:tab w:val="num" w:pos="851"/>
        </w:tabs>
        <w:suppressAutoHyphens/>
        <w:autoSpaceDN w:val="0"/>
        <w:spacing w:before="60" w:line="276" w:lineRule="auto"/>
        <w:jc w:val="both"/>
        <w:textAlignment w:val="baseline"/>
        <w:rPr>
          <w:rFonts w:ascii="Tahoma" w:eastAsia="Times New Roman" w:hAnsi="Tahoma" w:cs="Tahoma"/>
        </w:rPr>
      </w:pPr>
      <w:r w:rsidRPr="00244693">
        <w:rPr>
          <w:rFonts w:ascii="Tahoma" w:eastAsia="Times New Roman" w:hAnsi="Tahoma" w:cs="Tahoma"/>
        </w:rPr>
        <w:t>Servisų silpnas susiejimas (angl. service loose coupling) – servisų sutartyse (sąsajose) turi būti nustatyti minimalūs susiejimui su jų naudotojais keliami reikalavimai, o patys servisai turi būti atskirti nuo aplinkos. Servisai turi talpinti sąryšius, kurie minimizuotų priklausomybes ir reikalautų tik kad jie išsaugotų vieno apie kitą supratimą;</w:t>
      </w:r>
    </w:p>
    <w:p w14:paraId="35DF3918" w14:textId="6020C4BC" w:rsidR="00244693" w:rsidRPr="00587D1E" w:rsidRDefault="00244693" w:rsidP="00EC3105">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587D1E">
        <w:rPr>
          <w:rFonts w:ascii="Tahoma" w:eastAsia="Times New Roman" w:hAnsi="Tahoma" w:cs="Tahoma"/>
        </w:rPr>
        <w:t>Servisų abstraktavimas (angl. service abstraction) – servisų sutartys turi apimti tik esminę informaciją. Informacija apie servisus turi būti apribota tuo, kas paskelbta serviso sutartyje. Serviso vidinė logika turi nepriklausyti nuo informacijos, kuri nėra aprašyta serviso sutartyje;</w:t>
      </w:r>
    </w:p>
    <w:p w14:paraId="4F9E28FB" w14:textId="208BFC85" w:rsidR="00244693" w:rsidRPr="00587D1E" w:rsidRDefault="00244693" w:rsidP="00EC3105">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587D1E">
        <w:rPr>
          <w:rFonts w:ascii="Tahoma" w:eastAsia="Times New Roman" w:hAnsi="Tahoma" w:cs="Tahoma"/>
        </w:rPr>
        <w:t>Servisų pernaudojimas (angl. service reusability) – servisų sprendimų logika turi būti nepriklausoma nuo verslo procesų ar technologijos. Logika turi būti padalinta į paslaugas, skatinant jas panaudoti pakartotinai;</w:t>
      </w:r>
    </w:p>
    <w:p w14:paraId="0197082B" w14:textId="2D8189F3" w:rsidR="00244693" w:rsidRPr="00587D1E" w:rsidRDefault="00244693" w:rsidP="00EC3105">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587D1E">
        <w:rPr>
          <w:rFonts w:ascii="Tahoma" w:eastAsia="Times New Roman" w:hAnsi="Tahoma" w:cs="Tahoma"/>
        </w:rPr>
        <w:t>Servisų autonomiškumas (angl. service autonomy) – servisai turi atlikti bent bazinę savo veikimo aplinkos kontrolę. Servisai turi kontroliuoti juos inkapsuluojančią logiką;</w:t>
      </w:r>
    </w:p>
    <w:p w14:paraId="1A210B14" w14:textId="5790FC39" w:rsidR="00244693" w:rsidRPr="00587D1E" w:rsidRDefault="00244693" w:rsidP="00EC3105">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587D1E">
        <w:rPr>
          <w:rFonts w:ascii="Tahoma" w:eastAsia="Times New Roman" w:hAnsi="Tahoma" w:cs="Tahoma"/>
        </w:rPr>
        <w:t>Servisų būsenos neišsaugojamumas (angl. service statelessness) – servisai turi minimizuoti išteklių naudojimą. Esant poreikiui servisai turi atidėti savo būsenos informacijos valdymą. Servisai turi minimizuoti veiksmui saugomą specifinę informaciją;</w:t>
      </w:r>
    </w:p>
    <w:p w14:paraId="00B2AD40" w14:textId="7DEDA631" w:rsidR="00244693" w:rsidRPr="00587D1E" w:rsidRDefault="00244693" w:rsidP="00EC3105">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587D1E">
        <w:rPr>
          <w:rFonts w:ascii="Tahoma" w:eastAsia="Times New Roman" w:hAnsi="Tahoma" w:cs="Tahoma"/>
        </w:rPr>
        <w:t>Servisų matomumas (angl. service discoverability) – servisai turi turėti jiems priskirtus komunikavimo metaduomenis, pagal kuriuos turi būti galima šiuos servisus efektyviai surasti ir interpretuoti. Servisai turi būti suprojektuoti taip, kad juos būtų galima aptikti naudojant Sistema turimas servisų paieškos priemones;</w:t>
      </w:r>
    </w:p>
    <w:p w14:paraId="37E07EFC" w14:textId="28EA2583" w:rsidR="00244693" w:rsidRPr="00587D1E" w:rsidRDefault="00244693" w:rsidP="00EC3105">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587D1E">
        <w:rPr>
          <w:rFonts w:ascii="Tahoma" w:eastAsia="Times New Roman" w:hAnsi="Tahoma" w:cs="Tahoma"/>
        </w:rPr>
        <w:t>Servisų kompoziciškumas (angl. service composability) – servisai turi būti efektyvūs kompozicijos dalyviai, nepriklausomai nuo tos kompozicijos dydžio ar sudėtingumo. Formuojant kompozicinius servisus turi būti galima sudaryti ir koordinuoti servisų rinkinius.</w:t>
      </w:r>
    </w:p>
    <w:p w14:paraId="0FC08F87" w14:textId="24D36535" w:rsidR="00891D95" w:rsidRPr="00103A73" w:rsidRDefault="00891D95" w:rsidP="00710D22">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103A73">
        <w:rPr>
          <w:rFonts w:ascii="Tahoma" w:hAnsi="Tahoma" w:cs="Tahoma"/>
        </w:rPr>
        <w:t>Teikėjas analizės ir projektavimo etapo metu turi pateikti sprendimus dėl realizavimo būdų ir suderinti juos su Pirkėju. Detali Sistemos architektūra ir Sistemai veikimui reikalingos IT infrastruktūros tinklo schema turi būti suderintos su Pirkėju ir panaudojant UML diagramas bei tinklo infrastruktūros grafinius simbolius dokumentuotos projektavimo etape.</w:t>
      </w:r>
    </w:p>
    <w:p w14:paraId="694EDCF2" w14:textId="5230F312" w:rsidR="00891D95" w:rsidRPr="00103A73" w:rsidRDefault="00891D95" w:rsidP="00710D22">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103A73">
        <w:rPr>
          <w:rFonts w:ascii="Tahoma" w:hAnsi="Tahoma" w:cs="Tahoma"/>
        </w:rPr>
        <w:t>Sistemos kūrimui naudojama technologinė platforma turi būti suderinta su Pirkėj</w:t>
      </w:r>
      <w:r w:rsidR="00C3376C" w:rsidRPr="00103A73">
        <w:rPr>
          <w:rFonts w:ascii="Tahoma" w:hAnsi="Tahoma" w:cs="Tahoma"/>
        </w:rPr>
        <w:t>o</w:t>
      </w:r>
      <w:r w:rsidRPr="00103A73">
        <w:rPr>
          <w:rFonts w:ascii="Tahoma" w:hAnsi="Tahoma" w:cs="Tahoma"/>
        </w:rPr>
        <w:t xml:space="preserve"> naudojamomis technologijomis ir infrastruktūra.</w:t>
      </w:r>
    </w:p>
    <w:p w14:paraId="117F24E1" w14:textId="77777777" w:rsidR="00891D95" w:rsidRPr="00103A73" w:rsidRDefault="00891D95" w:rsidP="00710D22">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103A73">
        <w:rPr>
          <w:rFonts w:ascii="Tahoma" w:hAnsi="Tahoma" w:cs="Tahoma"/>
        </w:rPr>
        <w:t xml:space="preserve">Turi būti užtikrintas aukštas Sistemos prieinamumas kritinių komponentų dubliavimo metodais. Užtikrinant aukštą prieinamumą gali būti naudojamos serverių dubliavimo, apkrovų paskirstymo, duomenų rezervinio kopijavimo, replikavimo ar panašios technologijos. Tiek duomenų, tiek logikos sluoksnių tarnybinės stotys, kuriose eksploatuojama aukšto patikimumo reikalavimais pasižyminčios posistemės, turi būti dubliuojamos. Žemesnio patikimumo reikalavimais pasižyminčių posistemių veikimo tęstinumas gali būti užtikrinamas naudojant rezervines arba dvigubos paskirties tarnybines stotis. </w:t>
      </w:r>
    </w:p>
    <w:p w14:paraId="55B693F8" w14:textId="77777777" w:rsidR="00891D95" w:rsidRDefault="00891D95" w:rsidP="00710D22">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103A73">
        <w:rPr>
          <w:rFonts w:ascii="Tahoma" w:hAnsi="Tahoma" w:cs="Tahoma"/>
        </w:rPr>
        <w:t>Sistemos architektūra ir jos realizacija turi užtikrinti Sistemos pajėgumų plėtimą, prijungiant papildomą techninę įrangą. Sistemos programinė įranga neturi būti ribojantis veiksnys didinant Sistemos našumą.</w:t>
      </w:r>
    </w:p>
    <w:p w14:paraId="73999D0A" w14:textId="77777777" w:rsidR="00333356" w:rsidRDefault="00333356" w:rsidP="00710D22">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A9011A">
        <w:rPr>
          <w:rFonts w:ascii="Tahoma" w:hAnsi="Tahoma" w:cs="Tahoma"/>
        </w:rPr>
        <w:t>Sistemos programinė įranga turi būti instaliuojama tarnybinėje stotyje. Naudotojo kompiuteryje (darbo vietoje) neturi būti instaliuojami jokie Sistemos komponentai.</w:t>
      </w:r>
    </w:p>
    <w:p w14:paraId="6C50D21D" w14:textId="066E4B38" w:rsidR="00333356" w:rsidRPr="00587D1E" w:rsidRDefault="00333356" w:rsidP="00EC3105">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587D1E">
        <w:rPr>
          <w:rFonts w:ascii="Tahoma" w:eastAsia="Times New Roman" w:hAnsi="Tahoma" w:cs="Tahoma"/>
        </w:rPr>
        <w:lastRenderedPageBreak/>
        <w:t>Sistemoje turi būti priemonės, užtikrinančios vieningą duomenų suvedimą (angl. Single Data Entry), t.y., suvedus tam tikrą duomenų reikšmę, pavyzdžiui, adresą, tam pačiam IS objektui dubliuojančių reikšmių suvedimas nebūtų galimas, kt.</w:t>
      </w:r>
    </w:p>
    <w:p w14:paraId="7052B729" w14:textId="67224321" w:rsidR="00333356" w:rsidRDefault="00333356" w:rsidP="00EC3105">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333356">
        <w:rPr>
          <w:rFonts w:ascii="Tahoma" w:hAnsi="Tahoma" w:cs="Tahoma"/>
        </w:rPr>
        <w:t>Bendrų registrų (klasifikatorių) duomenys Sistemoje turi būti įvedami vieną kartą, t.y., negali būti dubliuojami nei vieno registro duomenys.</w:t>
      </w:r>
    </w:p>
    <w:p w14:paraId="55CE1B11" w14:textId="1F7FB105" w:rsidR="00333356" w:rsidRDefault="00333356" w:rsidP="00710D22">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333356">
        <w:rPr>
          <w:rFonts w:ascii="Tahoma" w:hAnsi="Tahoma" w:cs="Tahoma"/>
        </w:rPr>
        <w:t>Sistema turi turėti grafinę sąsają per kurią galima būtų peržiūrėti bei atlikti veiksmus su Sistemos funkciniais objektais.</w:t>
      </w:r>
    </w:p>
    <w:p w14:paraId="58576ED4" w14:textId="5907747A" w:rsidR="00891D95" w:rsidRDefault="00C0158C" w:rsidP="00EC3105">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Pr>
          <w:rFonts w:ascii="Tahoma" w:hAnsi="Tahoma" w:cs="Tahoma"/>
        </w:rPr>
        <w:t xml:space="preserve"> </w:t>
      </w:r>
      <w:r w:rsidRPr="00C0158C">
        <w:rPr>
          <w:rFonts w:ascii="Tahoma" w:hAnsi="Tahoma" w:cs="Tahoma"/>
        </w:rPr>
        <w:t>Sesijų valdymui naudoti HTTP Cookie antraštėse arba HTTP hidden laukuose naudoti POST duomenų perdavimo metodą.</w:t>
      </w:r>
    </w:p>
    <w:p w14:paraId="3B6F2915" w14:textId="7C01247A" w:rsidR="00C0158C" w:rsidRDefault="00C0158C" w:rsidP="00710D22">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C0158C">
        <w:rPr>
          <w:rFonts w:ascii="Tahoma" w:hAnsi="Tahoma" w:cs="Tahoma"/>
        </w:rPr>
        <w:t>Pašalinti lokalių failų skaitymo pažeidžiamumą ESPBI IS.</w:t>
      </w:r>
    </w:p>
    <w:p w14:paraId="0E8C8EE6" w14:textId="4152CA52" w:rsidR="00C0158C" w:rsidRPr="00AD5461" w:rsidRDefault="00C0158C" w:rsidP="00710D22">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Pr>
          <w:rFonts w:ascii="Tahoma" w:hAnsi="Tahoma" w:cs="Tahoma"/>
        </w:rPr>
        <w:t xml:space="preserve"> </w:t>
      </w:r>
      <w:r w:rsidRPr="00C0158C">
        <w:rPr>
          <w:rFonts w:ascii="Tahoma" w:hAnsi="Tahoma" w:cs="Tahoma"/>
        </w:rPr>
        <w:t>FHIR dokumentai (lentelė: FHIR_DOCUMENT_VERSION) turi būti kuriami optimizuoti, paliekant tik reikalingus duomenis, kurių reiks suformuojant duomenų išrašą PDF formatu.</w:t>
      </w:r>
    </w:p>
    <w:p w14:paraId="74FFA5E7" w14:textId="3583B342" w:rsidR="00C0158C" w:rsidRDefault="00C0158C" w:rsidP="00710D22">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Pr>
          <w:rFonts w:ascii="Tahoma" w:hAnsi="Tahoma" w:cs="Tahoma"/>
        </w:rPr>
        <w:t xml:space="preserve"> </w:t>
      </w:r>
      <w:r w:rsidRPr="00C0158C">
        <w:rPr>
          <w:rFonts w:ascii="Tahoma" w:hAnsi="Tahoma" w:cs="Tahoma"/>
        </w:rPr>
        <w:t>Sukuriant FHIR dokumentus (lentelė: FHIR_DOCUMENT_VERSION) PDF turinio įrašai duomenų bazėje nėra kuriami. Jei reikia duomenų išrašo apie dokumentą, PDF dokumentas suformuojamas realiu laiku iš FHIR dokumento</w:t>
      </w:r>
      <w:r w:rsidR="001131EC">
        <w:rPr>
          <w:rFonts w:ascii="Tahoma" w:hAnsi="Tahoma" w:cs="Tahoma"/>
        </w:rPr>
        <w:t>.</w:t>
      </w:r>
    </w:p>
    <w:p w14:paraId="1C2B78B5" w14:textId="5B525054" w:rsidR="001131EC" w:rsidRDefault="001131EC" w:rsidP="00EC3105">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Pr>
          <w:rFonts w:ascii="Tahoma" w:hAnsi="Tahoma" w:cs="Tahoma"/>
        </w:rPr>
        <w:t xml:space="preserve"> </w:t>
      </w:r>
      <w:r w:rsidRPr="001131EC">
        <w:rPr>
          <w:rFonts w:ascii="Tahoma" w:hAnsi="Tahoma" w:cs="Tahoma"/>
        </w:rPr>
        <w:t>Siekiant sumažinti duomenų bazės apimtį, seniau sukurti dokumentų įrašai su PDF turiniu perkeliami į atskirą saugyklą (failinę sistemą ar lygiavertį sprendimą).</w:t>
      </w:r>
    </w:p>
    <w:p w14:paraId="540391FA" w14:textId="01D15549" w:rsidR="001131EC" w:rsidRDefault="001131EC" w:rsidP="00710D22">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Pr>
          <w:rFonts w:ascii="Tahoma" w:hAnsi="Tahoma" w:cs="Tahoma"/>
        </w:rPr>
        <w:t xml:space="preserve"> </w:t>
      </w:r>
      <w:r w:rsidRPr="001131EC">
        <w:rPr>
          <w:rFonts w:ascii="Tahoma" w:hAnsi="Tahoma" w:cs="Tahoma"/>
        </w:rPr>
        <w:t>Sveikatos įrašai pasirašomi arba specialisto parašu arba įstaigos spaudu.</w:t>
      </w:r>
    </w:p>
    <w:p w14:paraId="2DE35227" w14:textId="18CF67B8" w:rsidR="001131EC" w:rsidRDefault="001131EC" w:rsidP="00710D22">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Pr>
          <w:rFonts w:ascii="Tahoma" w:hAnsi="Tahoma" w:cs="Tahoma"/>
        </w:rPr>
        <w:t xml:space="preserve"> </w:t>
      </w:r>
      <w:r w:rsidRPr="001131EC">
        <w:rPr>
          <w:rFonts w:ascii="Tahoma" w:hAnsi="Tahoma" w:cs="Tahoma"/>
        </w:rPr>
        <w:t>Pasirašant sveikatos įrašą, elektroniniu parašu/spaudu pasirašomas sveikatos įrašas (FHIR dokumentas: FHIR_DOCUMENT_VERSION).</w:t>
      </w:r>
    </w:p>
    <w:p w14:paraId="67CD53C4" w14:textId="5082DD9E" w:rsidR="001131EC" w:rsidRDefault="001131EC" w:rsidP="00710D22">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Pr>
          <w:rFonts w:ascii="Tahoma" w:hAnsi="Tahoma" w:cs="Tahoma"/>
        </w:rPr>
        <w:t xml:space="preserve"> </w:t>
      </w:r>
      <w:r w:rsidRPr="001131EC">
        <w:rPr>
          <w:rFonts w:ascii="Tahoma" w:hAnsi="Tahoma" w:cs="Tahoma"/>
        </w:rPr>
        <w:t>Sveikatos įrašo pagrindu formuojamas išrašas PDF formatu pasirašomas RC spaudu</w:t>
      </w:r>
      <w:r>
        <w:rPr>
          <w:rFonts w:ascii="Tahoma" w:hAnsi="Tahoma" w:cs="Tahoma"/>
        </w:rPr>
        <w:t>.</w:t>
      </w:r>
    </w:p>
    <w:p w14:paraId="1AC64067" w14:textId="0590BD77" w:rsidR="001131EC" w:rsidRDefault="001131EC" w:rsidP="00710D22">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Pr>
          <w:rFonts w:ascii="Tahoma" w:hAnsi="Tahoma" w:cs="Tahoma"/>
        </w:rPr>
        <w:t xml:space="preserve"> </w:t>
      </w:r>
      <w:r w:rsidRPr="001131EC">
        <w:rPr>
          <w:rFonts w:ascii="Tahoma" w:hAnsi="Tahoma" w:cs="Tahoma"/>
        </w:rPr>
        <w:t>Didelės apimties duomenų pateikimas per FHIR turi būti apribotas. Tuo tikslu FHIR užklausos gali būti: blokuojamos, asinchroniškai apdorojamos, nukreipiamos vykdyti į atskirą, tik duomenų skaitymui pritaikytą FHIR serverį.</w:t>
      </w:r>
    </w:p>
    <w:p w14:paraId="3CBC05FC" w14:textId="7FF53E49" w:rsidR="001131EC" w:rsidRDefault="001131EC" w:rsidP="00710D22">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Pr>
          <w:rFonts w:ascii="Tahoma" w:hAnsi="Tahoma" w:cs="Tahoma"/>
        </w:rPr>
        <w:t xml:space="preserve"> </w:t>
      </w:r>
      <w:r w:rsidRPr="001131EC">
        <w:rPr>
          <w:rFonts w:ascii="Tahoma" w:hAnsi="Tahoma" w:cs="Tahoma"/>
        </w:rPr>
        <w:t>FHIR serverio užklausas praplėsti leidžiant naudoti kartu datos nuo ir datos iki filtro sąlygas.</w:t>
      </w:r>
    </w:p>
    <w:p w14:paraId="5F4BE432" w14:textId="77777777" w:rsidR="001131EC" w:rsidRPr="001131EC" w:rsidRDefault="001131EC" w:rsidP="00710D22">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Pr>
          <w:rFonts w:ascii="Tahoma" w:hAnsi="Tahoma" w:cs="Tahoma"/>
        </w:rPr>
        <w:t xml:space="preserve"> </w:t>
      </w:r>
      <w:r w:rsidRPr="001131EC">
        <w:rPr>
          <w:rFonts w:ascii="Tahoma" w:hAnsi="Tahoma" w:cs="Tahoma"/>
        </w:rPr>
        <w:t>FHIR serverio nefunkciniai reikalavimai:</w:t>
      </w:r>
    </w:p>
    <w:p w14:paraId="7D7E2B66" w14:textId="77777777" w:rsidR="001131EC" w:rsidRPr="001131EC" w:rsidRDefault="001131EC" w:rsidP="00710D22">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1131EC">
        <w:rPr>
          <w:rFonts w:ascii="Tahoma" w:hAnsi="Tahoma" w:cs="Tahoma"/>
        </w:rPr>
        <w:t>užklausų blokavimai pagal tam tikrus naudojamų parametrų reikšmes ir kombinacijas</w:t>
      </w:r>
    </w:p>
    <w:p w14:paraId="6C53F511" w14:textId="77777777" w:rsidR="001131EC" w:rsidRPr="001131EC" w:rsidRDefault="001131EC" w:rsidP="00710D22">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1131EC">
        <w:rPr>
          <w:rFonts w:ascii="Tahoma" w:hAnsi="Tahoma" w:cs="Tahoma"/>
        </w:rPr>
        <w:t>užklausų skaičiaus apribojimas laike pagal IP adresą, įstaigą, specialistą.</w:t>
      </w:r>
    </w:p>
    <w:p w14:paraId="45F449CD" w14:textId="6BED87AE" w:rsidR="001131EC" w:rsidRDefault="001131EC" w:rsidP="00710D22">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1131EC">
        <w:rPr>
          <w:rFonts w:ascii="Tahoma" w:hAnsi="Tahoma" w:cs="Tahoma"/>
        </w:rPr>
        <w:t>galimas asinchroninis duomenų surinkimo užklausų vykdymo būdas</w:t>
      </w:r>
    </w:p>
    <w:p w14:paraId="3BB23FF8" w14:textId="03186978" w:rsidR="001131EC" w:rsidRDefault="001131EC" w:rsidP="00EC3105">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Pr>
          <w:rFonts w:ascii="Tahoma" w:hAnsi="Tahoma" w:cs="Tahoma"/>
        </w:rPr>
        <w:t xml:space="preserve"> </w:t>
      </w:r>
      <w:r w:rsidRPr="001131EC">
        <w:rPr>
          <w:rFonts w:ascii="Tahoma" w:hAnsi="Tahoma" w:cs="Tahoma"/>
        </w:rPr>
        <w:t>Turi būti įgyvendintos ESPBI IS klasifikatorių tvarkymo priemonės (webservisai), kurios leistų užtikrinti centralizuotą ESPBI IS klasifikatorių peržiūrą, jų modifikavimą ir kūrimą. Šiomis priemonėmis tvarkomi klasifikatoriai turi būti pasiekiami iš visų ESPBI IS funkcinių komponentų.</w:t>
      </w:r>
    </w:p>
    <w:p w14:paraId="56C8B506" w14:textId="1C8337D3" w:rsidR="001131EC" w:rsidRDefault="001131EC" w:rsidP="00710D22">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Pr>
          <w:rFonts w:ascii="Tahoma" w:hAnsi="Tahoma" w:cs="Tahoma"/>
        </w:rPr>
        <w:t xml:space="preserve"> </w:t>
      </w:r>
      <w:r w:rsidRPr="001131EC">
        <w:rPr>
          <w:rFonts w:ascii="Tahoma" w:hAnsi="Tahoma" w:cs="Tahoma"/>
        </w:rPr>
        <w:t>ESPBI IS klasifikatorių tvarkymo priemonės turi leisti tvarkyti kelių lygių (hierarchinius) klasifikatorius.</w:t>
      </w:r>
    </w:p>
    <w:p w14:paraId="5D1AB894" w14:textId="6086C686" w:rsidR="001131EC" w:rsidRDefault="001131EC" w:rsidP="00710D22">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Pr>
          <w:rFonts w:ascii="Tahoma" w:hAnsi="Tahoma" w:cs="Tahoma"/>
        </w:rPr>
        <w:t xml:space="preserve"> </w:t>
      </w:r>
      <w:r w:rsidR="0058391A" w:rsidRPr="0058391A">
        <w:rPr>
          <w:rFonts w:ascii="Tahoma" w:hAnsi="Tahoma" w:cs="Tahoma"/>
        </w:rPr>
        <w:t>ESPBI IS turi vykdyti loginį duomenų tikrinimą duomenų laukų lygiu (pvz., asmens varde neturi būti skaičių) ir duomenų laukų grupių lygiu (pvz., paieškos pradžios data turi būti ankstesnė už paieškos pabaigos datą). Prieš išsaugant įvestus duomenis, turi būti atliktas išsamus loginis jų patikrinimas (pvz., patikrinimas, ar visuose būtinuose duomenų laukuose įvesti duomenys).</w:t>
      </w:r>
    </w:p>
    <w:p w14:paraId="5FA3D261" w14:textId="2BC9C53E" w:rsidR="0058391A" w:rsidRDefault="0058391A" w:rsidP="00710D22">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Pr>
          <w:rFonts w:ascii="Tahoma" w:hAnsi="Tahoma" w:cs="Tahoma"/>
        </w:rPr>
        <w:t xml:space="preserve"> </w:t>
      </w:r>
      <w:r w:rsidRPr="0058391A">
        <w:rPr>
          <w:rFonts w:ascii="Tahoma" w:hAnsi="Tahoma" w:cs="Tahoma"/>
        </w:rPr>
        <w:t>Jei loginio duomenų tikrinimo metu nustatoma klaida, ESPBI IS turi įspėti E. sveikatos paslaugų gavėją ar ESPBI IS naudotoją klaidos pranešimu, kuriame kiek įmanoma tiksliau nurodoma, kokia ir kurioje vietoje įvyko klaida (pvz., turi būti rodomi laukų pavadinimai ir klaidos tipas, jos aprašymas).</w:t>
      </w:r>
    </w:p>
    <w:p w14:paraId="5FD6ED34" w14:textId="4D182560" w:rsidR="0058391A" w:rsidRPr="00710D22" w:rsidRDefault="0058391A" w:rsidP="00710D22">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Pr>
          <w:rFonts w:ascii="Tahoma" w:hAnsi="Tahoma" w:cs="Tahoma"/>
        </w:rPr>
        <w:lastRenderedPageBreak/>
        <w:t xml:space="preserve"> </w:t>
      </w:r>
      <w:r w:rsidRPr="0058391A">
        <w:rPr>
          <w:rFonts w:ascii="Tahoma" w:hAnsi="Tahoma" w:cs="Tahoma"/>
        </w:rPr>
        <w:t>Išsaugant duomenų objektą, ESPBI IS turi automatiškai išsaugoti papildomus sisteminius/meta duomenis (pvz., įrašo sukūrimo datą, sukūrusio naudotojo identifikatorių ir pan.).</w:t>
      </w:r>
    </w:p>
    <w:p w14:paraId="29206404" w14:textId="77777777" w:rsidR="00C0158C" w:rsidRPr="00C0158C" w:rsidRDefault="00C0158C" w:rsidP="002B5876">
      <w:pPr>
        <w:pStyle w:val="TekstasNr"/>
        <w:numPr>
          <w:ilvl w:val="0"/>
          <w:numId w:val="0"/>
        </w:numPr>
        <w:tabs>
          <w:tab w:val="clear" w:pos="1134"/>
          <w:tab w:val="left" w:pos="142"/>
          <w:tab w:val="left" w:pos="450"/>
          <w:tab w:val="left" w:pos="540"/>
          <w:tab w:val="left" w:pos="567"/>
          <w:tab w:val="num" w:pos="851"/>
        </w:tabs>
        <w:spacing w:after="0" w:line="276" w:lineRule="auto"/>
        <w:rPr>
          <w:rFonts w:ascii="Tahoma" w:hAnsi="Tahoma" w:cs="Tahoma"/>
          <w:sz w:val="22"/>
          <w:szCs w:val="22"/>
        </w:rPr>
      </w:pPr>
    </w:p>
    <w:p w14:paraId="2D439DC6" w14:textId="1037B9AA" w:rsidR="00891D95" w:rsidRPr="00A36BE7" w:rsidRDefault="00891D95" w:rsidP="002B5876">
      <w:pPr>
        <w:pStyle w:val="Heading3"/>
        <w:tabs>
          <w:tab w:val="left" w:pos="142"/>
          <w:tab w:val="num" w:pos="851"/>
        </w:tabs>
        <w:rPr>
          <w:rFonts w:ascii="Tahoma" w:hAnsi="Tahoma" w:cs="Tahoma"/>
          <w:b/>
          <w:bCs/>
          <w:color w:val="auto"/>
          <w:sz w:val="22"/>
          <w:szCs w:val="22"/>
        </w:rPr>
      </w:pPr>
      <w:bookmarkStart w:id="159" w:name="_Toc157700351"/>
      <w:bookmarkStart w:id="160" w:name="_Toc192110776"/>
      <w:bookmarkStart w:id="161" w:name="_Toc192689998"/>
      <w:bookmarkStart w:id="162" w:name="_Toc195288537"/>
      <w:r w:rsidRPr="00A36BE7">
        <w:rPr>
          <w:rFonts w:ascii="Tahoma" w:hAnsi="Tahoma" w:cs="Tahoma"/>
          <w:b/>
          <w:bCs/>
          <w:color w:val="auto"/>
          <w:sz w:val="22"/>
          <w:szCs w:val="22"/>
        </w:rPr>
        <w:t>5.2.2. Reikalavimai mikroservisų architektūrai</w:t>
      </w:r>
      <w:bookmarkEnd w:id="159"/>
      <w:bookmarkEnd w:id="160"/>
      <w:bookmarkEnd w:id="161"/>
      <w:bookmarkEnd w:id="162"/>
    </w:p>
    <w:p w14:paraId="160877D8" w14:textId="77777777" w:rsidR="00891D95" w:rsidRPr="00EC3105" w:rsidRDefault="00891D95" w:rsidP="00EC3105">
      <w:pPr>
        <w:pStyle w:val="TekstasNr"/>
        <w:numPr>
          <w:ilvl w:val="0"/>
          <w:numId w:val="0"/>
        </w:numPr>
        <w:tabs>
          <w:tab w:val="clear" w:pos="1134"/>
          <w:tab w:val="left" w:pos="142"/>
          <w:tab w:val="left" w:pos="540"/>
          <w:tab w:val="left" w:pos="567"/>
          <w:tab w:val="num" w:pos="851"/>
        </w:tabs>
        <w:spacing w:after="0" w:line="276" w:lineRule="auto"/>
        <w:rPr>
          <w:rFonts w:ascii="Tahoma" w:hAnsi="Tahoma" w:cs="Tahoma"/>
          <w:sz w:val="22"/>
          <w:szCs w:val="22"/>
        </w:rPr>
      </w:pPr>
    </w:p>
    <w:p w14:paraId="5DEA54CF" w14:textId="2E82D004" w:rsidR="00891D95" w:rsidRPr="00867B39" w:rsidRDefault="00891D95" w:rsidP="00EC3105">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867B39">
        <w:rPr>
          <w:rFonts w:ascii="Tahoma" w:hAnsi="Tahoma" w:cs="Tahoma"/>
        </w:rPr>
        <w:t>Sistema turi būti vystoma ir diegiama vadovaujantis mikroservisų architektūros principais:</w:t>
      </w:r>
    </w:p>
    <w:p w14:paraId="01C48403" w14:textId="3483093F" w:rsidR="00891D95" w:rsidRPr="00867B39" w:rsidRDefault="00891D95" w:rsidP="00710D22">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867B39">
        <w:rPr>
          <w:rFonts w:ascii="Tahoma" w:hAnsi="Tahoma" w:cs="Tahoma"/>
        </w:rPr>
        <w:t>Sistema turi būti dekomponuojama į logiškus, racionalius, savarankiškai veikiančius programinius vienetus (mikroservisus), kurie su kitais Sistemos mikroservisais komunikuotų RESTful ar lygiaverčių technologijų principais;</w:t>
      </w:r>
    </w:p>
    <w:p w14:paraId="6B090F66" w14:textId="3C7AB871" w:rsidR="00891D95" w:rsidRPr="00EC3105" w:rsidRDefault="00C3376C" w:rsidP="00710D22">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EC3105">
        <w:rPr>
          <w:rFonts w:ascii="Tahoma" w:hAnsi="Tahoma" w:cs="Tahoma"/>
        </w:rPr>
        <w:t>M</w:t>
      </w:r>
      <w:r w:rsidR="00891D95" w:rsidRPr="00EC3105">
        <w:rPr>
          <w:rFonts w:ascii="Tahoma" w:hAnsi="Tahoma" w:cs="Tahoma"/>
        </w:rPr>
        <w:t>ikroservisai turi realizuoti nuosavas duomenų struktūras (tiesiogiai naudojamas tik paties mikroservisų) (išimtys taikomos analizės PĮ);</w:t>
      </w:r>
    </w:p>
    <w:p w14:paraId="55A0B19E" w14:textId="070148ED" w:rsidR="00891D95" w:rsidRPr="00EC3105" w:rsidRDefault="00891D95" w:rsidP="00710D22">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EC3105">
        <w:rPr>
          <w:rFonts w:ascii="Tahoma" w:hAnsi="Tahoma" w:cs="Tahoma"/>
        </w:rPr>
        <w:t>turi būti naudojama PĮ, kuri užtikrintų automatinį mikroservisų paleidimą veikti (angl. auto scaling), kai yra pasiekiamos nustatytos ribinės mikroserviso apkrovos. Bendras Sistemos sprendimas turi leisti (neriboti) mikroservisų automatinio paleidimo funkcionalumą;</w:t>
      </w:r>
    </w:p>
    <w:p w14:paraId="10CAEB05" w14:textId="126DC5C0" w:rsidR="00891D95" w:rsidRPr="00EC3105" w:rsidRDefault="00891D95" w:rsidP="00710D22">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EC3105">
        <w:rPr>
          <w:rFonts w:ascii="Tahoma" w:hAnsi="Tahoma" w:cs="Tahoma"/>
        </w:rPr>
        <w:t>turi būti naudojamas mikroservisų paieškos servisas (angl. Service registry, service discovery);</w:t>
      </w:r>
    </w:p>
    <w:p w14:paraId="53A6D284" w14:textId="057FC76E" w:rsidR="00891D95" w:rsidRPr="00EC3105" w:rsidRDefault="00891D95" w:rsidP="00710D22">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EC3105">
        <w:rPr>
          <w:rFonts w:ascii="Tahoma" w:hAnsi="Tahoma" w:cs="Tahoma"/>
        </w:rPr>
        <w:t>komunikavimui tarp mikroservisų turi būti naudojama žinučių eilių valdymo (angl. Message queuing) ar lygiavertė programinė įranga;</w:t>
      </w:r>
    </w:p>
    <w:p w14:paraId="41E6F888" w14:textId="0FA8E2AD" w:rsidR="00891D95" w:rsidRPr="00EC3105" w:rsidRDefault="00891D95" w:rsidP="00710D22">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EC3105">
        <w:rPr>
          <w:rFonts w:ascii="Tahoma" w:hAnsi="Tahoma" w:cs="Tahoma"/>
        </w:rPr>
        <w:t>mikroservisų įdiegimas, veikimas ir išjungimas turi būti nepriklausomas nuo kitų mikroservisų veikimo ar neveikimo;</w:t>
      </w:r>
    </w:p>
    <w:p w14:paraId="54D9466E" w14:textId="6438F3F9" w:rsidR="00891D95" w:rsidRPr="00EC3105" w:rsidRDefault="00891D95" w:rsidP="00710D22">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EC3105">
        <w:rPr>
          <w:rFonts w:ascii="Tahoma" w:hAnsi="Tahoma" w:cs="Tahoma"/>
        </w:rPr>
        <w:t>turi būti naudojami ir kiti būtini mikroservisų architektūros realizavimo principai, remiantis Sistemos architektūros realizavimui naudojamos PĮ gamintojų rekomendacijomis;</w:t>
      </w:r>
    </w:p>
    <w:p w14:paraId="2E6FDFAD" w14:textId="77777777" w:rsidR="00891D95" w:rsidRPr="00867B39" w:rsidRDefault="00891D95" w:rsidP="00710D22">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867B39">
        <w:rPr>
          <w:rFonts w:ascii="Tahoma" w:hAnsi="Tahoma" w:cs="Tahoma"/>
        </w:rPr>
        <w:t>naujų Sistemos versijų diegimas neturi sustabdyti Sistemos teikiamų paslaugų (funkcijų) naudotojams arba toks paslaugų sustabdymas turi būti ypač trumpas (kelios sekundės);</w:t>
      </w:r>
    </w:p>
    <w:p w14:paraId="14E4B10A" w14:textId="5E6A61F1" w:rsidR="00891D95" w:rsidRPr="00867B39" w:rsidRDefault="00891D95" w:rsidP="00710D22">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867B39">
        <w:rPr>
          <w:rFonts w:ascii="Tahoma" w:hAnsi="Tahoma" w:cs="Tahoma"/>
        </w:rPr>
        <w:t>turi būti realizuotas Sistemos komponentų automatizuotas testavimas ir diegimas (angl. Continuous Integration and Delivery (CI/CD)). Turi būti realizuotas automatinis testų vykdymas ir testavimo duomenų generavimas. Teikėjas turi realizuoti automatinius testus ir automatinį testavimo duomenų generavimą pagal projektavimo etape suderintas apimtis, kurios užtikrintų kiek įmanoma platesnį automatizuotą Sistemos funkcionalumo testavimą;</w:t>
      </w:r>
    </w:p>
    <w:p w14:paraId="24688129" w14:textId="4D51DA55" w:rsidR="00891D95" w:rsidRPr="00EC3105" w:rsidRDefault="00891D95" w:rsidP="00710D22">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EC3105">
        <w:rPr>
          <w:rFonts w:ascii="Tahoma" w:hAnsi="Tahoma" w:cs="Tahoma"/>
        </w:rPr>
        <w:t>turi būti pateiktos priemonės ir realizuoti sprendimai užtikrinantys kuriamų, testuojamų ir diegiamų Sistemos versijų suderinamumą (angl. Contract testing);</w:t>
      </w:r>
    </w:p>
    <w:p w14:paraId="582FC208" w14:textId="77777777" w:rsidR="00891D95" w:rsidRPr="00867B39" w:rsidRDefault="00891D95" w:rsidP="00710D22">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867B39">
        <w:rPr>
          <w:rFonts w:ascii="Tahoma" w:hAnsi="Tahoma" w:cs="Tahoma"/>
        </w:rPr>
        <w:t>turi būti pateiktos priemonės ir realizuoti sprendimai užtikrinantys Sistemos kūrimo ir diegimų pokyčių valdymą;</w:t>
      </w:r>
    </w:p>
    <w:p w14:paraId="3B339954" w14:textId="77777777" w:rsidR="00891D95" w:rsidRPr="00867B39" w:rsidRDefault="00891D95" w:rsidP="00710D22">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867B39">
        <w:rPr>
          <w:rFonts w:ascii="Tahoma" w:hAnsi="Tahoma" w:cs="Tahoma"/>
        </w:rPr>
        <w:t>turi būti vengiama realizuoti monolitines aplikacijas – programinę įrangą, kuri skirtingus dalykinius uždavinius ir savarankiškus panaudos atvejus realizuoja vienoje (ar vos keliuose) aplikacijoje (vienas (ar keli) sukompiliuoti programinės įrangos išeities kodų failai įdiegti viename aplikacijų serveryje);</w:t>
      </w:r>
    </w:p>
    <w:p w14:paraId="458DFEFC" w14:textId="59883B5E" w:rsidR="00891D95" w:rsidRPr="00867B39" w:rsidRDefault="00891D95" w:rsidP="00710D22">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867B39">
        <w:rPr>
          <w:rFonts w:ascii="Tahoma" w:hAnsi="Tahoma" w:cs="Tahoma"/>
        </w:rPr>
        <w:t>turi būti naudojami kiti, mikroservisų architektūros užtikrinimui būtini gerosiomis praktikomis paremti sprendimai. Teikėjo siūlomi sprendimai turi būti patvirtinti Pirkėjo analizės ir projektavimo etape.</w:t>
      </w:r>
    </w:p>
    <w:p w14:paraId="737BF0B8" w14:textId="77777777" w:rsidR="00891D95" w:rsidRPr="000403D2" w:rsidRDefault="00891D95" w:rsidP="002B5876">
      <w:pPr>
        <w:pStyle w:val="Heading3"/>
        <w:numPr>
          <w:ilvl w:val="0"/>
          <w:numId w:val="0"/>
        </w:numPr>
        <w:tabs>
          <w:tab w:val="left" w:pos="142"/>
          <w:tab w:val="left" w:pos="720"/>
          <w:tab w:val="num" w:pos="851"/>
        </w:tabs>
        <w:spacing w:line="276" w:lineRule="auto"/>
        <w:rPr>
          <w:rFonts w:ascii="Tahoma" w:hAnsi="Tahoma" w:cs="Tahoma"/>
          <w:b/>
          <w:bCs/>
          <w:noProof/>
          <w:color w:val="auto"/>
          <w:sz w:val="22"/>
          <w:szCs w:val="22"/>
        </w:rPr>
      </w:pPr>
    </w:p>
    <w:p w14:paraId="74CEC79D" w14:textId="77777777" w:rsidR="00891D95" w:rsidRPr="00A36BE7" w:rsidRDefault="00891D95" w:rsidP="002B5876">
      <w:pPr>
        <w:pStyle w:val="Heading3"/>
        <w:tabs>
          <w:tab w:val="left" w:pos="142"/>
          <w:tab w:val="num" w:pos="851"/>
        </w:tabs>
        <w:rPr>
          <w:rFonts w:ascii="Tahoma" w:hAnsi="Tahoma" w:cs="Tahoma"/>
          <w:b/>
          <w:bCs/>
          <w:color w:val="auto"/>
          <w:sz w:val="22"/>
          <w:szCs w:val="22"/>
        </w:rPr>
      </w:pPr>
      <w:bookmarkStart w:id="163" w:name="_Toc157700352"/>
      <w:bookmarkStart w:id="164" w:name="_Toc192110777"/>
      <w:bookmarkStart w:id="165" w:name="_Toc192689999"/>
      <w:bookmarkStart w:id="166" w:name="_Toc195288538"/>
      <w:r w:rsidRPr="00A36BE7">
        <w:rPr>
          <w:rFonts w:ascii="Tahoma" w:hAnsi="Tahoma" w:cs="Tahoma"/>
          <w:b/>
          <w:bCs/>
          <w:color w:val="auto"/>
          <w:sz w:val="22"/>
          <w:szCs w:val="22"/>
        </w:rPr>
        <w:t>5.2.3. Kiti reikalavimai architektūrai</w:t>
      </w:r>
      <w:bookmarkEnd w:id="163"/>
      <w:bookmarkEnd w:id="164"/>
      <w:bookmarkEnd w:id="165"/>
      <w:bookmarkEnd w:id="166"/>
    </w:p>
    <w:p w14:paraId="3BCCCD25" w14:textId="77777777" w:rsidR="00891D95" w:rsidRPr="000403D2" w:rsidRDefault="00891D95" w:rsidP="002B5876">
      <w:pPr>
        <w:pStyle w:val="TekstasNr"/>
        <w:numPr>
          <w:ilvl w:val="0"/>
          <w:numId w:val="0"/>
        </w:numPr>
        <w:tabs>
          <w:tab w:val="left" w:pos="142"/>
          <w:tab w:val="num" w:pos="851"/>
        </w:tabs>
        <w:spacing w:after="0" w:line="276" w:lineRule="auto"/>
        <w:rPr>
          <w:rFonts w:ascii="Tahoma" w:hAnsi="Tahoma" w:cs="Tahoma"/>
          <w:sz w:val="22"/>
          <w:szCs w:val="22"/>
        </w:rPr>
      </w:pPr>
    </w:p>
    <w:p w14:paraId="3AE6C8B4" w14:textId="30AF8E6C" w:rsidR="00891D95" w:rsidRPr="008B558B" w:rsidRDefault="00891D95" w:rsidP="00710D22">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hAnsi="Tahoma" w:cs="Tahoma"/>
        </w:rPr>
        <w:lastRenderedPageBreak/>
        <w:t xml:space="preserve">Turi būti naudojami atviri dokumentų ir duomenų formatai, t. y. oficialiai įregistruoti rinkmenų tarptautiniai </w:t>
      </w:r>
      <w:r w:rsidRPr="008B558B">
        <w:rPr>
          <w:rFonts w:ascii="Tahoma" w:hAnsi="Tahoma" w:cs="Tahoma"/>
        </w:rPr>
        <w:t xml:space="preserve">standartai </w:t>
      </w:r>
      <w:r w:rsidRPr="00EC3105">
        <w:rPr>
          <w:rFonts w:ascii="Tahoma" w:hAnsi="Tahoma" w:cs="Tahoma"/>
        </w:rPr>
        <w:t xml:space="preserve">(HTML, PDF/A, </w:t>
      </w:r>
      <w:r w:rsidRPr="008B558B">
        <w:rPr>
          <w:rFonts w:ascii="Tahoma" w:hAnsi="Tahoma" w:cs="Tahoma"/>
        </w:rPr>
        <w:t>PDF,</w:t>
      </w:r>
      <w:r w:rsidRPr="00EC3105">
        <w:rPr>
          <w:rFonts w:ascii="Tahoma" w:hAnsi="Tahoma" w:cs="Tahoma"/>
        </w:rPr>
        <w:t xml:space="preserve"> ADOC, TIFF, JPEG, PNG, ODF formatai, OOXML formatai, </w:t>
      </w:r>
      <w:r w:rsidRPr="008B558B">
        <w:rPr>
          <w:rFonts w:ascii="Tahoma" w:hAnsi="Tahoma" w:cs="Tahoma"/>
        </w:rPr>
        <w:t>XML</w:t>
      </w:r>
      <w:r w:rsidRPr="00EC3105">
        <w:rPr>
          <w:rFonts w:ascii="Tahoma" w:hAnsi="Tahoma" w:cs="Tahoma"/>
        </w:rPr>
        <w:t xml:space="preserve"> ir kt.)</w:t>
      </w:r>
      <w:r w:rsidRPr="008B558B">
        <w:rPr>
          <w:rFonts w:ascii="Tahoma" w:hAnsi="Tahoma" w:cs="Tahoma"/>
        </w:rPr>
        <w:t>.</w:t>
      </w:r>
    </w:p>
    <w:p w14:paraId="42AE6713" w14:textId="78A7B120" w:rsidR="00891D95" w:rsidRPr="0000729A" w:rsidRDefault="00891D95" w:rsidP="00EC3105">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hAnsi="Tahoma" w:cs="Tahoma"/>
        </w:rPr>
        <w:t xml:space="preserve">Sistemos kūrimui turi būti remiamasi bendrai priimtais technologiniais ir veikimo </w:t>
      </w:r>
      <w:r w:rsidRPr="0000729A">
        <w:rPr>
          <w:rFonts w:ascii="Tahoma" w:hAnsi="Tahoma" w:cs="Tahoma"/>
        </w:rPr>
        <w:t xml:space="preserve">standartais </w:t>
      </w:r>
      <w:r w:rsidR="00F84467" w:rsidRPr="00EC3105">
        <w:rPr>
          <w:rFonts w:ascii="Tahoma" w:hAnsi="Tahoma" w:cs="Tahoma"/>
        </w:rPr>
        <w:t xml:space="preserve">šiuo metu naudojamais Registrų centre arba suderintais su </w:t>
      </w:r>
      <w:r w:rsidR="00AB38E0">
        <w:rPr>
          <w:rFonts w:ascii="Tahoma" w:hAnsi="Tahoma" w:cs="Tahoma"/>
        </w:rPr>
        <w:t>Pirkėju</w:t>
      </w:r>
      <w:r w:rsidRPr="0000729A">
        <w:rPr>
          <w:rFonts w:ascii="Tahoma" w:hAnsi="Tahoma" w:cs="Tahoma"/>
        </w:rPr>
        <w:t>.</w:t>
      </w:r>
    </w:p>
    <w:p w14:paraId="37B51AE5" w14:textId="77777777" w:rsidR="00891D95" w:rsidRPr="008B558B" w:rsidRDefault="00891D95" w:rsidP="00710D22">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EC3105">
        <w:rPr>
          <w:rFonts w:ascii="Tahoma" w:hAnsi="Tahoma" w:cs="Tahoma"/>
        </w:rPr>
        <w:t>Esant kelioms galimoms standarto ar reikalavimo interpretacijoms, reikia laikytis geriausios praktikos principo.</w:t>
      </w:r>
    </w:p>
    <w:p w14:paraId="39D5989C" w14:textId="44B8CDF9" w:rsidR="00891D95" w:rsidRPr="00E14273" w:rsidRDefault="00891D95" w:rsidP="00EC3105">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hAnsi="Tahoma" w:cs="Tahoma"/>
        </w:rPr>
        <w:t xml:space="preserve">Sistemos </w:t>
      </w:r>
      <w:r w:rsidR="00E14273" w:rsidRPr="00A64E9E">
        <w:rPr>
          <w:rFonts w:ascii="Tahoma" w:hAnsi="Tahoma" w:cs="Tahoma"/>
        </w:rPr>
        <w:t>specialistų ir pacientų portaluose</w:t>
      </w:r>
      <w:r w:rsidRPr="00A64E9E">
        <w:rPr>
          <w:rFonts w:ascii="Tahoma" w:hAnsi="Tahoma" w:cs="Tahoma"/>
        </w:rPr>
        <w:t>, turi būti</w:t>
      </w:r>
      <w:r w:rsidRPr="000403D2">
        <w:rPr>
          <w:rFonts w:ascii="Tahoma" w:hAnsi="Tahoma" w:cs="Tahoma"/>
        </w:rPr>
        <w:t xml:space="preserve"> galimybė dirbti nutolusioje darbo vietoje, naudojantis saugia nuotoline </w:t>
      </w:r>
      <w:r w:rsidRPr="00E14273">
        <w:rPr>
          <w:rFonts w:ascii="Tahoma" w:hAnsi="Tahoma" w:cs="Tahoma"/>
        </w:rPr>
        <w:t>prieiga (pavyzdžiui, VPN (angl. Virtual Private Network (VPN)) ar analogiškomis priemonėmis).</w:t>
      </w:r>
    </w:p>
    <w:p w14:paraId="6632E470" w14:textId="77777777" w:rsidR="00F47875" w:rsidRPr="00F47875" w:rsidRDefault="00F47875" w:rsidP="00710D22">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F47875">
        <w:rPr>
          <w:rFonts w:ascii="Tahoma" w:hAnsi="Tahoma" w:cs="Tahoma"/>
        </w:rPr>
        <w:t xml:space="preserve">ESPBI IS architektūriniai komponentai turi būti stabilūs ir plačiai naudojami praktikoje. Diegėjas negali siūlyti naudoti programinių komponentų versijų, kurios yra testavimo stadijoje, pažymėti „beta“ ar kitais tai pažyminčiais būdais. </w:t>
      </w:r>
    </w:p>
    <w:p w14:paraId="5A39589B" w14:textId="7AC4AD22" w:rsidR="00891D95" w:rsidRPr="00F47875" w:rsidRDefault="00891D95" w:rsidP="00710D22">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F47875">
        <w:rPr>
          <w:rFonts w:ascii="Tahoma" w:hAnsi="Tahoma" w:cs="Tahoma"/>
        </w:rPr>
        <w:t>Sistema turi būti suprojektuota ir realizuota taip, kad būtų lanksti modifikuojant – realizavus funkcionalumo pakeitimus vienoje ar keliose funkcinėse srityse, pakeitimai neturi būti visos sistemos perkūrimo priežastimi.</w:t>
      </w:r>
    </w:p>
    <w:p w14:paraId="4F4BD32E" w14:textId="40CF6EDE" w:rsidR="00333356" w:rsidRPr="00333356" w:rsidRDefault="00891D95" w:rsidP="00710D22">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C44F02">
        <w:rPr>
          <w:rFonts w:ascii="Tahoma" w:hAnsi="Tahoma" w:cs="Tahoma"/>
        </w:rPr>
        <w:t>Turi būti užtikrinta, kad atliekami Sistemos naudotojų veiksmai ir kiti sisteminiai veiksmai neblokuotų kitų Sistemos naudotojų ir sistemos veiksmų, išskyrus atvejus, kai dėl duomenų integralumo, Sistemos naudotojams ar sistemai blokuojama prieiga prie tuo metu kitų Sistemos naudotojų ar sistemos tvarkomų duomenų. Jeigu yra sąlygų, kurioms esant vyksta Sistemos naudotojo blokavimas, šios sąlygos turi būti aprašytos ir suderintos. Apie blokavimo priežastis Sistemos naudotojai turi būti informuoti informatyviais pranešimais, pateikiamais blokavimo metu.</w:t>
      </w:r>
    </w:p>
    <w:p w14:paraId="27D61776" w14:textId="77777777" w:rsidR="00891D95" w:rsidRPr="00710D22" w:rsidRDefault="00891D95" w:rsidP="001640FE">
      <w:pPr>
        <w:pStyle w:val="ListParagraph"/>
        <w:tabs>
          <w:tab w:val="left" w:pos="142"/>
        </w:tabs>
        <w:suppressAutoHyphens/>
        <w:autoSpaceDN w:val="0"/>
        <w:spacing w:before="60" w:line="276" w:lineRule="auto"/>
        <w:ind w:left="0"/>
        <w:jc w:val="both"/>
        <w:textAlignment w:val="baseline"/>
        <w:rPr>
          <w:rFonts w:ascii="Tahoma" w:hAnsi="Tahoma" w:cs="Tahoma"/>
        </w:rPr>
      </w:pPr>
    </w:p>
    <w:p w14:paraId="78A594E9" w14:textId="5BBFC19F" w:rsidR="00891D95" w:rsidRDefault="00891D95" w:rsidP="001640FE">
      <w:pPr>
        <w:pStyle w:val="Heading2"/>
        <w:tabs>
          <w:tab w:val="left" w:pos="142"/>
          <w:tab w:val="num" w:pos="851"/>
        </w:tabs>
        <w:rPr>
          <w:rFonts w:ascii="Tahoma" w:hAnsi="Tahoma" w:cs="Tahoma"/>
          <w:b/>
          <w:color w:val="auto"/>
          <w:sz w:val="22"/>
          <w:szCs w:val="22"/>
        </w:rPr>
      </w:pPr>
      <w:bookmarkStart w:id="167" w:name="_Toc157700353"/>
      <w:bookmarkStart w:id="168" w:name="_Toc192110778"/>
      <w:bookmarkStart w:id="169" w:name="_Toc192690000"/>
      <w:bookmarkStart w:id="170" w:name="_Toc195288539"/>
      <w:r w:rsidRPr="001640FE">
        <w:rPr>
          <w:rFonts w:ascii="Tahoma" w:hAnsi="Tahoma" w:cs="Tahoma"/>
          <w:b/>
          <w:color w:val="auto"/>
          <w:sz w:val="22"/>
          <w:szCs w:val="22"/>
        </w:rPr>
        <w:t>5.3. Reikalavimai technologijoms</w:t>
      </w:r>
      <w:bookmarkEnd w:id="167"/>
      <w:bookmarkEnd w:id="168"/>
      <w:bookmarkEnd w:id="169"/>
      <w:bookmarkEnd w:id="170"/>
    </w:p>
    <w:p w14:paraId="2F2A5B25" w14:textId="77777777" w:rsidR="001640FE" w:rsidRPr="001640FE" w:rsidRDefault="001640FE" w:rsidP="001640FE">
      <w:pPr>
        <w:pStyle w:val="Heading3"/>
        <w:numPr>
          <w:ilvl w:val="0"/>
          <w:numId w:val="0"/>
        </w:numPr>
      </w:pPr>
    </w:p>
    <w:p w14:paraId="5E9EC94B" w14:textId="76F94DCF" w:rsidR="00180F07" w:rsidRDefault="00B709E6" w:rsidP="00710D22">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Pr>
          <w:rFonts w:ascii="Tahoma" w:hAnsi="Tahoma" w:cs="Tahoma"/>
        </w:rPr>
        <w:t xml:space="preserve">Projekto </w:t>
      </w:r>
      <w:r w:rsidR="006472B1">
        <w:rPr>
          <w:rFonts w:ascii="Tahoma" w:hAnsi="Tahoma" w:cs="Tahoma"/>
        </w:rPr>
        <w:t xml:space="preserve">realizavimui </w:t>
      </w:r>
      <w:r w:rsidR="00AC1D91">
        <w:rPr>
          <w:rFonts w:ascii="Tahoma" w:hAnsi="Tahoma" w:cs="Tahoma"/>
        </w:rPr>
        <w:t xml:space="preserve">turi būti remiamasi bendrai </w:t>
      </w:r>
      <w:r w:rsidR="00673D7B">
        <w:rPr>
          <w:rFonts w:ascii="Tahoma" w:hAnsi="Tahoma" w:cs="Tahoma"/>
        </w:rPr>
        <w:t>priimtais technologiniais ir veikimo standartais (</w:t>
      </w:r>
      <w:r w:rsidR="00180F07">
        <w:rPr>
          <w:rFonts w:ascii="Tahoma" w:hAnsi="Tahoma" w:cs="Tahoma"/>
        </w:rPr>
        <w:t>pvz. SOA, OSGi, SSL ir pan.)</w:t>
      </w:r>
      <w:r w:rsidR="00EA489A">
        <w:rPr>
          <w:rFonts w:ascii="Tahoma" w:hAnsi="Tahoma" w:cs="Tahoma"/>
        </w:rPr>
        <w:t xml:space="preserve"> bei </w:t>
      </w:r>
      <w:r w:rsidR="00EA489A" w:rsidRPr="00946E64">
        <w:rPr>
          <w:rFonts w:ascii="Tahoma" w:hAnsi="Tahoma" w:cs="Tahoma"/>
        </w:rPr>
        <w:t xml:space="preserve">šiuo metu </w:t>
      </w:r>
      <w:r w:rsidR="009E3C2D">
        <w:rPr>
          <w:rFonts w:ascii="Tahoma" w:hAnsi="Tahoma" w:cs="Tahoma"/>
        </w:rPr>
        <w:t>naudojamomis</w:t>
      </w:r>
      <w:r w:rsidR="00EA489A" w:rsidRPr="00946E64">
        <w:rPr>
          <w:rFonts w:ascii="Tahoma" w:hAnsi="Tahoma" w:cs="Tahoma"/>
        </w:rPr>
        <w:t xml:space="preserve"> technologij</w:t>
      </w:r>
      <w:r w:rsidR="009E3C2D">
        <w:rPr>
          <w:rFonts w:ascii="Tahoma" w:hAnsi="Tahoma" w:cs="Tahoma"/>
        </w:rPr>
        <w:t>o</w:t>
      </w:r>
      <w:r w:rsidR="00EA489A">
        <w:rPr>
          <w:rFonts w:ascii="Tahoma" w:hAnsi="Tahoma" w:cs="Tahoma"/>
        </w:rPr>
        <w:t>m</w:t>
      </w:r>
      <w:r w:rsidR="009E3C2D">
        <w:rPr>
          <w:rFonts w:ascii="Tahoma" w:hAnsi="Tahoma" w:cs="Tahoma"/>
        </w:rPr>
        <w:t>is</w:t>
      </w:r>
      <w:r w:rsidR="00EA489A" w:rsidRPr="00946E64">
        <w:rPr>
          <w:rFonts w:ascii="Tahoma" w:hAnsi="Tahoma" w:cs="Tahoma"/>
        </w:rPr>
        <w:t xml:space="preserve"> (žr. RPO 2.3.5 poskyrį „Naudojamos technologijos“)</w:t>
      </w:r>
      <w:r w:rsidR="009E3C2D">
        <w:rPr>
          <w:rFonts w:ascii="Tahoma" w:hAnsi="Tahoma" w:cs="Tahoma"/>
        </w:rPr>
        <w:t>.</w:t>
      </w:r>
    </w:p>
    <w:p w14:paraId="0C7657A5" w14:textId="0BB22167" w:rsidR="007A4711" w:rsidRDefault="00F257BA" w:rsidP="00710D22">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Pr>
          <w:rFonts w:ascii="Tahoma" w:hAnsi="Tahoma" w:cs="Tahoma"/>
        </w:rPr>
        <w:t xml:space="preserve">Esant </w:t>
      </w:r>
      <w:r w:rsidR="0043755E">
        <w:rPr>
          <w:rFonts w:ascii="Tahoma" w:hAnsi="Tahoma" w:cs="Tahoma"/>
        </w:rPr>
        <w:t>kelioms galimoms standarto ar reikalavimo interpretacijoms, reikia laikytis geriausios praktikos principo.</w:t>
      </w:r>
    </w:p>
    <w:p w14:paraId="544CECEE" w14:textId="3756E031" w:rsidR="00D74AF9" w:rsidRDefault="00D74AF9" w:rsidP="00710D22">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3D139C">
        <w:rPr>
          <w:rFonts w:ascii="Tahoma" w:hAnsi="Tahoma" w:cs="Tahoma"/>
        </w:rPr>
        <w:t xml:space="preserve">Jei bus nustatytas poreikis naudoti nepaminėtas technologijas, Teikėjas turės patikslinti ir suderinti su </w:t>
      </w:r>
      <w:r>
        <w:rPr>
          <w:rFonts w:ascii="Tahoma" w:hAnsi="Tahoma" w:cs="Tahoma"/>
        </w:rPr>
        <w:t>Pirkėjo</w:t>
      </w:r>
      <w:r w:rsidRPr="003D139C">
        <w:rPr>
          <w:rFonts w:ascii="Tahoma" w:hAnsi="Tahoma" w:cs="Tahoma"/>
        </w:rPr>
        <w:t xml:space="preserve"> atstovais detalios analizės ir projektavimo etapų metu</w:t>
      </w:r>
      <w:r>
        <w:rPr>
          <w:rFonts w:ascii="Tahoma" w:hAnsi="Tahoma" w:cs="Tahoma"/>
        </w:rPr>
        <w:t>.</w:t>
      </w:r>
    </w:p>
    <w:p w14:paraId="3CAB25A7" w14:textId="66F3544E" w:rsidR="00D74AF9" w:rsidRDefault="00D74AF9" w:rsidP="00710D22">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Pr>
          <w:rFonts w:ascii="Tahoma" w:hAnsi="Tahoma" w:cs="Tahoma"/>
        </w:rPr>
        <w:t>Visi kuriami funkciniai komponentai privalo palaikyti Unicode (UTF-8) standartą.</w:t>
      </w:r>
    </w:p>
    <w:p w14:paraId="7C405075" w14:textId="4D75A7CE" w:rsidR="00891D95" w:rsidRPr="00D74AF9" w:rsidRDefault="00891D95" w:rsidP="00D74AF9">
      <w:pPr>
        <w:tabs>
          <w:tab w:val="left" w:pos="142"/>
        </w:tabs>
        <w:suppressAutoHyphens/>
        <w:autoSpaceDN w:val="0"/>
        <w:spacing w:before="60" w:line="276" w:lineRule="auto"/>
        <w:jc w:val="both"/>
        <w:textAlignment w:val="baseline"/>
        <w:rPr>
          <w:rFonts w:ascii="Tahoma" w:hAnsi="Tahoma" w:cs="Tahoma"/>
        </w:rPr>
      </w:pPr>
    </w:p>
    <w:p w14:paraId="01B41113" w14:textId="380740E5" w:rsidR="00891D95" w:rsidRPr="000403D2" w:rsidRDefault="00891D95" w:rsidP="00EC3105">
      <w:pPr>
        <w:tabs>
          <w:tab w:val="left" w:pos="142"/>
          <w:tab w:val="num" w:pos="851"/>
        </w:tabs>
      </w:pPr>
    </w:p>
    <w:p w14:paraId="53AA2CFB" w14:textId="5AD2F548" w:rsidR="00891D95" w:rsidRPr="003F4E11" w:rsidRDefault="00891D95" w:rsidP="002B5876">
      <w:pPr>
        <w:pStyle w:val="Heading2"/>
        <w:numPr>
          <w:ilvl w:val="0"/>
          <w:numId w:val="0"/>
        </w:numPr>
        <w:tabs>
          <w:tab w:val="left" w:pos="142"/>
          <w:tab w:val="num" w:pos="851"/>
        </w:tabs>
        <w:spacing w:before="0" w:line="276" w:lineRule="auto"/>
        <w:rPr>
          <w:rFonts w:ascii="Tahoma" w:hAnsi="Tahoma" w:cs="Tahoma"/>
          <w:b/>
          <w:bCs/>
          <w:color w:val="auto"/>
          <w:sz w:val="22"/>
          <w:szCs w:val="22"/>
        </w:rPr>
      </w:pPr>
      <w:bookmarkStart w:id="171" w:name="_Toc157081873"/>
      <w:bookmarkStart w:id="172" w:name="_Toc157700355"/>
      <w:bookmarkStart w:id="173" w:name="_Toc192110780"/>
      <w:bookmarkStart w:id="174" w:name="_Toc192690001"/>
      <w:bookmarkStart w:id="175" w:name="_Toc195288540"/>
      <w:r w:rsidRPr="003F4E11">
        <w:rPr>
          <w:rFonts w:ascii="Tahoma" w:hAnsi="Tahoma" w:cs="Tahoma"/>
          <w:b/>
          <w:bCs/>
          <w:color w:val="auto"/>
          <w:sz w:val="22"/>
          <w:szCs w:val="22"/>
        </w:rPr>
        <w:t>5</w:t>
      </w:r>
      <w:r w:rsidRPr="00A36BE7">
        <w:rPr>
          <w:rFonts w:ascii="Tahoma" w:hAnsi="Tahoma" w:cs="Tahoma"/>
          <w:b/>
          <w:bCs/>
          <w:color w:val="auto"/>
          <w:sz w:val="22"/>
          <w:szCs w:val="22"/>
        </w:rPr>
        <w:t>.</w:t>
      </w:r>
      <w:r w:rsidR="002A22F8">
        <w:rPr>
          <w:rFonts w:ascii="Tahoma" w:hAnsi="Tahoma" w:cs="Tahoma"/>
          <w:b/>
          <w:bCs/>
          <w:color w:val="auto"/>
          <w:sz w:val="22"/>
          <w:szCs w:val="22"/>
        </w:rPr>
        <w:t>4</w:t>
      </w:r>
      <w:r w:rsidRPr="00A36BE7">
        <w:rPr>
          <w:rFonts w:ascii="Tahoma" w:hAnsi="Tahoma" w:cs="Tahoma"/>
          <w:b/>
          <w:bCs/>
          <w:color w:val="auto"/>
          <w:sz w:val="22"/>
          <w:szCs w:val="22"/>
        </w:rPr>
        <w:t xml:space="preserve">. </w:t>
      </w:r>
      <w:bookmarkEnd w:id="171"/>
      <w:bookmarkEnd w:id="172"/>
      <w:r w:rsidRPr="00A36BE7">
        <w:rPr>
          <w:rFonts w:ascii="Tahoma" w:hAnsi="Tahoma" w:cs="Tahoma"/>
          <w:b/>
          <w:color w:val="auto"/>
          <w:sz w:val="22"/>
          <w:szCs w:val="22"/>
        </w:rPr>
        <w:t>Reikalavimai Sistemos prieinamumui</w:t>
      </w:r>
      <w:bookmarkEnd w:id="173"/>
      <w:bookmarkEnd w:id="174"/>
      <w:bookmarkEnd w:id="175"/>
    </w:p>
    <w:p w14:paraId="428C866E" w14:textId="77777777" w:rsidR="00891D95" w:rsidRPr="000403D2" w:rsidRDefault="00891D95" w:rsidP="002B5876">
      <w:pPr>
        <w:tabs>
          <w:tab w:val="left" w:pos="142"/>
          <w:tab w:val="num" w:pos="851"/>
        </w:tabs>
        <w:spacing w:line="276" w:lineRule="auto"/>
        <w:rPr>
          <w:rFonts w:ascii="Tahoma" w:hAnsi="Tahoma" w:cs="Tahoma"/>
          <w:sz w:val="22"/>
          <w:szCs w:val="22"/>
        </w:rPr>
      </w:pPr>
    </w:p>
    <w:p w14:paraId="240DFD5C" w14:textId="32451AEE" w:rsidR="00891D95" w:rsidRPr="000403D2" w:rsidRDefault="00891D95" w:rsidP="00EC3105">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0403D2">
        <w:rPr>
          <w:rFonts w:ascii="Tahoma" w:hAnsi="Tahoma" w:cs="Tahoma"/>
        </w:rPr>
        <w:t xml:space="preserve">Architektūrinis sprendimas turi užtikrinti Sistemos aukštą prieinamumą (angl. High Availability, HA), kuris gali būti realizuojamas </w:t>
      </w:r>
      <w:r w:rsidRPr="00EC3105">
        <w:rPr>
          <w:rFonts w:ascii="Tahoma" w:hAnsi="Tahoma" w:cs="Tahoma"/>
        </w:rPr>
        <w:t xml:space="preserve">virtualizacijos programinės įrangos </w:t>
      </w:r>
      <w:r w:rsidRPr="005729F3">
        <w:rPr>
          <w:rFonts w:ascii="Tahoma" w:hAnsi="Tahoma" w:cs="Tahoma"/>
        </w:rPr>
        <w:t>funkcionalumu,</w:t>
      </w:r>
      <w:r w:rsidRPr="00D74AF9">
        <w:rPr>
          <w:rFonts w:ascii="Tahoma" w:hAnsi="Tahoma"/>
        </w:rPr>
        <w:t xml:space="preserve"> </w:t>
      </w:r>
      <w:r w:rsidRPr="005729F3">
        <w:rPr>
          <w:rFonts w:ascii="Tahoma" w:hAnsi="Tahoma" w:cs="Tahoma"/>
        </w:rPr>
        <w:t>konteinerių orkestravimo programinės įrangos funkcionalumu, operacinių sistemų funkcionalu</w:t>
      </w:r>
      <w:r w:rsidRPr="00EC3105">
        <w:rPr>
          <w:rFonts w:ascii="Tahoma" w:hAnsi="Tahoma" w:cs="Tahoma"/>
        </w:rPr>
        <w:t>mu, techninės įrangos galimybėmis ar kitos programinės įrangos pagalba</w:t>
      </w:r>
      <w:r w:rsidRPr="000403D2">
        <w:rPr>
          <w:rFonts w:ascii="Tahoma" w:hAnsi="Tahoma" w:cs="Tahoma"/>
        </w:rPr>
        <w:t>. Aukštas prieinamumas turi būti realizuojamas paslaugų lygyje, integracijų lygyje ir duomenų lygyje.</w:t>
      </w:r>
    </w:p>
    <w:p w14:paraId="47BD6C44" w14:textId="77777777" w:rsidR="00891D95" w:rsidRPr="00EC3105" w:rsidRDefault="00891D95" w:rsidP="00710D22">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C3105">
        <w:rPr>
          <w:rFonts w:ascii="Tahoma" w:hAnsi="Tahoma" w:cs="Tahoma"/>
        </w:rPr>
        <w:lastRenderedPageBreak/>
        <w:t>Visų diegiamų komponentų ir jų valdymo komponentų diegimas turi užtikrinti jų aukštą prieinamumą. Aukšto prieinamumo sprendimai turi būti paremti naudojamos PĮ gamintojo rekomendacijomis (pateikiant nuorodas į gamintojo skelbiamas diegimo (aukšto patikimumo) rekomendacijas.</w:t>
      </w:r>
    </w:p>
    <w:p w14:paraId="48EF4F3C" w14:textId="77777777" w:rsidR="00891D95" w:rsidRPr="00EC3105" w:rsidRDefault="00891D95" w:rsidP="00710D22">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C3105">
        <w:rPr>
          <w:rFonts w:ascii="Tahoma" w:hAnsi="Tahoma" w:cs="Tahoma"/>
        </w:rPr>
        <w:t>Aukšto prieinamumo sprendimai turi veikti automatiškai (incidentų atveju). Žmogaus įsitraukimas gali būti reikalingas tik Sistemos veikimą atstatant į būseną, kuri buvo prieš incidentą.</w:t>
      </w:r>
    </w:p>
    <w:p w14:paraId="1FBF852B" w14:textId="77777777" w:rsidR="00891D95" w:rsidRPr="00EC3105" w:rsidRDefault="00891D95" w:rsidP="00710D22">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C3105">
        <w:rPr>
          <w:rFonts w:ascii="Tahoma" w:hAnsi="Tahoma" w:cs="Tahoma"/>
        </w:rPr>
        <w:t>Aukšto prieinamumo sprendimas turi būti aprašytas projektavimo dokumente ir patvirtintas Pirkėjo.</w:t>
      </w:r>
    </w:p>
    <w:p w14:paraId="11648A55" w14:textId="7F1965BF" w:rsidR="00891D95" w:rsidRPr="0020199E" w:rsidRDefault="00891D95" w:rsidP="00710D22">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20199E">
        <w:rPr>
          <w:rFonts w:ascii="Tahoma" w:hAnsi="Tahoma" w:cs="Tahoma"/>
        </w:rPr>
        <w:t>Aukšto prieinamumo užtikrinimui ir srautų balansavimui turi būti naudojami apkrovų balansatoriai (angl. Load Balancers), kurie gali būti diegiami kaip programinė įranga arba naudojama specializuota duomenų centro teikiama techninė įranga (angl. Appliances).</w:t>
      </w:r>
    </w:p>
    <w:p w14:paraId="591B8BD6" w14:textId="1073E5D0" w:rsidR="00891D95" w:rsidRPr="000403D2" w:rsidRDefault="00507BDA" w:rsidP="00710D22">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507BDA">
        <w:rPr>
          <w:rFonts w:ascii="Tahoma" w:hAnsi="Tahoma" w:cs="Tahoma"/>
        </w:rPr>
        <w:t>Architektūrinis sprendimas turi užtikrinti Sistemos aukštą prieinamumą (angl. High Availability, HA), kuris turi būti realizuojamas paslaugų lygyje, integracijų lygyje ir duomenų lygyje</w:t>
      </w:r>
      <w:r w:rsidR="00891D95" w:rsidRPr="00710D22">
        <w:rPr>
          <w:rFonts w:ascii="Tahoma" w:hAnsi="Tahoma" w:cs="Tahoma"/>
        </w:rPr>
        <w:t>.</w:t>
      </w:r>
    </w:p>
    <w:p w14:paraId="2A25254D" w14:textId="3921AA79" w:rsidR="00BF08F9" w:rsidRPr="00BF08F9" w:rsidRDefault="00045B7D" w:rsidP="007B258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045B7D">
        <w:rPr>
          <w:rFonts w:ascii="Tahoma" w:hAnsi="Tahoma" w:cs="Tahoma"/>
        </w:rPr>
        <w:t>Sistemos vidinė architektūra turi būti pritaikyta palaikyti Sistemos prieinamumą visus metus, 24 valandos per parą ir 7 dienos per savaitę -  ne mažiau kaip 99,7 proc. Sistemos infrastruktūros neveikimas ir planiniai darbai, kurių metu Sistema nedirba, nėra traukiami į prieinamumo procentą</w:t>
      </w:r>
      <w:r w:rsidR="00BF08F9" w:rsidRPr="00BF08F9">
        <w:rPr>
          <w:rFonts w:ascii="Tahoma" w:hAnsi="Tahoma" w:cs="Tahoma"/>
        </w:rPr>
        <w:t>.</w:t>
      </w:r>
    </w:p>
    <w:p w14:paraId="267EA8D6" w14:textId="2026E572" w:rsidR="00891D95" w:rsidRPr="00EC3105" w:rsidRDefault="00891D95" w:rsidP="00710D22">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C3105">
        <w:rPr>
          <w:rFonts w:ascii="Tahoma" w:hAnsi="Tahoma" w:cs="Tahoma"/>
        </w:rPr>
        <w:t>Sistema turi tenkinti visus (</w:t>
      </w:r>
      <w:r w:rsidR="00DA2FF3" w:rsidRPr="00EC3105">
        <w:rPr>
          <w:rFonts w:ascii="Tahoma" w:hAnsi="Tahoma" w:cs="Tahoma"/>
        </w:rPr>
        <w:t>svarbūs duomenys</w:t>
      </w:r>
      <w:r w:rsidRPr="00EC3105">
        <w:rPr>
          <w:rFonts w:ascii="Tahoma" w:hAnsi="Tahoma" w:cs="Tahoma"/>
        </w:rPr>
        <w:t>)</w:t>
      </w:r>
      <w:r w:rsidR="00DA2FF3" w:rsidRPr="00EC3105">
        <w:rPr>
          <w:rFonts w:ascii="Tahoma" w:hAnsi="Tahoma" w:cs="Tahoma"/>
        </w:rPr>
        <w:t xml:space="preserve"> </w:t>
      </w:r>
      <w:r w:rsidRPr="00EC3105">
        <w:rPr>
          <w:rFonts w:ascii="Tahoma" w:hAnsi="Tahoma" w:cs="Tahoma"/>
        </w:rPr>
        <w:t>valstybės institucijų ir įstaigų informacinėms sistemoms keliamus reikalavimus;</w:t>
      </w:r>
    </w:p>
    <w:p w14:paraId="37F036E4" w14:textId="77777777" w:rsidR="00891D95" w:rsidRPr="00EC3105" w:rsidRDefault="00891D95" w:rsidP="00710D22">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C3105">
        <w:rPr>
          <w:rFonts w:ascii="Tahoma" w:hAnsi="Tahoma" w:cs="Tahoma"/>
        </w:rPr>
        <w:t>Sistema turi užtikrinti korektišką avarinių situacijų, kurias sukėlė neteisingi Sistemos naudotojų ir paslaugų vartotojų veiksmai, neteisingas įvedamų duomenų formatas arba neleidžiamos įvedamų duomenų reikšmės, valdymą. Nurodytais atvejais, atlikus neteisingą (neleidžiamą) komandą arba nekorektiškai įvedus duomenis, Sistema turi rodyti atitinkamus avarinius pranešimus ir po to grįžti į darbo būklę;</w:t>
      </w:r>
    </w:p>
    <w:p w14:paraId="4F3E1605" w14:textId="7BE79925" w:rsidR="00891D95" w:rsidRPr="00EC3105" w:rsidRDefault="00891D95" w:rsidP="00710D22">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C3105">
        <w:rPr>
          <w:rFonts w:ascii="Tahoma" w:hAnsi="Tahoma" w:cs="Tahoma"/>
        </w:rPr>
        <w:t>Teikėjo siūloma Sistemos architektūra ir / ar infrastruktūra turi užtikrinti pakeičiamumo principą, t. y. įvykus vieno ar kelių komp</w:t>
      </w:r>
      <w:r w:rsidR="00884569">
        <w:rPr>
          <w:rFonts w:ascii="Tahoma" w:hAnsi="Tahoma" w:cs="Tahoma"/>
        </w:rPr>
        <w:t>o</w:t>
      </w:r>
      <w:r w:rsidRPr="00884569">
        <w:rPr>
          <w:rFonts w:ascii="Tahoma" w:hAnsi="Tahoma" w:cs="Tahoma"/>
        </w:rPr>
        <w:t>nentų</w:t>
      </w:r>
      <w:r w:rsidRPr="00EC3105">
        <w:rPr>
          <w:rFonts w:ascii="Tahoma" w:hAnsi="Tahoma" w:cs="Tahoma"/>
        </w:rPr>
        <w:t xml:space="preserve"> gedimams, Sistema turi tęsti darbą su esamais ištekliais.</w:t>
      </w:r>
    </w:p>
    <w:p w14:paraId="7FA7F5B1" w14:textId="77777777" w:rsidR="00891D95" w:rsidRPr="00E53024" w:rsidRDefault="00891D95" w:rsidP="00710D22">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53024">
        <w:rPr>
          <w:rFonts w:ascii="Tahoma" w:hAnsi="Tahoma" w:cs="Tahoma"/>
        </w:rPr>
        <w:t>Įvykus incidentui dėl kurio Sistemos programinė įranga perleidžiama iš naujo (pvz., elektros energijos tiekimo sutrikimas), programinės įrangos paleidimas turi įvykti automatiškai be žmogaus įsikišimo, negali dingti incidento metu apdorojami duomenys ar programinės įrangos konfigūracijos duomenys.</w:t>
      </w:r>
    </w:p>
    <w:p w14:paraId="730D78C1" w14:textId="71B3040F" w:rsidR="00ED33F2" w:rsidRDefault="00ED33F2" w:rsidP="00710D22">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D33F2">
        <w:rPr>
          <w:rFonts w:ascii="Tahoma" w:hAnsi="Tahoma" w:cs="Tahoma"/>
        </w:rPr>
        <w:t>Turi būti galima dirbti su Sistema, kol vykdomi kiti darbai, pavyzdžiui, atliekamų paketinių užduočių veiksmai, registravimai, naudotojo veiksmai, išskyrus Sistemos administratoriaus veiksmus, neturi blokuoti kito naudotojo veiksmų ir neturi daryti įtakos Sistemos greitaveikai ir pan.</w:t>
      </w:r>
    </w:p>
    <w:p w14:paraId="1200BB83" w14:textId="77777777" w:rsidR="00092279" w:rsidRPr="00E53024" w:rsidRDefault="00092279" w:rsidP="00092279">
      <w:pPr>
        <w:pStyle w:val="ListParagraph"/>
        <w:tabs>
          <w:tab w:val="left" w:pos="142"/>
        </w:tabs>
        <w:suppressAutoHyphens/>
        <w:autoSpaceDN w:val="0"/>
        <w:spacing w:before="60" w:line="276" w:lineRule="auto"/>
        <w:ind w:left="0"/>
        <w:jc w:val="both"/>
        <w:textAlignment w:val="baseline"/>
        <w:rPr>
          <w:rFonts w:ascii="Tahoma" w:hAnsi="Tahoma" w:cs="Tahoma"/>
        </w:rPr>
      </w:pPr>
    </w:p>
    <w:p w14:paraId="23B9DD85" w14:textId="2DCA1923" w:rsidR="00891D95" w:rsidRPr="00A36BE7" w:rsidRDefault="00891D95" w:rsidP="002B5876">
      <w:pPr>
        <w:pStyle w:val="Heading2"/>
        <w:tabs>
          <w:tab w:val="left" w:pos="142"/>
          <w:tab w:val="num" w:pos="851"/>
        </w:tabs>
        <w:spacing w:before="0" w:line="276" w:lineRule="auto"/>
        <w:rPr>
          <w:rFonts w:ascii="Tahoma" w:hAnsi="Tahoma" w:cs="Tahoma"/>
          <w:b/>
          <w:bCs/>
          <w:noProof/>
          <w:color w:val="auto"/>
          <w:sz w:val="22"/>
          <w:szCs w:val="22"/>
        </w:rPr>
      </w:pPr>
      <w:bookmarkStart w:id="176" w:name="_Toc157081875"/>
      <w:bookmarkStart w:id="177" w:name="_Toc157700357"/>
      <w:bookmarkStart w:id="178" w:name="_Toc192110781"/>
      <w:bookmarkStart w:id="179" w:name="_Toc192690002"/>
      <w:bookmarkStart w:id="180" w:name="_Toc195288541"/>
      <w:r w:rsidRPr="00A36BE7">
        <w:rPr>
          <w:rFonts w:ascii="Tahoma" w:hAnsi="Tahoma" w:cs="Tahoma"/>
          <w:b/>
          <w:bCs/>
          <w:noProof/>
          <w:color w:val="auto"/>
          <w:sz w:val="22"/>
          <w:szCs w:val="22"/>
        </w:rPr>
        <w:t>5.</w:t>
      </w:r>
      <w:r w:rsidR="002A22F8">
        <w:rPr>
          <w:rFonts w:ascii="Tahoma" w:hAnsi="Tahoma" w:cs="Tahoma"/>
          <w:b/>
          <w:bCs/>
          <w:noProof/>
          <w:color w:val="auto"/>
          <w:sz w:val="22"/>
          <w:szCs w:val="22"/>
        </w:rPr>
        <w:t>5</w:t>
      </w:r>
      <w:r w:rsidRPr="00A36BE7">
        <w:rPr>
          <w:rFonts w:ascii="Tahoma" w:hAnsi="Tahoma" w:cs="Tahoma"/>
          <w:b/>
          <w:bCs/>
          <w:noProof/>
          <w:color w:val="auto"/>
          <w:sz w:val="22"/>
          <w:szCs w:val="22"/>
        </w:rPr>
        <w:t xml:space="preserve">. </w:t>
      </w:r>
      <w:r w:rsidRPr="00A36BE7">
        <w:rPr>
          <w:rFonts w:ascii="Tahoma" w:hAnsi="Tahoma" w:cs="Tahoma"/>
          <w:b/>
          <w:color w:val="auto"/>
          <w:sz w:val="22"/>
          <w:szCs w:val="22"/>
        </w:rPr>
        <w:t>Reikalavimai plečiamumui</w:t>
      </w:r>
      <w:bookmarkEnd w:id="176"/>
      <w:bookmarkEnd w:id="177"/>
      <w:bookmarkEnd w:id="178"/>
      <w:bookmarkEnd w:id="179"/>
      <w:bookmarkEnd w:id="180"/>
    </w:p>
    <w:p w14:paraId="2C73F91B" w14:textId="77777777" w:rsidR="00891D95" w:rsidRPr="000403D2" w:rsidRDefault="00891D95" w:rsidP="002B5876">
      <w:pPr>
        <w:tabs>
          <w:tab w:val="left" w:pos="142"/>
          <w:tab w:val="num" w:pos="851"/>
        </w:tabs>
        <w:spacing w:line="276" w:lineRule="auto"/>
        <w:rPr>
          <w:rFonts w:ascii="Tahoma" w:hAnsi="Tahoma" w:cs="Tahoma"/>
          <w:sz w:val="22"/>
          <w:szCs w:val="22"/>
        </w:rPr>
      </w:pPr>
    </w:p>
    <w:p w14:paraId="782846B7" w14:textId="77777777" w:rsidR="00891D95" w:rsidRPr="00E53024" w:rsidRDefault="00891D95" w:rsidP="00710D22">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53024">
        <w:rPr>
          <w:rFonts w:ascii="Tahoma" w:hAnsi="Tahoma" w:cs="Tahoma"/>
        </w:rPr>
        <w:t>Architektūra turi palaikyti Sistemos pajėgumų plėtros galimybes prijungiant papildomą techninę įrangą arba virtualią infrastruktūrą.</w:t>
      </w:r>
    </w:p>
    <w:p w14:paraId="3C2DC661" w14:textId="77777777" w:rsidR="00891D95" w:rsidRPr="00EC3105" w:rsidRDefault="00891D95" w:rsidP="00710D22">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C3105">
        <w:rPr>
          <w:rFonts w:ascii="Tahoma" w:hAnsi="Tahoma" w:cs="Tahoma"/>
        </w:rPr>
        <w:t>Architektūra turi būti projektuojama daugiapakopės architektūros pagrindu, sudarant jos plėtros atskirų sluoksnių lygmenyse galimybes.</w:t>
      </w:r>
    </w:p>
    <w:p w14:paraId="271AA927" w14:textId="7F3BAE96" w:rsidR="002C1B2A" w:rsidRDefault="002C1B2A" w:rsidP="00710D22">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2C1B2A">
        <w:rPr>
          <w:rFonts w:ascii="Tahoma" w:hAnsi="Tahoma" w:cs="Tahoma"/>
        </w:rPr>
        <w:t>ESPBI posistemė turi turėti funkcionalumą konfigūruoti ir plėsti kiekvieną iš programų architektūros lygių individualiai, nepriklausomai nuo kitų lygių.</w:t>
      </w:r>
    </w:p>
    <w:p w14:paraId="474F5AE8" w14:textId="3C041148" w:rsidR="00891D95" w:rsidRDefault="00287337" w:rsidP="00710D22">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287337">
        <w:rPr>
          <w:rFonts w:ascii="Tahoma" w:hAnsi="Tahoma" w:cs="Tahoma"/>
        </w:rPr>
        <w:lastRenderedPageBreak/>
        <w:t>Sistema turi būti suprojektuota ir realizuota taip, kad būtų lanksti modifikuojant – realizavus funkcionalumo pakeitimus vienoje ar keliose funkcinėse srityse, pakeitimai neturi būti visos Sistemos perkūrimo priežastimi.</w:t>
      </w:r>
    </w:p>
    <w:p w14:paraId="449B320C" w14:textId="7AE3C2F6" w:rsidR="00287337" w:rsidRDefault="00287337" w:rsidP="00710D22">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287337">
        <w:rPr>
          <w:rFonts w:ascii="Tahoma" w:hAnsi="Tahoma" w:cs="Tahoma"/>
        </w:rPr>
        <w:t>Sistema turi būti realizuota taip, kad pereinant prie aukštesnės Sistemos versijos (keičiant / papildant Sistemos funkcionalumą) ir / arba keičiant duomenų bazę nereikėtų atlikti papildomų darbų (išskyrus tuos, kuriuos standartiškai rekomenduoja Sistemos gamintojas pereinant iš vienos Sistemos versijos į kitą).</w:t>
      </w:r>
    </w:p>
    <w:p w14:paraId="69AA028C" w14:textId="31EE8FB2" w:rsidR="00287337" w:rsidRDefault="00287337" w:rsidP="00710D22">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287337">
        <w:rPr>
          <w:rFonts w:ascii="Tahoma" w:hAnsi="Tahoma" w:cs="Tahoma"/>
        </w:rPr>
        <w:t>Sistemos programinė įranga neturi būti ribojantis veiksnys didinant Sistemos našumą, t.y., Sistemos našumui padidinti užtenka pridėti reikalingos aparatinės įrangos, tuo pačiu nekeičiant Sistemos programinės įrangos išeities tekstų.</w:t>
      </w:r>
    </w:p>
    <w:p w14:paraId="50F6A22F" w14:textId="66529169" w:rsidR="00287337" w:rsidRDefault="00287337" w:rsidP="00710D22">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287337">
        <w:rPr>
          <w:rFonts w:ascii="Tahoma" w:hAnsi="Tahoma" w:cs="Tahoma"/>
        </w:rPr>
        <w:t>Sistemos techninės ir / arba programinės įrangos modifikavimas, tobulinimas ir klaidų taisymas negali turėti įtakos anksčiau įvestų duomenų vientisumui.</w:t>
      </w:r>
    </w:p>
    <w:p w14:paraId="6C848E88" w14:textId="2EEED4A0" w:rsidR="00EB4DD4" w:rsidRDefault="00EB4DD4" w:rsidP="00710D22">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B4DD4">
        <w:rPr>
          <w:rFonts w:ascii="Tahoma" w:hAnsi="Tahoma" w:cs="Tahoma"/>
        </w:rPr>
        <w:t>Sistema turi būti realizuota taip, kad atliekant atnaujinimus, susijusius su architektūriniais komponentais ir / ar keičiant duomenų bazę, būtų galima atlikti visų duomenų migravimą be papildomų paslaugų ir licencijų nuomos iš Diegėjo / Sistemos gamintojo.</w:t>
      </w:r>
    </w:p>
    <w:p w14:paraId="7904A2D1" w14:textId="32B0C102" w:rsidR="00EB4DD4" w:rsidRDefault="00EB4DD4" w:rsidP="00710D22">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B4DD4">
        <w:rPr>
          <w:rFonts w:ascii="Tahoma" w:hAnsi="Tahoma" w:cs="Tahoma"/>
        </w:rPr>
        <w:t>Sistemos versijos atnaujinimas Sutarties galiojimo laikotarpiu turi būti atliekamas suderinus atnaujinimą su Užsakovu. Versijų naujinimo darbai turi būti įskaičiuoti į Pasiūlymo kainą.</w:t>
      </w:r>
    </w:p>
    <w:p w14:paraId="5682E332" w14:textId="77777777" w:rsidR="00EB4DD4" w:rsidRPr="00EB4DD4" w:rsidRDefault="00EB4DD4" w:rsidP="00710D22">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B4DD4">
        <w:rPr>
          <w:rFonts w:ascii="Tahoma" w:hAnsi="Tahoma" w:cs="Tahoma"/>
        </w:rPr>
        <w:t>Sistemoje atliekant pakeitimą ir / ar atnaujinimą, turi būti funkcionalumas, kuris užtikrintų, kad:</w:t>
      </w:r>
    </w:p>
    <w:p w14:paraId="7652CCE7" w14:textId="77777777" w:rsidR="00EB4DD4" w:rsidRPr="00EB4DD4" w:rsidRDefault="00EB4DD4" w:rsidP="00710D22">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EB4DD4">
        <w:rPr>
          <w:rFonts w:ascii="Tahoma" w:hAnsi="Tahoma" w:cs="Tahoma"/>
        </w:rPr>
        <w:t>Visi saugomi duomenys bus perkelti į naują duomenų bazės struktūrą;</w:t>
      </w:r>
    </w:p>
    <w:p w14:paraId="618BAEA8" w14:textId="77777777" w:rsidR="00EB4DD4" w:rsidRPr="00EB4DD4" w:rsidRDefault="00EB4DD4" w:rsidP="00710D22">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EB4DD4">
        <w:rPr>
          <w:rFonts w:ascii="Tahoma" w:hAnsi="Tahoma" w:cs="Tahoma"/>
        </w:rPr>
        <w:t>Bus išlaikytas duomenų vientisumas ir integralumas;</w:t>
      </w:r>
    </w:p>
    <w:p w14:paraId="39A06996" w14:textId="77777777" w:rsidR="00EB4DD4" w:rsidRDefault="00EB4DD4" w:rsidP="00710D22">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EB4DD4">
        <w:rPr>
          <w:rFonts w:ascii="Tahoma" w:hAnsi="Tahoma" w:cs="Tahoma"/>
        </w:rPr>
        <w:t>Jokie saugomi duomenys nebus prarasti;</w:t>
      </w:r>
    </w:p>
    <w:p w14:paraId="2BACB08A" w14:textId="31F5B152" w:rsidR="00EB4DD4" w:rsidRPr="00EB4DD4" w:rsidRDefault="00EB4DD4" w:rsidP="00710D22">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EB4DD4">
        <w:rPr>
          <w:rFonts w:ascii="Tahoma" w:hAnsi="Tahoma" w:cs="Tahoma"/>
        </w:rPr>
        <w:t>Nebus sutrikdytas Sistemoje realizuotas funkcionalumas.</w:t>
      </w:r>
    </w:p>
    <w:p w14:paraId="5A1F963F" w14:textId="77777777" w:rsidR="00287337" w:rsidRPr="00287337" w:rsidRDefault="00287337" w:rsidP="002B5876">
      <w:pPr>
        <w:pStyle w:val="ListParagraph"/>
        <w:tabs>
          <w:tab w:val="left" w:pos="142"/>
          <w:tab w:val="left" w:pos="540"/>
          <w:tab w:val="left" w:pos="567"/>
          <w:tab w:val="num" w:pos="851"/>
        </w:tabs>
        <w:suppressAutoHyphens/>
        <w:autoSpaceDN w:val="0"/>
        <w:spacing w:before="60" w:after="60" w:line="276" w:lineRule="auto"/>
        <w:ind w:left="0"/>
        <w:jc w:val="both"/>
        <w:textAlignment w:val="baseline"/>
        <w:rPr>
          <w:rFonts w:ascii="Tahoma" w:hAnsi="Tahoma" w:cs="Tahoma"/>
        </w:rPr>
      </w:pPr>
    </w:p>
    <w:p w14:paraId="4A5F5211" w14:textId="118C2673" w:rsidR="00891D95" w:rsidRPr="000403D2" w:rsidRDefault="00891D95" w:rsidP="002B5876">
      <w:pPr>
        <w:pStyle w:val="Heading2"/>
        <w:tabs>
          <w:tab w:val="left" w:pos="142"/>
          <w:tab w:val="num" w:pos="851"/>
        </w:tabs>
        <w:spacing w:before="0" w:line="276" w:lineRule="auto"/>
        <w:rPr>
          <w:rFonts w:ascii="Tahoma" w:hAnsi="Tahoma" w:cs="Tahoma"/>
          <w:b/>
          <w:bCs/>
          <w:color w:val="auto"/>
          <w:sz w:val="22"/>
          <w:szCs w:val="22"/>
        </w:rPr>
      </w:pPr>
      <w:bookmarkStart w:id="181" w:name="_Toc157081876"/>
      <w:bookmarkStart w:id="182" w:name="_Toc157700358"/>
      <w:bookmarkStart w:id="183" w:name="_Toc192110782"/>
      <w:bookmarkStart w:id="184" w:name="_Toc192690003"/>
      <w:bookmarkStart w:id="185" w:name="_Toc195288542"/>
      <w:r w:rsidRPr="000403D2">
        <w:rPr>
          <w:rFonts w:ascii="Tahoma" w:hAnsi="Tahoma" w:cs="Tahoma"/>
          <w:b/>
          <w:bCs/>
          <w:color w:val="auto"/>
          <w:sz w:val="22"/>
          <w:szCs w:val="22"/>
        </w:rPr>
        <w:t>5.</w:t>
      </w:r>
      <w:r w:rsidR="00F45F56">
        <w:rPr>
          <w:rFonts w:ascii="Tahoma" w:hAnsi="Tahoma" w:cs="Tahoma"/>
          <w:b/>
          <w:bCs/>
          <w:color w:val="auto"/>
          <w:sz w:val="22"/>
          <w:szCs w:val="22"/>
        </w:rPr>
        <w:t>6</w:t>
      </w:r>
      <w:r w:rsidRPr="00A36BE7">
        <w:rPr>
          <w:rFonts w:ascii="Tahoma" w:hAnsi="Tahoma" w:cs="Tahoma"/>
          <w:b/>
          <w:bCs/>
          <w:color w:val="auto"/>
          <w:sz w:val="22"/>
          <w:szCs w:val="22"/>
        </w:rPr>
        <w:t xml:space="preserve">. </w:t>
      </w:r>
      <w:r w:rsidRPr="00A36BE7">
        <w:rPr>
          <w:rFonts w:ascii="Tahoma" w:hAnsi="Tahoma" w:cs="Tahoma"/>
          <w:b/>
          <w:color w:val="auto"/>
          <w:sz w:val="22"/>
          <w:szCs w:val="22"/>
        </w:rPr>
        <w:t>Reikalavimai rezervinių kopijų darymui ir atstatymui</w:t>
      </w:r>
      <w:bookmarkEnd w:id="181"/>
      <w:bookmarkEnd w:id="182"/>
      <w:bookmarkEnd w:id="183"/>
      <w:bookmarkEnd w:id="184"/>
      <w:bookmarkEnd w:id="185"/>
    </w:p>
    <w:p w14:paraId="45DC4392" w14:textId="77777777" w:rsidR="00891D95" w:rsidRPr="000403D2" w:rsidRDefault="00891D95" w:rsidP="002B5876">
      <w:pPr>
        <w:tabs>
          <w:tab w:val="left" w:pos="142"/>
          <w:tab w:val="num" w:pos="851"/>
        </w:tabs>
        <w:spacing w:line="276" w:lineRule="auto"/>
        <w:rPr>
          <w:rFonts w:ascii="Tahoma" w:hAnsi="Tahoma" w:cs="Tahoma"/>
          <w:sz w:val="22"/>
          <w:szCs w:val="22"/>
        </w:rPr>
      </w:pPr>
    </w:p>
    <w:p w14:paraId="2E19195F" w14:textId="77777777" w:rsidR="00891D95" w:rsidRPr="000403D2" w:rsidRDefault="00891D95" w:rsidP="00710D22">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0403D2">
        <w:rPr>
          <w:rFonts w:ascii="Tahoma" w:hAnsi="Tahoma" w:cs="Tahoma"/>
        </w:rPr>
        <w:t>Teikėjas turi apibrėžti bei realizuoti rezervinių kopijų darymo procesus, priemones ir taisykles, pagal RC pateiktą atsarginių kopijų darymo politiką, naudojant RC turimas atsarginių kopijų darymo priemones ir resursus</w:t>
      </w:r>
      <w:r w:rsidRPr="00710D22">
        <w:rPr>
          <w:rFonts w:ascii="Tahoma" w:hAnsi="Tahoma" w:cs="Tahoma"/>
        </w:rPr>
        <w:t>.</w:t>
      </w:r>
    </w:p>
    <w:p w14:paraId="59171099" w14:textId="548824FB" w:rsidR="00891D95" w:rsidRPr="00EC3105" w:rsidRDefault="00464696" w:rsidP="00EC3105">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Pr>
          <w:rFonts w:ascii="Tahoma" w:hAnsi="Tahoma" w:cs="Tahoma"/>
        </w:rPr>
        <w:t xml:space="preserve"> </w:t>
      </w:r>
      <w:r w:rsidR="00891D95" w:rsidRPr="00EC3105">
        <w:rPr>
          <w:rFonts w:ascii="Tahoma" w:hAnsi="Tahoma" w:cs="Tahoma"/>
        </w:rPr>
        <w:t>Vystoma Sistema  turi būti suderinta su Registrų centro turima rezervinio kopijavimo įranga, kad būtų neautomatinio ir automatinio rezervinio kopijavimo galimybė visiems saugomiems duomenims, t. y. Sistema turi būti įdiegta taip, kad būtų pilnai galima panaudoti Registrų centro turimą rezervinio kopijavimo įrangą (šiuo metu Registrų centro naudojama rezervinio kopijavimo įranga – EMC Networker).</w:t>
      </w:r>
    </w:p>
    <w:p w14:paraId="64E4B145" w14:textId="77777777" w:rsidR="00891D95" w:rsidRPr="00EC3105" w:rsidRDefault="00891D95" w:rsidP="00710D22">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C3105">
        <w:rPr>
          <w:rFonts w:ascii="Tahoma" w:hAnsi="Tahoma" w:cs="Tahoma"/>
        </w:rPr>
        <w:t>Sistema turi būti suderinta su Registrų centro turima rezervinio kopijavimo įranga, kad techniniai administratoriai turėtų galimybę nustatyti automatinį rezervinį kopijavimą pagal nurodytą dažnumą, nustatytą duomenų saugojimo vietą (loginis diskas, nutolusios stotys ir kt.), kopijuojamų dokumentų kategorijas, įrašus, dokumentus, taip pat vykdyti visos Sistemos kopijavimą.</w:t>
      </w:r>
    </w:p>
    <w:p w14:paraId="1BDF951C" w14:textId="2951996B" w:rsidR="00891D95" w:rsidRPr="00EC3105" w:rsidRDefault="00891D95" w:rsidP="004704E3">
      <w:pPr>
        <w:pStyle w:val="ListParagraph"/>
        <w:tabs>
          <w:tab w:val="left" w:pos="142"/>
          <w:tab w:val="num" w:pos="851"/>
        </w:tabs>
        <w:suppressAutoHyphens/>
        <w:autoSpaceDN w:val="0"/>
        <w:spacing w:before="60" w:line="276" w:lineRule="auto"/>
        <w:ind w:left="0"/>
        <w:jc w:val="both"/>
        <w:textAlignment w:val="baseline"/>
        <w:rPr>
          <w:rFonts w:ascii="Tahoma" w:hAnsi="Tahoma" w:cs="Tahoma"/>
        </w:rPr>
      </w:pPr>
      <w:r w:rsidRPr="2EC78E4A">
        <w:rPr>
          <w:rFonts w:ascii="Tahoma" w:hAnsi="Tahoma" w:cs="Tahoma"/>
        </w:rPr>
        <w:t>Sistema turi būti suderinta su Registrų centro turima rezervinio kopijavimo įranga, kad techniniai administratoriai turėtų teisę iniciju</w:t>
      </w:r>
      <w:r w:rsidR="20FD4378" w:rsidRPr="2EC78E4A">
        <w:rPr>
          <w:rFonts w:ascii="Tahoma" w:hAnsi="Tahoma" w:cs="Tahoma"/>
        </w:rPr>
        <w:t>o</w:t>
      </w:r>
      <w:r w:rsidRPr="2EC78E4A">
        <w:rPr>
          <w:rFonts w:ascii="Tahoma" w:hAnsi="Tahoma" w:cs="Tahoma"/>
        </w:rPr>
        <w:t>ti sistemos duomenų atstatymo iš rezervinės kopijos procedūrą. Atstačius duomenis turi būti užtikrintas duomenų integralumas.</w:t>
      </w:r>
    </w:p>
    <w:p w14:paraId="6B681E19" w14:textId="0D988160" w:rsidR="00891D95" w:rsidRPr="00EC3105" w:rsidRDefault="00891D95" w:rsidP="00710D22">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C3105">
        <w:rPr>
          <w:rFonts w:ascii="Tahoma" w:hAnsi="Tahoma" w:cs="Tahoma"/>
        </w:rPr>
        <w:t xml:space="preserve">Sistema turi būti taip suderinta su Registrų centro turima rezervinio kopijavimo įranga, kad Sistemoje būtų galimybė generuoti rezervinio kopijavimo žurnalą bei būtų užtikrinta galimybė peržiūrėti ir atsispausdinti žurnalą, kuriame turi būti registruojama: rezervinės kopijos data, laikas, </w:t>
      </w:r>
      <w:r w:rsidRPr="00EC3105">
        <w:rPr>
          <w:rFonts w:ascii="Tahoma" w:hAnsi="Tahoma" w:cs="Tahoma"/>
        </w:rPr>
        <w:lastRenderedPageBreak/>
        <w:t>rezervinės kopijos sudarymo būdas (automatinis, rankinis), rezervinės kopijos bylos pavadinimas,</w:t>
      </w:r>
      <w:r w:rsidR="005729F3">
        <w:rPr>
          <w:rFonts w:ascii="Tahoma" w:hAnsi="Tahoma" w:cs="Tahoma"/>
        </w:rPr>
        <w:t xml:space="preserve"> sp</w:t>
      </w:r>
      <w:r w:rsidRPr="00EC3105">
        <w:rPr>
          <w:rFonts w:ascii="Tahoma" w:hAnsi="Tahoma" w:cs="Tahoma"/>
        </w:rPr>
        <w:t>ausdinti rezervinio kopijavimo žurnalą.</w:t>
      </w:r>
    </w:p>
    <w:p w14:paraId="4F8F9808" w14:textId="45FE2B21" w:rsidR="00ED33F2" w:rsidRDefault="00ED33F2" w:rsidP="00710D22">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D33F2">
        <w:rPr>
          <w:rFonts w:ascii="Tahoma" w:hAnsi="Tahoma" w:cs="Tahoma"/>
        </w:rPr>
        <w:t>Duomenų rezervinio kopijavimo procedūrų metu turi būti tenkinami Sistemos greitaveikai keliami reikalavimai.</w:t>
      </w:r>
    </w:p>
    <w:p w14:paraId="63E19A89" w14:textId="50735599" w:rsidR="00ED33F2" w:rsidRDefault="00ED33F2" w:rsidP="00EC3105">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D33F2">
        <w:rPr>
          <w:rFonts w:ascii="Tahoma" w:hAnsi="Tahoma" w:cs="Tahoma"/>
        </w:rPr>
        <w:t>Rengiant Sistemos rezervinę kopiją arba archyvą, neturi būti prarastos Sistemoje vykdomos transakcijos ir apdorojami duomenys, t.y., prieš rezervinės kopijos arba archyvo parengimą, turi būti užbaigiamos visos vykdomos transakcijos ir išsaugojami įvesti duomenys.</w:t>
      </w:r>
    </w:p>
    <w:p w14:paraId="5C60420B" w14:textId="6669C476" w:rsidR="00ED33F2" w:rsidRPr="00ED33F2" w:rsidRDefault="00ED33F2" w:rsidP="00EC3105">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D33F2">
        <w:rPr>
          <w:rFonts w:ascii="Tahoma" w:hAnsi="Tahoma" w:cs="Tahoma"/>
        </w:rPr>
        <w:t>Sistema turi būti pritaikyta palaikyti tinkamą fizinį tarnybinių stočių dubliavimą, įrangos klasterizaciją ir saugojimą bent dvejose tarnybinių stočių saugyklose.</w:t>
      </w:r>
    </w:p>
    <w:p w14:paraId="34CCA6AA" w14:textId="77777777" w:rsidR="00891D95" w:rsidRPr="000403D2" w:rsidRDefault="00891D95" w:rsidP="002B5876">
      <w:pPr>
        <w:pStyle w:val="Heading2"/>
        <w:numPr>
          <w:ilvl w:val="0"/>
          <w:numId w:val="0"/>
        </w:numPr>
        <w:tabs>
          <w:tab w:val="left" w:pos="142"/>
          <w:tab w:val="num" w:pos="851"/>
        </w:tabs>
        <w:spacing w:before="0" w:line="276" w:lineRule="auto"/>
        <w:rPr>
          <w:rFonts w:ascii="Tahoma" w:hAnsi="Tahoma" w:cs="Tahoma"/>
          <w:b/>
          <w:bCs/>
          <w:noProof/>
          <w:color w:val="auto"/>
          <w:sz w:val="22"/>
          <w:szCs w:val="22"/>
        </w:rPr>
      </w:pPr>
      <w:bookmarkStart w:id="186" w:name="_Toc157081877"/>
    </w:p>
    <w:p w14:paraId="2A22A02D" w14:textId="7EE3FD3D" w:rsidR="00891D95" w:rsidRPr="000403D2" w:rsidRDefault="00891D95" w:rsidP="002B5876">
      <w:pPr>
        <w:pStyle w:val="Heading2"/>
        <w:tabs>
          <w:tab w:val="left" w:pos="142"/>
          <w:tab w:val="num" w:pos="851"/>
        </w:tabs>
        <w:spacing w:before="0" w:line="276" w:lineRule="auto"/>
        <w:rPr>
          <w:rFonts w:ascii="Tahoma" w:hAnsi="Tahoma" w:cs="Tahoma"/>
          <w:b/>
          <w:bCs/>
          <w:color w:val="auto"/>
          <w:sz w:val="22"/>
          <w:szCs w:val="22"/>
        </w:rPr>
      </w:pPr>
      <w:bookmarkStart w:id="187" w:name="_Toc157700359"/>
      <w:bookmarkStart w:id="188" w:name="_Toc192110783"/>
      <w:bookmarkStart w:id="189" w:name="_Toc192690004"/>
      <w:bookmarkStart w:id="190" w:name="_Toc195288543"/>
      <w:r w:rsidRPr="000403D2">
        <w:rPr>
          <w:rFonts w:ascii="Tahoma" w:hAnsi="Tahoma" w:cs="Tahoma"/>
          <w:b/>
          <w:bCs/>
          <w:color w:val="auto"/>
          <w:sz w:val="22"/>
          <w:szCs w:val="22"/>
        </w:rPr>
        <w:t>5</w:t>
      </w:r>
      <w:r w:rsidRPr="00A36BE7">
        <w:rPr>
          <w:rFonts w:ascii="Tahoma" w:hAnsi="Tahoma" w:cs="Tahoma"/>
          <w:b/>
          <w:bCs/>
          <w:color w:val="auto"/>
          <w:sz w:val="22"/>
          <w:szCs w:val="22"/>
        </w:rPr>
        <w:t>.</w:t>
      </w:r>
      <w:r w:rsidR="00F45F56">
        <w:rPr>
          <w:rFonts w:ascii="Tahoma" w:hAnsi="Tahoma" w:cs="Tahoma"/>
          <w:b/>
          <w:bCs/>
          <w:color w:val="auto"/>
          <w:sz w:val="22"/>
          <w:szCs w:val="22"/>
        </w:rPr>
        <w:t>7</w:t>
      </w:r>
      <w:r w:rsidRPr="00A36BE7">
        <w:rPr>
          <w:rFonts w:ascii="Tahoma" w:hAnsi="Tahoma" w:cs="Tahoma"/>
          <w:b/>
          <w:bCs/>
          <w:color w:val="auto"/>
          <w:sz w:val="22"/>
          <w:szCs w:val="22"/>
        </w:rPr>
        <w:t xml:space="preserve">. </w:t>
      </w:r>
      <w:r w:rsidRPr="00A36BE7">
        <w:rPr>
          <w:rFonts w:ascii="Tahoma" w:hAnsi="Tahoma" w:cs="Tahoma"/>
          <w:b/>
          <w:color w:val="auto"/>
          <w:sz w:val="22"/>
          <w:szCs w:val="22"/>
        </w:rPr>
        <w:t>Reikalavimai sistemos monitoringui</w:t>
      </w:r>
      <w:bookmarkEnd w:id="186"/>
      <w:bookmarkEnd w:id="187"/>
      <w:bookmarkEnd w:id="188"/>
      <w:bookmarkEnd w:id="189"/>
      <w:bookmarkEnd w:id="190"/>
      <w:r w:rsidRPr="000403D2">
        <w:rPr>
          <w:rFonts w:ascii="Tahoma" w:hAnsi="Tahoma" w:cs="Tahoma"/>
          <w:b/>
          <w:bCs/>
          <w:webHidden/>
          <w:color w:val="auto"/>
          <w:sz w:val="22"/>
          <w:szCs w:val="22"/>
        </w:rPr>
        <w:tab/>
      </w:r>
    </w:p>
    <w:p w14:paraId="0D679EB7" w14:textId="77777777" w:rsidR="00891D95" w:rsidRPr="000403D2" w:rsidRDefault="00891D95" w:rsidP="002B5876">
      <w:pPr>
        <w:pStyle w:val="TekstasNr"/>
        <w:numPr>
          <w:ilvl w:val="0"/>
          <w:numId w:val="0"/>
        </w:numPr>
        <w:tabs>
          <w:tab w:val="left" w:pos="142"/>
          <w:tab w:val="num" w:pos="851"/>
        </w:tabs>
        <w:spacing w:after="0" w:line="276" w:lineRule="auto"/>
        <w:rPr>
          <w:rFonts w:ascii="Tahoma" w:hAnsi="Tahoma" w:cs="Tahoma"/>
          <w:sz w:val="22"/>
          <w:szCs w:val="22"/>
        </w:rPr>
      </w:pPr>
    </w:p>
    <w:p w14:paraId="5B408714" w14:textId="3F598832" w:rsidR="00891D95" w:rsidRPr="000403D2" w:rsidRDefault="00891D95" w:rsidP="00EC3105">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0403D2">
        <w:rPr>
          <w:rFonts w:ascii="Tahoma" w:hAnsi="Tahoma" w:cs="Tahoma"/>
        </w:rPr>
        <w:t>Turi būti galimybė naudoti Pirkėjo monitoringo programines priemones Sistemos ir jos komponentų veikimo tikrinimo taškų (angl. Checkpoint) monitoringui:</w:t>
      </w:r>
    </w:p>
    <w:p w14:paraId="558AF7BC" w14:textId="77777777" w:rsidR="00891D95" w:rsidRPr="00EC3105" w:rsidRDefault="00891D95" w:rsidP="00710D22">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EC3105">
        <w:rPr>
          <w:rFonts w:ascii="Tahoma" w:hAnsi="Tahoma" w:cs="Tahoma"/>
        </w:rPr>
        <w:t>kiekvienas tikrinimo taškas turi būti pasiekiamas per http/https protokolą;</w:t>
      </w:r>
    </w:p>
    <w:p w14:paraId="4F4ECF99" w14:textId="77777777" w:rsidR="00891D95" w:rsidRPr="00EC3105" w:rsidRDefault="00891D95" w:rsidP="00710D22">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EC3105">
        <w:rPr>
          <w:rFonts w:ascii="Tahoma" w:hAnsi="Tahoma" w:cs="Tahoma"/>
        </w:rPr>
        <w:t>tikrinimo taško iškvietimas turi nesukelti pastebimų šalutinių efektų Sistemos veikimui;</w:t>
      </w:r>
    </w:p>
    <w:p w14:paraId="1D7EF46E" w14:textId="77777777" w:rsidR="00891D95" w:rsidRPr="00EC3105" w:rsidRDefault="00891D95" w:rsidP="00710D22">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EC3105">
        <w:rPr>
          <w:rFonts w:ascii="Tahoma" w:hAnsi="Tahoma" w:cs="Tahoma"/>
        </w:rPr>
        <w:t>tikrinimo taško rezultatas turi grąžinti paprastą tekstinio tipo atsakymą (kiti galimi atsakymai turi būti suderinti projektavimo metu):</w:t>
      </w:r>
    </w:p>
    <w:p w14:paraId="2A73DD41" w14:textId="77777777" w:rsidR="00891D95" w:rsidRPr="00EC3105" w:rsidRDefault="00891D95" w:rsidP="00710D22">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EC3105">
        <w:rPr>
          <w:rFonts w:ascii="Tahoma" w:hAnsi="Tahoma" w:cs="Tahoma"/>
        </w:rPr>
        <w:t>„OK“ – jeigu tikrinamas funkcionalumas veikia;</w:t>
      </w:r>
    </w:p>
    <w:p w14:paraId="39FBD06B" w14:textId="77777777" w:rsidR="00891D95" w:rsidRPr="00EC3105" w:rsidRDefault="00891D95" w:rsidP="00710D22">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EC3105">
        <w:rPr>
          <w:rFonts w:ascii="Tahoma" w:hAnsi="Tahoma" w:cs="Tahoma"/>
        </w:rPr>
        <w:t>„FAIL“ – jeigu neveikia.</w:t>
      </w:r>
    </w:p>
    <w:p w14:paraId="0C776F7E" w14:textId="77777777" w:rsidR="00891D95" w:rsidRPr="000403D2" w:rsidRDefault="00891D95" w:rsidP="002B5876">
      <w:pPr>
        <w:pStyle w:val="TekstasNr11"/>
        <w:tabs>
          <w:tab w:val="clear" w:pos="1134"/>
          <w:tab w:val="clear" w:pos="1560"/>
          <w:tab w:val="left" w:pos="142"/>
          <w:tab w:val="left" w:pos="709"/>
          <w:tab w:val="num" w:pos="851"/>
        </w:tabs>
        <w:spacing w:after="0" w:line="276" w:lineRule="auto"/>
        <w:ind w:firstLine="0"/>
        <w:rPr>
          <w:rFonts w:ascii="Tahoma" w:hAnsi="Tahoma" w:cs="Tahoma"/>
          <w:color w:val="00B050"/>
          <w:sz w:val="22"/>
          <w:szCs w:val="22"/>
        </w:rPr>
      </w:pPr>
    </w:p>
    <w:p w14:paraId="5CFCE759" w14:textId="731FE552" w:rsidR="00891D95" w:rsidRPr="0086587C" w:rsidRDefault="00891D95" w:rsidP="002B5876">
      <w:pPr>
        <w:pStyle w:val="Heading2"/>
        <w:numPr>
          <w:ilvl w:val="0"/>
          <w:numId w:val="0"/>
        </w:numPr>
        <w:tabs>
          <w:tab w:val="left" w:pos="142"/>
          <w:tab w:val="num" w:pos="851"/>
        </w:tabs>
        <w:spacing w:line="276" w:lineRule="auto"/>
        <w:rPr>
          <w:rFonts w:ascii="Tahoma" w:hAnsi="Tahoma" w:cs="Tahoma"/>
          <w:b/>
          <w:bCs/>
          <w:noProof/>
          <w:color w:val="auto"/>
          <w:sz w:val="22"/>
          <w:szCs w:val="22"/>
        </w:rPr>
      </w:pPr>
      <w:bookmarkStart w:id="191" w:name="_Toc157081878"/>
      <w:bookmarkStart w:id="192" w:name="_Toc157700360"/>
      <w:bookmarkStart w:id="193" w:name="_Toc192110784"/>
      <w:bookmarkStart w:id="194" w:name="_Toc192690005"/>
      <w:bookmarkStart w:id="195" w:name="_Toc195288544"/>
      <w:r w:rsidRPr="000403D2">
        <w:rPr>
          <w:rFonts w:ascii="Tahoma" w:hAnsi="Tahoma" w:cs="Tahoma"/>
          <w:b/>
          <w:bCs/>
          <w:noProof/>
          <w:color w:val="auto"/>
          <w:sz w:val="22"/>
          <w:szCs w:val="22"/>
        </w:rPr>
        <w:t>5.</w:t>
      </w:r>
      <w:r w:rsidR="00F45F56">
        <w:rPr>
          <w:rFonts w:ascii="Tahoma" w:hAnsi="Tahoma" w:cs="Tahoma"/>
          <w:b/>
          <w:bCs/>
          <w:noProof/>
          <w:color w:val="auto"/>
          <w:sz w:val="22"/>
          <w:szCs w:val="22"/>
        </w:rPr>
        <w:t>8</w:t>
      </w:r>
      <w:r w:rsidRPr="0086587C">
        <w:rPr>
          <w:rFonts w:ascii="Tahoma" w:hAnsi="Tahoma" w:cs="Tahoma"/>
          <w:b/>
          <w:bCs/>
          <w:noProof/>
          <w:color w:val="auto"/>
          <w:sz w:val="22"/>
          <w:szCs w:val="22"/>
        </w:rPr>
        <w:t xml:space="preserve">. </w:t>
      </w:r>
      <w:r w:rsidRPr="0086587C">
        <w:rPr>
          <w:rFonts w:ascii="Tahoma" w:hAnsi="Tahoma" w:cs="Tahoma"/>
          <w:b/>
          <w:color w:val="auto"/>
          <w:sz w:val="22"/>
          <w:szCs w:val="22"/>
        </w:rPr>
        <w:t>Reikalavimai duomenų modeliui</w:t>
      </w:r>
      <w:bookmarkEnd w:id="191"/>
      <w:bookmarkEnd w:id="192"/>
      <w:bookmarkEnd w:id="193"/>
      <w:bookmarkEnd w:id="194"/>
      <w:bookmarkEnd w:id="195"/>
    </w:p>
    <w:p w14:paraId="6D443279" w14:textId="77777777" w:rsidR="00891D95" w:rsidRPr="0086587C" w:rsidRDefault="00891D95" w:rsidP="002B5876">
      <w:pPr>
        <w:pStyle w:val="Heading3"/>
        <w:numPr>
          <w:ilvl w:val="0"/>
          <w:numId w:val="0"/>
        </w:numPr>
        <w:tabs>
          <w:tab w:val="left" w:pos="142"/>
          <w:tab w:val="num" w:pos="851"/>
        </w:tabs>
        <w:spacing w:before="0" w:line="276" w:lineRule="auto"/>
        <w:rPr>
          <w:rFonts w:ascii="Tahoma" w:hAnsi="Tahoma" w:cs="Tahoma"/>
          <w:sz w:val="22"/>
          <w:szCs w:val="22"/>
        </w:rPr>
      </w:pPr>
    </w:p>
    <w:p w14:paraId="6C51306F" w14:textId="78658415" w:rsidR="00891D95" w:rsidRPr="0086587C" w:rsidRDefault="00891D95" w:rsidP="00EC3105">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86587C">
        <w:rPr>
          <w:rFonts w:ascii="Tahoma" w:hAnsi="Tahoma" w:cs="Tahoma"/>
        </w:rPr>
        <w:t xml:space="preserve">Sistemos tvarkomi duomenys turi būti įvedami vieną kartą ir automatiškai susiejami ar perpanaudojami ten, kur tai gali būti taikoma. </w:t>
      </w:r>
    </w:p>
    <w:p w14:paraId="01BC027F" w14:textId="07D1EF25" w:rsidR="00891D95" w:rsidRPr="0086587C" w:rsidRDefault="00891D95" w:rsidP="003F5101">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86587C">
        <w:rPr>
          <w:rFonts w:ascii="Tahoma" w:hAnsi="Tahoma" w:cs="Tahoma"/>
        </w:rPr>
        <w:t>Projektuojant Sistemos komponentų modifikavimą, turės būti nuolatos pildomas ir su RC derinamas struktūrizuotų ir viešam pakartotiniam naudojimui teiktinų duomenų sąrašas.</w:t>
      </w:r>
    </w:p>
    <w:p w14:paraId="24B87278" w14:textId="77777777" w:rsidR="00891D95" w:rsidRPr="0086587C" w:rsidRDefault="00891D95" w:rsidP="002B5876">
      <w:pPr>
        <w:pStyle w:val="ListParagraph"/>
        <w:tabs>
          <w:tab w:val="left" w:pos="142"/>
          <w:tab w:val="num" w:pos="851"/>
        </w:tabs>
        <w:suppressAutoHyphens/>
        <w:autoSpaceDN w:val="0"/>
        <w:spacing w:line="276" w:lineRule="auto"/>
        <w:ind w:left="0"/>
        <w:jc w:val="both"/>
        <w:textAlignment w:val="baseline"/>
        <w:rPr>
          <w:rFonts w:ascii="Tahoma" w:hAnsi="Tahoma" w:cs="Tahoma"/>
          <w:webHidden/>
        </w:rPr>
      </w:pPr>
    </w:p>
    <w:p w14:paraId="530C1F24" w14:textId="7CC1F1B5" w:rsidR="00891D95" w:rsidRPr="000403D2" w:rsidRDefault="00891D95" w:rsidP="002B5876">
      <w:pPr>
        <w:pStyle w:val="Heading2"/>
        <w:numPr>
          <w:ilvl w:val="0"/>
          <w:numId w:val="0"/>
        </w:numPr>
        <w:tabs>
          <w:tab w:val="left" w:pos="142"/>
          <w:tab w:val="num" w:pos="851"/>
        </w:tabs>
        <w:spacing w:before="0" w:line="276" w:lineRule="auto"/>
        <w:rPr>
          <w:rFonts w:ascii="Tahoma" w:hAnsi="Tahoma" w:cs="Tahoma"/>
          <w:b/>
          <w:bCs/>
          <w:color w:val="auto"/>
          <w:sz w:val="22"/>
          <w:szCs w:val="22"/>
        </w:rPr>
      </w:pPr>
      <w:bookmarkStart w:id="196" w:name="_Toc157081879"/>
      <w:bookmarkStart w:id="197" w:name="_Toc157700361"/>
      <w:bookmarkStart w:id="198" w:name="_Toc192110785"/>
      <w:bookmarkStart w:id="199" w:name="_Toc192690006"/>
      <w:bookmarkStart w:id="200" w:name="_Toc195288545"/>
      <w:r w:rsidRPr="0086587C">
        <w:rPr>
          <w:rFonts w:ascii="Tahoma" w:hAnsi="Tahoma" w:cs="Tahoma"/>
          <w:b/>
          <w:bCs/>
          <w:color w:val="auto"/>
          <w:sz w:val="22"/>
          <w:szCs w:val="22"/>
        </w:rPr>
        <w:t>5.</w:t>
      </w:r>
      <w:r w:rsidR="00F45F56">
        <w:rPr>
          <w:rFonts w:ascii="Tahoma" w:hAnsi="Tahoma" w:cs="Tahoma"/>
          <w:b/>
          <w:bCs/>
          <w:color w:val="auto"/>
          <w:sz w:val="22"/>
          <w:szCs w:val="22"/>
        </w:rPr>
        <w:t>9</w:t>
      </w:r>
      <w:r w:rsidRPr="0086587C">
        <w:rPr>
          <w:rFonts w:ascii="Tahoma" w:hAnsi="Tahoma" w:cs="Tahoma"/>
          <w:b/>
          <w:bCs/>
          <w:color w:val="auto"/>
          <w:sz w:val="22"/>
          <w:szCs w:val="22"/>
        </w:rPr>
        <w:t xml:space="preserve">. </w:t>
      </w:r>
      <w:r w:rsidRPr="0086587C">
        <w:rPr>
          <w:rFonts w:ascii="Tahoma" w:hAnsi="Tahoma" w:cs="Tahoma"/>
          <w:b/>
          <w:color w:val="auto"/>
          <w:sz w:val="22"/>
          <w:szCs w:val="22"/>
        </w:rPr>
        <w:t>Reikalavimai Sistemos administravimui</w:t>
      </w:r>
      <w:bookmarkEnd w:id="196"/>
      <w:bookmarkEnd w:id="197"/>
      <w:bookmarkEnd w:id="198"/>
      <w:bookmarkEnd w:id="199"/>
      <w:bookmarkEnd w:id="200"/>
    </w:p>
    <w:p w14:paraId="131385BE" w14:textId="77777777" w:rsidR="00891D95" w:rsidRPr="000403D2" w:rsidRDefault="00891D95" w:rsidP="002B5876">
      <w:pPr>
        <w:pStyle w:val="Heading3"/>
        <w:numPr>
          <w:ilvl w:val="0"/>
          <w:numId w:val="0"/>
        </w:numPr>
        <w:tabs>
          <w:tab w:val="left" w:pos="142"/>
          <w:tab w:val="num" w:pos="851"/>
        </w:tabs>
        <w:spacing w:before="0" w:line="276" w:lineRule="auto"/>
        <w:rPr>
          <w:rFonts w:ascii="Tahoma" w:hAnsi="Tahoma" w:cs="Tahoma"/>
          <w:sz w:val="22"/>
          <w:szCs w:val="22"/>
        </w:rPr>
      </w:pPr>
    </w:p>
    <w:p w14:paraId="6EFE7F72" w14:textId="77777777" w:rsidR="00891D95" w:rsidRPr="000403D2" w:rsidRDefault="00891D95" w:rsidP="003F5101">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0403D2">
        <w:rPr>
          <w:rFonts w:ascii="Tahoma" w:hAnsi="Tahoma" w:cs="Tahoma"/>
        </w:rPr>
        <w:t>Sistemos administratorius turi turėti galimybę sukurti Sistemos naudotojams prisijungimo duomenis (prisijungimo vardą ir slaptažodį), įvesti Sistemos naudotojo vardą ir pavardę, el. pašto adresą. Sistema neturi riboti registruotų Sistemos naudotojų skaičiaus.</w:t>
      </w:r>
    </w:p>
    <w:p w14:paraId="346C25CF" w14:textId="77777777" w:rsidR="00891D95" w:rsidRDefault="00891D95" w:rsidP="003F5101">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810CF">
        <w:rPr>
          <w:rFonts w:ascii="Tahoma" w:hAnsi="Tahoma" w:cs="Tahoma"/>
        </w:rPr>
        <w:t>Sistemos administratorius turi turėti galimybę Sistemos naudotojams suteikti skirtingas teises (leisti ir drausti naudotis jos funkcijomis).</w:t>
      </w:r>
    </w:p>
    <w:p w14:paraId="59C0C43E" w14:textId="633DE7A7" w:rsidR="00151CBB" w:rsidRPr="00E810CF" w:rsidRDefault="00151CBB" w:rsidP="003F5101">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151CBB">
        <w:rPr>
          <w:rFonts w:ascii="Tahoma" w:hAnsi="Tahoma" w:cs="Tahoma"/>
        </w:rPr>
        <w:t>Duomenų bazės ir taikomųjų programų tarnybinės stotys turi būti sukonfigūruotos taip, kad veiktų naudodamos atskiras paskyras su priskirtomis žemiausiomis operacinės sistemos (OS) privilegijomis.</w:t>
      </w:r>
    </w:p>
    <w:p w14:paraId="33F35788" w14:textId="77777777" w:rsidR="00891D95" w:rsidRPr="00E810CF" w:rsidRDefault="00891D95" w:rsidP="003F5101">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810CF">
        <w:rPr>
          <w:rFonts w:ascii="Tahoma" w:hAnsi="Tahoma" w:cs="Tahoma"/>
        </w:rPr>
        <w:t>Sistemos administratorius galės peržiūrėti Sistemos naudotojų audito žurnalą, kuriame bus fiksuojami visi naudotojų veiksmai, jų gaunami sisteminiai klaidų pranešimai, taip pat kokie duomenys į kokius buvo pakeisti. Turi būti fiksuojama veiksmo data, laikas, naudotojo vardas, interneto prieigos naudotojų tinklo IP adresas arba vidinio tinklo naudotojų IP ir MAC adresai.</w:t>
      </w:r>
    </w:p>
    <w:p w14:paraId="1971D460" w14:textId="77777777" w:rsidR="00891D95" w:rsidRPr="000403D2" w:rsidRDefault="00891D95" w:rsidP="002B5876">
      <w:pPr>
        <w:pStyle w:val="TSReq"/>
        <w:numPr>
          <w:ilvl w:val="0"/>
          <w:numId w:val="0"/>
        </w:numPr>
        <w:tabs>
          <w:tab w:val="left" w:pos="142"/>
          <w:tab w:val="num" w:pos="851"/>
        </w:tabs>
        <w:spacing w:line="276" w:lineRule="auto"/>
        <w:rPr>
          <w:rFonts w:ascii="Tahoma" w:hAnsi="Tahoma" w:cs="Tahoma"/>
          <w:sz w:val="22"/>
          <w:szCs w:val="22"/>
          <w:lang w:val="lt-LT"/>
        </w:rPr>
      </w:pPr>
    </w:p>
    <w:p w14:paraId="3EED23CB" w14:textId="3AEFA2B6" w:rsidR="00891D95" w:rsidRPr="000403D2" w:rsidRDefault="00891D95" w:rsidP="002B5876">
      <w:pPr>
        <w:pStyle w:val="Heading2"/>
        <w:numPr>
          <w:ilvl w:val="0"/>
          <w:numId w:val="0"/>
        </w:numPr>
        <w:tabs>
          <w:tab w:val="left" w:pos="142"/>
          <w:tab w:val="num" w:pos="851"/>
        </w:tabs>
        <w:spacing w:before="0" w:line="276" w:lineRule="auto"/>
        <w:rPr>
          <w:rFonts w:ascii="Tahoma" w:hAnsi="Tahoma" w:cs="Tahoma"/>
          <w:b/>
          <w:bCs/>
          <w:color w:val="auto"/>
          <w:sz w:val="22"/>
          <w:szCs w:val="22"/>
        </w:rPr>
      </w:pPr>
      <w:bookmarkStart w:id="201" w:name="_Toc157081880"/>
      <w:bookmarkStart w:id="202" w:name="_Toc157700362"/>
      <w:bookmarkStart w:id="203" w:name="_Toc192110786"/>
      <w:bookmarkStart w:id="204" w:name="_Toc192690007"/>
      <w:bookmarkStart w:id="205" w:name="_Toc195288546"/>
      <w:r w:rsidRPr="0086587C">
        <w:rPr>
          <w:rFonts w:ascii="Tahoma" w:hAnsi="Tahoma" w:cs="Tahoma"/>
          <w:b/>
          <w:bCs/>
          <w:color w:val="auto"/>
          <w:sz w:val="22"/>
          <w:szCs w:val="22"/>
        </w:rPr>
        <w:lastRenderedPageBreak/>
        <w:t>5.</w:t>
      </w:r>
      <w:r w:rsidR="00F45F56">
        <w:rPr>
          <w:rFonts w:ascii="Tahoma" w:hAnsi="Tahoma" w:cs="Tahoma"/>
          <w:b/>
          <w:bCs/>
          <w:color w:val="auto"/>
          <w:sz w:val="22"/>
          <w:szCs w:val="22"/>
        </w:rPr>
        <w:t>10</w:t>
      </w:r>
      <w:r w:rsidRPr="0086587C">
        <w:rPr>
          <w:rFonts w:ascii="Tahoma" w:hAnsi="Tahoma" w:cs="Tahoma"/>
          <w:b/>
          <w:bCs/>
          <w:color w:val="auto"/>
          <w:sz w:val="22"/>
          <w:szCs w:val="22"/>
        </w:rPr>
        <w:t xml:space="preserve">. </w:t>
      </w:r>
      <w:r w:rsidRPr="0086587C">
        <w:rPr>
          <w:rFonts w:ascii="Tahoma" w:hAnsi="Tahoma" w:cs="Tahoma"/>
          <w:b/>
          <w:color w:val="auto"/>
          <w:sz w:val="22"/>
          <w:szCs w:val="22"/>
        </w:rPr>
        <w:t>Reikalavimai Sistemos patikimumui</w:t>
      </w:r>
      <w:bookmarkEnd w:id="201"/>
      <w:bookmarkEnd w:id="202"/>
      <w:bookmarkEnd w:id="203"/>
      <w:bookmarkEnd w:id="204"/>
      <w:bookmarkEnd w:id="205"/>
    </w:p>
    <w:p w14:paraId="2A82F013" w14:textId="77777777" w:rsidR="00891D95" w:rsidRPr="000403D2" w:rsidRDefault="00891D95" w:rsidP="002B5876">
      <w:pPr>
        <w:pStyle w:val="Heading3"/>
        <w:numPr>
          <w:ilvl w:val="0"/>
          <w:numId w:val="0"/>
        </w:numPr>
        <w:tabs>
          <w:tab w:val="left" w:pos="142"/>
          <w:tab w:val="num" w:pos="851"/>
        </w:tabs>
        <w:spacing w:before="0" w:line="276" w:lineRule="auto"/>
        <w:rPr>
          <w:rFonts w:ascii="Tahoma" w:hAnsi="Tahoma" w:cs="Tahoma"/>
          <w:sz w:val="22"/>
          <w:szCs w:val="22"/>
        </w:rPr>
      </w:pPr>
    </w:p>
    <w:p w14:paraId="7C40CDC2" w14:textId="29371E17" w:rsidR="00891D95" w:rsidRPr="000403D2" w:rsidRDefault="00891D95" w:rsidP="003F5101">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0403D2">
        <w:rPr>
          <w:rFonts w:ascii="Tahoma" w:hAnsi="Tahoma" w:cs="Tahoma"/>
        </w:rPr>
        <w:t>Sistemos veikimas turi būti atstatytas ne ilgiau, kaip per</w:t>
      </w:r>
      <w:r w:rsidRPr="003F5101">
        <w:rPr>
          <w:rFonts w:ascii="Tahoma" w:hAnsi="Tahoma" w:cs="Tahoma"/>
        </w:rPr>
        <w:t xml:space="preserve"> (nurodyti skaičių, pvz., 1) </w:t>
      </w:r>
      <w:r w:rsidRPr="000403D2">
        <w:rPr>
          <w:rFonts w:ascii="Tahoma" w:hAnsi="Tahoma" w:cs="Tahoma"/>
        </w:rPr>
        <w:t>darbo dieną</w:t>
      </w:r>
      <w:r w:rsidR="00F02534">
        <w:rPr>
          <w:rFonts w:ascii="Tahoma" w:hAnsi="Tahoma" w:cs="Tahoma"/>
        </w:rPr>
        <w:t>, arba suderinti trukmę su Pirkėju tam tikriems komponentams</w:t>
      </w:r>
      <w:r w:rsidRPr="000403D2">
        <w:rPr>
          <w:rFonts w:ascii="Tahoma" w:hAnsi="Tahoma" w:cs="Tahoma"/>
        </w:rPr>
        <w:t>.</w:t>
      </w:r>
    </w:p>
    <w:p w14:paraId="5D2288E8" w14:textId="77777777" w:rsidR="00891D95" w:rsidRPr="00EC3105" w:rsidRDefault="00891D95" w:rsidP="003F5101">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C3105">
        <w:rPr>
          <w:rFonts w:ascii="Tahoma" w:hAnsi="Tahoma" w:cs="Tahoma"/>
        </w:rPr>
        <w:t>Įvykus sisteminei klaidai, Sistema turi teikti visas paslaugas (funkcijas), kurių teikimui sutrikęs komponentas nėra reikalingas.</w:t>
      </w:r>
    </w:p>
    <w:p w14:paraId="10EB08D2" w14:textId="77777777" w:rsidR="00891D95" w:rsidRPr="00EC3105" w:rsidRDefault="00891D95" w:rsidP="003F5101">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C3105">
        <w:rPr>
          <w:rFonts w:ascii="Tahoma" w:hAnsi="Tahoma" w:cs="Tahoma"/>
        </w:rPr>
        <w:t>Vystoma Sistema turi savaime atsistatyti, be papildomo Sistemos administratoriaus įsikišimo, pašalinus gedimo priežastis, jei gedimą sukėlė nutrūkę ryšiai tarp Sistemos programinių ar aparatūrinių komponentų.</w:t>
      </w:r>
    </w:p>
    <w:p w14:paraId="7B45FA4E" w14:textId="77777777" w:rsidR="00E810CF" w:rsidRPr="00E810CF" w:rsidRDefault="00E810CF" w:rsidP="003F5101">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810CF">
        <w:rPr>
          <w:rFonts w:ascii="Tahoma" w:hAnsi="Tahoma" w:cs="Tahoma"/>
        </w:rPr>
        <w:t>Duomenų rezervinio kopijavimo procedūrų metu turi būti tenkinami Sistemos greitaveikai keliami reikalavimai.</w:t>
      </w:r>
    </w:p>
    <w:p w14:paraId="4FE92247" w14:textId="7815E6D9" w:rsidR="00891D95" w:rsidRPr="003F5101" w:rsidRDefault="00891D95" w:rsidP="003F5101">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C3105">
        <w:rPr>
          <w:rFonts w:ascii="Tahoma" w:hAnsi="Tahoma" w:cs="Tahoma"/>
        </w:rPr>
        <w:t>Vystomos Sistemos projektavimo metu turi būti aprašytos duomenų saugojimo, perdavimo ir archyvavimo procedūros: kokiu periodiškumu, į kokias informacines laikmenas ir kokios duomenų bazės turi būti kopijuojamos, kur ir kiek laiko tos kopijos turi būti saugomos</w:t>
      </w:r>
      <w:r w:rsidRPr="003F5101">
        <w:rPr>
          <w:rFonts w:ascii="Tahoma" w:hAnsi="Tahoma" w:cs="Tahoma"/>
        </w:rPr>
        <w:t>.</w:t>
      </w:r>
    </w:p>
    <w:p w14:paraId="3DD4D981" w14:textId="77777777" w:rsidR="00891D95" w:rsidRPr="00EC3105" w:rsidRDefault="00891D95" w:rsidP="003F5101">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C3105">
        <w:rPr>
          <w:rFonts w:ascii="Tahoma" w:hAnsi="Tahoma" w:cs="Tahoma"/>
        </w:rPr>
        <w:t>Turi būti parengtos procedūros Sistemos priežiūrai ir Sistemos atnaujinimui, siekiant užtikrinti duomenų patikimumą ir saugumą.</w:t>
      </w:r>
    </w:p>
    <w:p w14:paraId="29A9104B" w14:textId="77777777" w:rsidR="00891D95" w:rsidRPr="000403D2" w:rsidRDefault="00891D95" w:rsidP="002B5876">
      <w:pPr>
        <w:pStyle w:val="ListParagraph"/>
        <w:tabs>
          <w:tab w:val="left" w:pos="142"/>
          <w:tab w:val="num" w:pos="851"/>
        </w:tabs>
        <w:suppressAutoHyphens/>
        <w:autoSpaceDN w:val="0"/>
        <w:spacing w:line="276" w:lineRule="auto"/>
        <w:ind w:left="0"/>
        <w:jc w:val="both"/>
        <w:textAlignment w:val="baseline"/>
        <w:rPr>
          <w:rFonts w:ascii="Tahoma" w:hAnsi="Tahoma" w:cs="Tahoma"/>
          <w:color w:val="0070C0"/>
        </w:rPr>
      </w:pPr>
    </w:p>
    <w:p w14:paraId="55E2CC56" w14:textId="7D7DADE5" w:rsidR="00891D95" w:rsidRPr="000403D2" w:rsidRDefault="00891D95" w:rsidP="002B5876">
      <w:pPr>
        <w:pStyle w:val="Heading2"/>
        <w:numPr>
          <w:ilvl w:val="0"/>
          <w:numId w:val="0"/>
        </w:numPr>
        <w:tabs>
          <w:tab w:val="left" w:pos="142"/>
          <w:tab w:val="num" w:pos="851"/>
        </w:tabs>
        <w:spacing w:before="0" w:line="276" w:lineRule="auto"/>
        <w:rPr>
          <w:rFonts w:ascii="Tahoma" w:hAnsi="Tahoma" w:cs="Tahoma"/>
          <w:b/>
          <w:bCs/>
          <w:color w:val="auto"/>
          <w:sz w:val="22"/>
          <w:szCs w:val="22"/>
        </w:rPr>
      </w:pPr>
      <w:bookmarkStart w:id="206" w:name="_Toc157081881"/>
      <w:bookmarkStart w:id="207" w:name="_Toc157700363"/>
      <w:bookmarkStart w:id="208" w:name="_Toc192110787"/>
      <w:bookmarkStart w:id="209" w:name="_Toc192690008"/>
      <w:bookmarkStart w:id="210" w:name="_Toc195288547"/>
      <w:r w:rsidRPr="0086587C">
        <w:rPr>
          <w:rFonts w:ascii="Tahoma" w:hAnsi="Tahoma" w:cs="Tahoma"/>
          <w:b/>
          <w:bCs/>
          <w:color w:val="auto"/>
          <w:sz w:val="22"/>
          <w:szCs w:val="22"/>
        </w:rPr>
        <w:t>5.1</w:t>
      </w:r>
      <w:r w:rsidR="00F45F56">
        <w:rPr>
          <w:rFonts w:ascii="Tahoma" w:hAnsi="Tahoma" w:cs="Tahoma"/>
          <w:b/>
          <w:bCs/>
          <w:color w:val="auto"/>
          <w:sz w:val="22"/>
          <w:szCs w:val="22"/>
        </w:rPr>
        <w:t>1</w:t>
      </w:r>
      <w:r w:rsidRPr="0086587C">
        <w:rPr>
          <w:rFonts w:ascii="Tahoma" w:hAnsi="Tahoma" w:cs="Tahoma"/>
          <w:b/>
          <w:bCs/>
          <w:color w:val="auto"/>
          <w:sz w:val="22"/>
          <w:szCs w:val="22"/>
        </w:rPr>
        <w:t xml:space="preserve">. </w:t>
      </w:r>
      <w:r w:rsidRPr="0086587C">
        <w:rPr>
          <w:rFonts w:ascii="Tahoma" w:hAnsi="Tahoma" w:cs="Tahoma"/>
          <w:b/>
          <w:color w:val="auto"/>
          <w:sz w:val="22"/>
          <w:szCs w:val="22"/>
        </w:rPr>
        <w:t>Reikalavimai našumui ir greitaveikai</w:t>
      </w:r>
      <w:bookmarkEnd w:id="206"/>
      <w:bookmarkEnd w:id="207"/>
      <w:bookmarkEnd w:id="208"/>
      <w:bookmarkEnd w:id="209"/>
      <w:bookmarkEnd w:id="210"/>
      <w:r w:rsidRPr="000403D2">
        <w:rPr>
          <w:rFonts w:ascii="Tahoma" w:hAnsi="Tahoma" w:cs="Tahoma"/>
          <w:b/>
          <w:bCs/>
          <w:color w:val="auto"/>
          <w:sz w:val="22"/>
          <w:szCs w:val="22"/>
        </w:rPr>
        <w:t xml:space="preserve">  </w:t>
      </w:r>
    </w:p>
    <w:p w14:paraId="78C5D6D5" w14:textId="77777777" w:rsidR="00891D95" w:rsidRPr="000403D2" w:rsidRDefault="00891D95" w:rsidP="002B5876">
      <w:pPr>
        <w:pStyle w:val="Heading3"/>
        <w:numPr>
          <w:ilvl w:val="0"/>
          <w:numId w:val="0"/>
        </w:numPr>
        <w:tabs>
          <w:tab w:val="left" w:pos="142"/>
          <w:tab w:val="num" w:pos="851"/>
        </w:tabs>
        <w:spacing w:before="0" w:line="276" w:lineRule="auto"/>
        <w:ind w:left="2160"/>
        <w:rPr>
          <w:rFonts w:ascii="Tahoma" w:hAnsi="Tahoma" w:cs="Tahoma"/>
          <w:sz w:val="22"/>
          <w:szCs w:val="22"/>
        </w:rPr>
      </w:pPr>
    </w:p>
    <w:p w14:paraId="2C30DF0B" w14:textId="13A055CE" w:rsidR="00E810CF" w:rsidRDefault="00E810CF" w:rsidP="003F5101">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810CF">
        <w:rPr>
          <w:rFonts w:ascii="Tahoma" w:hAnsi="Tahoma" w:cs="Tahoma"/>
        </w:rPr>
        <w:t>Sistemos greitaveikos reikalavimai naudotojo darbui:</w:t>
      </w:r>
    </w:p>
    <w:p w14:paraId="1732C80B" w14:textId="77777777" w:rsidR="00E810CF" w:rsidRDefault="00E810CF" w:rsidP="003F5101">
      <w:pPr>
        <w:pStyle w:val="ListParagraph"/>
        <w:numPr>
          <w:ilvl w:val="1"/>
          <w:numId w:val="418"/>
        </w:numPr>
        <w:tabs>
          <w:tab w:val="left" w:pos="142"/>
        </w:tabs>
        <w:suppressAutoHyphens/>
        <w:autoSpaceDN w:val="0"/>
        <w:spacing w:before="60" w:line="276" w:lineRule="auto"/>
        <w:jc w:val="both"/>
        <w:textAlignment w:val="baseline"/>
        <w:rPr>
          <w:rFonts w:ascii="Tahoma" w:eastAsia="Times New Roman" w:hAnsi="Tahoma" w:cs="Tahoma"/>
        </w:rPr>
      </w:pPr>
      <w:r w:rsidRPr="00E810CF">
        <w:rPr>
          <w:rFonts w:ascii="Tahoma" w:eastAsia="Times New Roman" w:hAnsi="Tahoma" w:cs="Tahoma"/>
        </w:rPr>
        <w:t>Sistemos greitaveika turi būti ne mažesnė nei:</w:t>
      </w:r>
    </w:p>
    <w:p w14:paraId="3EB7031E" w14:textId="77777777" w:rsidR="00E810CF" w:rsidRPr="00E810CF" w:rsidRDefault="00E810CF" w:rsidP="003F5101">
      <w:pPr>
        <w:pStyle w:val="ListParagraph"/>
        <w:numPr>
          <w:ilvl w:val="2"/>
          <w:numId w:val="418"/>
        </w:numPr>
        <w:tabs>
          <w:tab w:val="left" w:pos="142"/>
        </w:tabs>
        <w:suppressAutoHyphens/>
        <w:autoSpaceDN w:val="0"/>
        <w:spacing w:before="60" w:line="276" w:lineRule="auto"/>
        <w:jc w:val="both"/>
        <w:textAlignment w:val="baseline"/>
        <w:rPr>
          <w:rFonts w:ascii="Tahoma" w:eastAsia="Times New Roman" w:hAnsi="Tahoma" w:cs="Tahoma"/>
        </w:rPr>
      </w:pPr>
      <w:r w:rsidRPr="00E810CF">
        <w:rPr>
          <w:rFonts w:ascii="Tahoma" w:eastAsia="Times New Roman" w:hAnsi="Tahoma" w:cs="Tahoma"/>
        </w:rPr>
        <w:t>Duomenų išsaugojimo operacija po keitimo turi trukti ne ilgiau nei 1 sekundę;</w:t>
      </w:r>
    </w:p>
    <w:p w14:paraId="0DFF6FAA" w14:textId="77777777" w:rsidR="00E810CF" w:rsidRPr="00E810CF" w:rsidRDefault="00E810CF" w:rsidP="003F5101">
      <w:pPr>
        <w:pStyle w:val="ListParagraph"/>
        <w:numPr>
          <w:ilvl w:val="2"/>
          <w:numId w:val="418"/>
        </w:numPr>
        <w:tabs>
          <w:tab w:val="left" w:pos="142"/>
          <w:tab w:val="num" w:pos="851"/>
        </w:tabs>
        <w:suppressAutoHyphens/>
        <w:autoSpaceDN w:val="0"/>
        <w:spacing w:before="60" w:line="276" w:lineRule="auto"/>
        <w:jc w:val="both"/>
        <w:textAlignment w:val="baseline"/>
        <w:rPr>
          <w:rFonts w:ascii="Tahoma" w:eastAsia="Times New Roman" w:hAnsi="Tahoma" w:cs="Tahoma"/>
        </w:rPr>
      </w:pPr>
      <w:r w:rsidRPr="00E810CF">
        <w:rPr>
          <w:rFonts w:ascii="Tahoma" w:eastAsia="Times New Roman" w:hAnsi="Tahoma" w:cs="Tahoma"/>
        </w:rPr>
        <w:t>ESPBI IS duomenų mainuose dalyvaujančių žiniatinklio paslaugų atsakymai turi būti pateikiami per ne ilgiau nei 2 sekundes;</w:t>
      </w:r>
    </w:p>
    <w:p w14:paraId="1B6B9777" w14:textId="77777777" w:rsidR="00E810CF" w:rsidRPr="00E810CF" w:rsidRDefault="00E810CF" w:rsidP="003F5101">
      <w:pPr>
        <w:pStyle w:val="ListParagraph"/>
        <w:numPr>
          <w:ilvl w:val="2"/>
          <w:numId w:val="418"/>
        </w:numPr>
        <w:tabs>
          <w:tab w:val="left" w:pos="142"/>
          <w:tab w:val="num" w:pos="851"/>
        </w:tabs>
        <w:suppressAutoHyphens/>
        <w:autoSpaceDN w:val="0"/>
        <w:spacing w:before="60" w:line="276" w:lineRule="auto"/>
        <w:jc w:val="both"/>
        <w:textAlignment w:val="baseline"/>
        <w:rPr>
          <w:rFonts w:ascii="Tahoma" w:eastAsia="Times New Roman" w:hAnsi="Tahoma" w:cs="Tahoma"/>
        </w:rPr>
      </w:pPr>
      <w:r w:rsidRPr="00E810CF">
        <w:rPr>
          <w:rFonts w:ascii="Tahoma" w:eastAsia="Times New Roman" w:hAnsi="Tahoma" w:cs="Tahoma"/>
        </w:rPr>
        <w:t>Sąrašo reikšmių pateikimas (konkretaus klasifikatoriaus reikšmių) turi trukti ne ilgiau nei 1 sekundę.</w:t>
      </w:r>
    </w:p>
    <w:p w14:paraId="099E6762" w14:textId="77777777" w:rsidR="00E810CF" w:rsidRPr="00E810CF" w:rsidRDefault="00E810CF" w:rsidP="003F5101">
      <w:pPr>
        <w:pStyle w:val="ListParagraph"/>
        <w:numPr>
          <w:ilvl w:val="2"/>
          <w:numId w:val="418"/>
        </w:numPr>
        <w:tabs>
          <w:tab w:val="left" w:pos="142"/>
          <w:tab w:val="num" w:pos="851"/>
        </w:tabs>
        <w:suppressAutoHyphens/>
        <w:autoSpaceDN w:val="0"/>
        <w:spacing w:before="60" w:line="276" w:lineRule="auto"/>
        <w:jc w:val="both"/>
        <w:textAlignment w:val="baseline"/>
        <w:rPr>
          <w:rFonts w:ascii="Tahoma" w:eastAsia="Times New Roman" w:hAnsi="Tahoma" w:cs="Tahoma"/>
        </w:rPr>
      </w:pPr>
      <w:r w:rsidRPr="00E810CF">
        <w:rPr>
          <w:rFonts w:ascii="Tahoma" w:eastAsia="Times New Roman" w:hAnsi="Tahoma" w:cs="Tahoma"/>
        </w:rPr>
        <w:t>Detalaus lango (su visais norimais objektais) atidarymas turi trukti ne ilgiau nei 2 sekundes;</w:t>
      </w:r>
    </w:p>
    <w:p w14:paraId="1CF0C217" w14:textId="77777777" w:rsidR="00E810CF" w:rsidRPr="00E810CF" w:rsidRDefault="00E810CF" w:rsidP="003F5101">
      <w:pPr>
        <w:pStyle w:val="ListParagraph"/>
        <w:numPr>
          <w:ilvl w:val="2"/>
          <w:numId w:val="418"/>
        </w:numPr>
        <w:tabs>
          <w:tab w:val="left" w:pos="142"/>
          <w:tab w:val="num" w:pos="851"/>
        </w:tabs>
        <w:suppressAutoHyphens/>
        <w:autoSpaceDN w:val="0"/>
        <w:spacing w:before="60" w:line="276" w:lineRule="auto"/>
        <w:jc w:val="both"/>
        <w:textAlignment w:val="baseline"/>
        <w:rPr>
          <w:rFonts w:ascii="Tahoma" w:eastAsia="Times New Roman" w:hAnsi="Tahoma" w:cs="Tahoma"/>
        </w:rPr>
      </w:pPr>
      <w:r w:rsidRPr="00E810CF">
        <w:rPr>
          <w:rFonts w:ascii="Tahoma" w:eastAsia="Times New Roman" w:hAnsi="Tahoma" w:cs="Tahoma"/>
        </w:rPr>
        <w:t>Meniu sąrašo (Sistemos funkcijų pasirinkimo) naudotojams pateikimas turi trukti ne ilgiau nei 1 sekundę;</w:t>
      </w:r>
    </w:p>
    <w:p w14:paraId="5B52BBA1" w14:textId="77777777" w:rsidR="00E810CF" w:rsidRPr="00E810CF" w:rsidRDefault="00E810CF" w:rsidP="003F5101">
      <w:pPr>
        <w:pStyle w:val="ListParagraph"/>
        <w:numPr>
          <w:ilvl w:val="2"/>
          <w:numId w:val="418"/>
        </w:numPr>
        <w:tabs>
          <w:tab w:val="left" w:pos="142"/>
          <w:tab w:val="num" w:pos="851"/>
        </w:tabs>
        <w:suppressAutoHyphens/>
        <w:autoSpaceDN w:val="0"/>
        <w:spacing w:before="60" w:line="276" w:lineRule="auto"/>
        <w:jc w:val="both"/>
        <w:textAlignment w:val="baseline"/>
        <w:rPr>
          <w:rFonts w:ascii="Tahoma" w:eastAsia="Times New Roman" w:hAnsi="Tahoma" w:cs="Tahoma"/>
        </w:rPr>
      </w:pPr>
      <w:r w:rsidRPr="00E810CF">
        <w:rPr>
          <w:rFonts w:ascii="Tahoma" w:eastAsia="Times New Roman" w:hAnsi="Tahoma" w:cs="Tahoma"/>
        </w:rPr>
        <w:t>Navigacija tarp skirtingų Sistemos naudotojo sąsajos langų (tiek naujo lango atidarymas, tiek lango pakeitimas) turi trukti ne ilgiau kaip 2 sekundes (išskyrus atvejus, kai generuojama ataskaita);</w:t>
      </w:r>
    </w:p>
    <w:p w14:paraId="0FF4F013" w14:textId="77777777" w:rsidR="00E810CF" w:rsidRPr="00E810CF" w:rsidRDefault="00E810CF" w:rsidP="003F5101">
      <w:pPr>
        <w:pStyle w:val="ListParagraph"/>
        <w:numPr>
          <w:ilvl w:val="2"/>
          <w:numId w:val="418"/>
        </w:numPr>
        <w:tabs>
          <w:tab w:val="left" w:pos="142"/>
          <w:tab w:val="num" w:pos="851"/>
        </w:tabs>
        <w:suppressAutoHyphens/>
        <w:autoSpaceDN w:val="0"/>
        <w:spacing w:before="60" w:line="276" w:lineRule="auto"/>
        <w:jc w:val="both"/>
        <w:textAlignment w:val="baseline"/>
        <w:rPr>
          <w:rFonts w:ascii="Tahoma" w:eastAsia="Times New Roman" w:hAnsi="Tahoma" w:cs="Tahoma"/>
        </w:rPr>
      </w:pPr>
      <w:r w:rsidRPr="00E810CF">
        <w:rPr>
          <w:rFonts w:ascii="Tahoma" w:eastAsia="Times New Roman" w:hAnsi="Tahoma" w:cs="Tahoma"/>
        </w:rPr>
        <w:t>Navigacija tarp skirtingų duomenų įvedimo laukų turi trukti ne ilgiau kaip 2 sekundes (išskyrus atvejus, kai generuojama ataskaita);</w:t>
      </w:r>
    </w:p>
    <w:p w14:paraId="6D417D4B" w14:textId="02B060A1" w:rsidR="00E810CF" w:rsidRPr="00E810CF" w:rsidRDefault="00E810CF" w:rsidP="003F5101">
      <w:pPr>
        <w:pStyle w:val="ListParagraph"/>
        <w:numPr>
          <w:ilvl w:val="2"/>
          <w:numId w:val="418"/>
        </w:numPr>
        <w:tabs>
          <w:tab w:val="left" w:pos="142"/>
          <w:tab w:val="num" w:pos="851"/>
        </w:tabs>
        <w:suppressAutoHyphens/>
        <w:autoSpaceDN w:val="0"/>
        <w:spacing w:before="60" w:line="276" w:lineRule="auto"/>
        <w:jc w:val="both"/>
        <w:textAlignment w:val="baseline"/>
        <w:rPr>
          <w:rFonts w:ascii="Tahoma" w:eastAsia="Times New Roman" w:hAnsi="Tahoma" w:cs="Tahoma"/>
        </w:rPr>
      </w:pPr>
      <w:r w:rsidRPr="00E810CF">
        <w:rPr>
          <w:rFonts w:ascii="Tahoma" w:eastAsia="Times New Roman" w:hAnsi="Tahoma" w:cs="Tahoma"/>
        </w:rPr>
        <w:t>Sąrašo reikšmių pateikimas (konkretaus klasifikatoriaus reikšmių) turi trukti ne ilgiau nei 1 sekundę.</w:t>
      </w:r>
    </w:p>
    <w:p w14:paraId="480FEFF0" w14:textId="77777777" w:rsidR="00E810CF" w:rsidRPr="003F5101" w:rsidRDefault="00E810CF" w:rsidP="003F5101">
      <w:pPr>
        <w:pStyle w:val="ListParagraph"/>
        <w:numPr>
          <w:ilvl w:val="1"/>
          <w:numId w:val="418"/>
        </w:numPr>
        <w:tabs>
          <w:tab w:val="left" w:pos="142"/>
        </w:tabs>
        <w:suppressAutoHyphens/>
        <w:autoSpaceDN w:val="0"/>
        <w:spacing w:before="60" w:line="276" w:lineRule="auto"/>
        <w:jc w:val="both"/>
        <w:textAlignment w:val="baseline"/>
        <w:rPr>
          <w:rFonts w:ascii="Tahoma" w:eastAsia="Times New Roman" w:hAnsi="Tahoma" w:cs="Tahoma"/>
        </w:rPr>
      </w:pPr>
      <w:r w:rsidRPr="003F5101">
        <w:rPr>
          <w:rFonts w:ascii="Tahoma" w:eastAsia="Times New Roman" w:hAnsi="Tahoma" w:cs="Tahoma"/>
        </w:rPr>
        <w:t>Duomenų paieška sistemoje, baigtinio paieškos rezultato atvaizdavimas - iki 5 (penkių) sekundžių, išskyrus kompleksinėms, sudėtingoms užklausoms;</w:t>
      </w:r>
    </w:p>
    <w:p w14:paraId="2674AF7E" w14:textId="77777777" w:rsidR="00E810CF" w:rsidRPr="003F5101" w:rsidRDefault="00E810CF" w:rsidP="003F5101">
      <w:pPr>
        <w:pStyle w:val="ListParagraph"/>
        <w:numPr>
          <w:ilvl w:val="1"/>
          <w:numId w:val="418"/>
        </w:numPr>
        <w:tabs>
          <w:tab w:val="left" w:pos="142"/>
        </w:tabs>
        <w:suppressAutoHyphens/>
        <w:autoSpaceDN w:val="0"/>
        <w:spacing w:before="60" w:line="276" w:lineRule="auto"/>
        <w:jc w:val="both"/>
        <w:textAlignment w:val="baseline"/>
        <w:rPr>
          <w:rFonts w:ascii="Tahoma" w:eastAsia="Times New Roman" w:hAnsi="Tahoma" w:cs="Tahoma"/>
        </w:rPr>
      </w:pPr>
      <w:r w:rsidRPr="003F5101">
        <w:rPr>
          <w:rFonts w:ascii="Tahoma" w:eastAsia="Times New Roman" w:hAnsi="Tahoma" w:cs="Tahoma"/>
        </w:rPr>
        <w:t>Duomenų importas ir priskyrimas – Sistema turi apdoroti ne mažiau kaip 200 importuojamos rinkmenos eilučių per 1 sekundę (visi tarpiniai duomenų apdorojimai, duomenų rašymai į tarpines lenteles ir pan. turi būti atliekami per tą patį laiką);</w:t>
      </w:r>
    </w:p>
    <w:p w14:paraId="657D3E6D" w14:textId="77777777" w:rsidR="00E810CF" w:rsidRPr="003F5101" w:rsidRDefault="00E810CF" w:rsidP="003F5101">
      <w:pPr>
        <w:pStyle w:val="ListParagraph"/>
        <w:numPr>
          <w:ilvl w:val="1"/>
          <w:numId w:val="418"/>
        </w:numPr>
        <w:tabs>
          <w:tab w:val="left" w:pos="142"/>
        </w:tabs>
        <w:suppressAutoHyphens/>
        <w:autoSpaceDN w:val="0"/>
        <w:spacing w:before="60" w:line="276" w:lineRule="auto"/>
        <w:jc w:val="both"/>
        <w:textAlignment w:val="baseline"/>
        <w:rPr>
          <w:rFonts w:ascii="Tahoma" w:eastAsia="Times New Roman" w:hAnsi="Tahoma" w:cs="Tahoma"/>
        </w:rPr>
      </w:pPr>
      <w:r w:rsidRPr="003F5101">
        <w:rPr>
          <w:rFonts w:ascii="Tahoma" w:eastAsia="Times New Roman" w:hAnsi="Tahoma" w:cs="Tahoma"/>
        </w:rPr>
        <w:lastRenderedPageBreak/>
        <w:t>Automatinės (paketinės, foninės) užduotys (masiniam duomenų apdorojimui) – Sistema turi apdoroti ne mažiau 100 objektų per 1 sekundę (visi tarpiniai duomenų apdorojimai, veiksmai su duomenimis, duomenų rašymai į tarpines lenteles ir pan. turi būti atliekami per tą patį laiką).</w:t>
      </w:r>
    </w:p>
    <w:p w14:paraId="10D0CAA5" w14:textId="77777777" w:rsidR="00E810CF" w:rsidRPr="003F5101" w:rsidRDefault="00E810CF" w:rsidP="003F5101">
      <w:pPr>
        <w:pStyle w:val="ListParagraph"/>
        <w:numPr>
          <w:ilvl w:val="1"/>
          <w:numId w:val="418"/>
        </w:numPr>
        <w:tabs>
          <w:tab w:val="left" w:pos="142"/>
        </w:tabs>
        <w:suppressAutoHyphens/>
        <w:autoSpaceDN w:val="0"/>
        <w:spacing w:before="60" w:line="276" w:lineRule="auto"/>
        <w:jc w:val="both"/>
        <w:textAlignment w:val="baseline"/>
        <w:rPr>
          <w:rFonts w:ascii="Tahoma" w:eastAsia="Times New Roman" w:hAnsi="Tahoma" w:cs="Tahoma"/>
        </w:rPr>
      </w:pPr>
      <w:r w:rsidRPr="003F5101">
        <w:rPr>
          <w:rFonts w:ascii="Tahoma" w:eastAsia="Times New Roman" w:hAnsi="Tahoma" w:cs="Tahoma"/>
        </w:rPr>
        <w:t>Ataskaitų generavimas – ne daugiau kaip 1 sekundė vieno paprastos ataskaitos puslapio generavimui ir ne daugiau 10 sekundžių vieno suvestinės ataskaitos puslapio generavimui (pavyzdžiui, suvestine ataskaita laikomos tokios ataskaitos, kai jose atvaizduojami agreguoti, sugrupuoti duomenys). Sistemos diegimo projekto metu visos ataskaitos turės būtų suskirstytos į paprastas ir suvestines bei suderinta, kurioms ataskaitoms šis reikalavimas bus keliamas.</w:t>
      </w:r>
    </w:p>
    <w:p w14:paraId="5604D51E" w14:textId="199F65CD" w:rsidR="009E5C13" w:rsidRPr="003F5101" w:rsidRDefault="00E810CF" w:rsidP="003F5101">
      <w:pPr>
        <w:pStyle w:val="ListParagraph"/>
        <w:numPr>
          <w:ilvl w:val="1"/>
          <w:numId w:val="418"/>
        </w:numPr>
        <w:tabs>
          <w:tab w:val="left" w:pos="142"/>
        </w:tabs>
        <w:suppressAutoHyphens/>
        <w:autoSpaceDN w:val="0"/>
        <w:spacing w:before="60" w:line="276" w:lineRule="auto"/>
        <w:jc w:val="both"/>
        <w:textAlignment w:val="baseline"/>
        <w:rPr>
          <w:rFonts w:ascii="Tahoma" w:eastAsia="Times New Roman" w:hAnsi="Tahoma" w:cs="Tahoma"/>
        </w:rPr>
      </w:pPr>
      <w:r w:rsidRPr="003F5101">
        <w:rPr>
          <w:rFonts w:ascii="Tahoma" w:eastAsia="Times New Roman" w:hAnsi="Tahoma" w:cs="Tahoma"/>
        </w:rPr>
        <w:t>Didelės apimties ir galinčių turėti įtakos ESPBI IS našumui ataskaitų kūrimui, ,turi būti užtikrinta galimybė atlikti jų suformavimą pagal ataskaitų užsakymo eiliškumą, informuojant naudotoją, kad jo užsakyta ataskaita yra įtraukta į ataskaitų formavimo eilę ir pateikiant prognozuojamą ataskaitos suformavimo laiką.</w:t>
      </w:r>
    </w:p>
    <w:p w14:paraId="12F01BF6" w14:textId="77777777" w:rsidR="009E5C13" w:rsidRPr="003F5101" w:rsidRDefault="009E5C13" w:rsidP="003F5101">
      <w:pPr>
        <w:pStyle w:val="ListParagraph"/>
        <w:numPr>
          <w:ilvl w:val="1"/>
          <w:numId w:val="418"/>
        </w:numPr>
        <w:tabs>
          <w:tab w:val="left" w:pos="142"/>
        </w:tabs>
        <w:suppressAutoHyphens/>
        <w:autoSpaceDN w:val="0"/>
        <w:spacing w:before="60" w:line="276" w:lineRule="auto"/>
        <w:jc w:val="both"/>
        <w:textAlignment w:val="baseline"/>
        <w:rPr>
          <w:rFonts w:ascii="Tahoma" w:eastAsia="Times New Roman" w:hAnsi="Tahoma" w:cs="Tahoma"/>
        </w:rPr>
      </w:pPr>
      <w:r w:rsidRPr="003F5101">
        <w:rPr>
          <w:rFonts w:ascii="Tahoma" w:eastAsia="Times New Roman" w:hAnsi="Tahoma" w:cs="Tahoma"/>
        </w:rPr>
        <w:t>Projekto metu su Užsakovu gali būti suderintos funkcijos, kurioms nėra taikomos šiame reikalavime numatytos trukmės ir gali būti suderinti konkretūs sudėtingi atvejai (pavyzdžiui, kurių metu atliekamas informacijos agregavimas), kuriems taikomos kitos greitaveikos trukmės. Šie išimtiniai atvejai gali būti taikomi tik gavus Užsakovo patvirtinimą.</w:t>
      </w:r>
    </w:p>
    <w:p w14:paraId="15B8239D" w14:textId="7D4A2884" w:rsidR="009E5C13" w:rsidRPr="003F5101" w:rsidRDefault="009E5C13" w:rsidP="003F5101">
      <w:pPr>
        <w:pStyle w:val="ListParagraph"/>
        <w:numPr>
          <w:ilvl w:val="1"/>
          <w:numId w:val="418"/>
        </w:numPr>
        <w:tabs>
          <w:tab w:val="left" w:pos="142"/>
        </w:tabs>
        <w:suppressAutoHyphens/>
        <w:autoSpaceDN w:val="0"/>
        <w:spacing w:before="60" w:line="276" w:lineRule="auto"/>
        <w:jc w:val="both"/>
        <w:textAlignment w:val="baseline"/>
        <w:rPr>
          <w:rFonts w:ascii="Tahoma" w:eastAsia="Times New Roman" w:hAnsi="Tahoma" w:cs="Tahoma"/>
        </w:rPr>
      </w:pPr>
      <w:r w:rsidRPr="003F5101">
        <w:rPr>
          <w:rFonts w:ascii="Tahoma" w:eastAsia="Times New Roman" w:hAnsi="Tahoma" w:cs="Tahoma"/>
        </w:rPr>
        <w:t>Greitaveikos reikalavimai neapima Užsakovo infrastruktūros interneto ryšio.</w:t>
      </w:r>
    </w:p>
    <w:p w14:paraId="4F00C6A9" w14:textId="0E8991A8" w:rsidR="00891D95" w:rsidRPr="002C1B2A" w:rsidRDefault="002C1B2A" w:rsidP="003F5101">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2C1B2A">
        <w:rPr>
          <w:rFonts w:ascii="Tahoma" w:hAnsi="Tahoma" w:cs="Tahoma"/>
        </w:rPr>
        <w:t xml:space="preserve">Diegėjo siūlomos Sistemos techninės infrastruktūros architektūros modelyje turi būti galimybė naudoti balanso / apkrovos paskirstymą tarp serverių mechanizmą. </w:t>
      </w:r>
      <w:r w:rsidR="00891D95" w:rsidRPr="002C1B2A">
        <w:rPr>
          <w:rFonts w:ascii="Tahoma" w:hAnsi="Tahoma" w:cs="Tahoma"/>
        </w:rPr>
        <w:t>(angl. Load Balancing).</w:t>
      </w:r>
    </w:p>
    <w:p w14:paraId="1D4B0311" w14:textId="5DFBCA3A" w:rsidR="00690AD1" w:rsidRDefault="000D210B" w:rsidP="00F01198">
      <w:pPr>
        <w:pStyle w:val="ListParagraph"/>
        <w:numPr>
          <w:ilvl w:val="0"/>
          <w:numId w:val="418"/>
        </w:numPr>
        <w:rPr>
          <w:rFonts w:ascii="Tahoma" w:hAnsi="Tahoma" w:cs="Tahoma"/>
        </w:rPr>
      </w:pPr>
      <w:r w:rsidRPr="000D210B">
        <w:rPr>
          <w:rFonts w:ascii="Tahoma" w:hAnsi="Tahoma" w:cs="Tahoma"/>
        </w:rPr>
        <w:t>Turi būti realizuotas užklausų, kurios viršija nustatytus našumo reikalavimus, auditavimas. Audito įraše turi būti pakankamai duomenų, kad būtų galima nustatyti kuri Sistemos funkcija netenkina našumo reikalavimų.</w:t>
      </w:r>
    </w:p>
    <w:p w14:paraId="024EB537" w14:textId="07B3F1AC" w:rsidR="00891D95" w:rsidRPr="003F5101" w:rsidRDefault="00891D95" w:rsidP="00345801">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0D4EE7">
        <w:rPr>
          <w:rFonts w:ascii="Tahoma" w:hAnsi="Tahoma" w:cs="Tahoma"/>
        </w:rPr>
        <w:t>Integracinių</w:t>
      </w:r>
      <w:r w:rsidRPr="003F5101">
        <w:rPr>
          <w:rFonts w:ascii="Tahoma" w:hAnsi="Tahoma" w:cs="Tahoma"/>
        </w:rPr>
        <w:t xml:space="preserve"> sąsajų realizacija turi užtikrinti, kad projektavimo metu apibrėžti integraciniai scenarijai įvyks per racionalų laiko tarpą ir niekaip neigiamai neįtakos Sistemos aplikacijų naudojimo patogumo ir našumo.</w:t>
      </w:r>
    </w:p>
    <w:p w14:paraId="55D9417B" w14:textId="4590DDD0" w:rsidR="00891D95" w:rsidRPr="003F5101" w:rsidRDefault="00891D95" w:rsidP="003F5101">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3F5101">
        <w:rPr>
          <w:rFonts w:ascii="Tahoma" w:hAnsi="Tahoma" w:cs="Tahoma"/>
        </w:rPr>
        <w:t xml:space="preserve">Priėmimo testavimo etapo metu (ar kitu sutartu metu) Teikėjas turi sudaryti visas reikiamas sąlygas RC atstovų specialistams, kurie atliks našumo ir greitaveikos testavimą. Esant poreikiui Teikėjas turės atlikti konfigūravimo ar programavimo darbus, kurie bus būtini siekiant išbandyti našumą </w:t>
      </w:r>
    </w:p>
    <w:p w14:paraId="14579780" w14:textId="77777777" w:rsidR="00891D95" w:rsidRPr="003F5101" w:rsidRDefault="00891D95" w:rsidP="003F5101">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3F5101">
        <w:rPr>
          <w:rFonts w:ascii="Tahoma" w:hAnsi="Tahoma" w:cs="Tahoma"/>
        </w:rPr>
        <w:t>vairiais jos naudojimo scenarijais. Teikėjas neturės pateikti jokios programinės ar techninės įrangos, skirtos našumo ir greitaveikos testavimo vykdymui.</w:t>
      </w:r>
    </w:p>
    <w:p w14:paraId="0440606E" w14:textId="1BD01DC2" w:rsidR="00891D95" w:rsidRPr="003F5101" w:rsidRDefault="00891D95" w:rsidP="003F5101">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3F5101">
        <w:rPr>
          <w:rFonts w:ascii="Tahoma" w:hAnsi="Tahoma" w:cs="Tahoma"/>
        </w:rPr>
        <w:t>Teikėjas turi atlikti reikiamus Sistemos programavimo ir /ar konfigūravimo darbus, atsižvelgiant į RC atstovų atliktų našumo ir greitaveikos testavimų rezultatus, jeigu testų rezultatai netenkins aukščiau punktuose įvardintų našumo ir greitaveikos reikalavimų.</w:t>
      </w:r>
    </w:p>
    <w:p w14:paraId="7F3E1FE5" w14:textId="21B82253" w:rsidR="009E5C13" w:rsidRPr="009E5C13" w:rsidRDefault="009E5C13" w:rsidP="003F5101">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9E5C13">
        <w:rPr>
          <w:rFonts w:ascii="Tahoma" w:eastAsia="Times New Roman" w:hAnsi="Tahoma" w:cs="Tahoma"/>
        </w:rPr>
        <w:t>Sistema turi veikti pagal greitaveikos reikalavimus kai vienu metu su ESPBI IS lygiagrečiai veiksmus inicijuos ne mažiau kaip 20000 ESPBI IS naudotojų, kurie dirbtų tiek eSveikatos portale (Pacientai, Sveikatos priežiūros specialistai), tiek dirbantys savo SPĮ IS ir per integracinę terpę inicijuojantys veiksmus ESPBI IS, iš jų posistemė MedVAIS turi palaikyti ne mažiau kaip 2.000 medicininių vaizdų siuntimo konkurentinių sesijų.</w:t>
      </w:r>
    </w:p>
    <w:p w14:paraId="1D517ECC" w14:textId="2295689E" w:rsidR="00891D95" w:rsidRPr="00EC3105" w:rsidRDefault="00891D95" w:rsidP="003F5101">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C3105">
        <w:rPr>
          <w:rFonts w:ascii="Tahoma" w:hAnsi="Tahoma" w:cs="Tahoma"/>
        </w:rPr>
        <w:t>Turi būti užtikrinta, kad atliekami Sistemos naudotojų ir paslaugų vartotojų veiksmai neblokuotų kitų Sistemos naudotojų ir paslaugų vartotojų veiksmų ir nedarytų įtakos Sistemos greitaveikai (išskyrus atvejus, kai duomenų integralumo sumetimais, Sistemos naudotojams ir paslaugų vartotojams blokuojama prieiga prie tuo metu kitų Sistemos naudotojų ar E. paslaugų gavėjų tvarkomų duomenų.</w:t>
      </w:r>
      <w:r w:rsidR="00B11288" w:rsidRPr="00EC3105">
        <w:rPr>
          <w:rFonts w:ascii="Tahoma" w:hAnsi="Tahoma" w:cs="Tahoma"/>
        </w:rPr>
        <w:t>)</w:t>
      </w:r>
    </w:p>
    <w:p w14:paraId="1796E59B" w14:textId="3BCC839F" w:rsidR="00891D95" w:rsidRDefault="00AD5461" w:rsidP="003F5101">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AD5461">
        <w:rPr>
          <w:rFonts w:ascii="Tahoma" w:hAnsi="Tahoma" w:cs="Tahoma"/>
        </w:rPr>
        <w:lastRenderedPageBreak/>
        <w:t>ESPBI IS ir išorinė posistemių integracija turi būti realizuota remiantis paskirstyto skaičiavimo ir duomenų saugojimo (angl. distributed computing and storage architecture) architektūriniais principais.</w:t>
      </w:r>
    </w:p>
    <w:p w14:paraId="777E33E8" w14:textId="019E6D4D" w:rsidR="00C0158C" w:rsidRDefault="00C0158C" w:rsidP="003F5101">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C0158C">
        <w:rPr>
          <w:rFonts w:ascii="Tahoma" w:hAnsi="Tahoma" w:cs="Tahoma"/>
        </w:rPr>
        <w:t>Sistema turi gebėti priimti, apdoroti ir išsaugoti 250 000 FHIR dokumentų per 1 val.</w:t>
      </w:r>
    </w:p>
    <w:p w14:paraId="3D0F5A51" w14:textId="63E7DD77" w:rsidR="00C0158C" w:rsidRDefault="00C0158C" w:rsidP="003F5101">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C0158C">
        <w:rPr>
          <w:rFonts w:ascii="Tahoma" w:hAnsi="Tahoma" w:cs="Tahoma"/>
        </w:rPr>
        <w:t>Automatinės (foninės, paketinės, ataskaitų) užduotys neturi daryti įtakos Sistemos naudotojų darbui.</w:t>
      </w:r>
    </w:p>
    <w:p w14:paraId="664A13AF" w14:textId="77777777" w:rsidR="00AD5461" w:rsidRPr="000403D2" w:rsidRDefault="00AD5461" w:rsidP="002B5876">
      <w:pPr>
        <w:pStyle w:val="ListParagraph"/>
        <w:tabs>
          <w:tab w:val="left" w:pos="142"/>
          <w:tab w:val="left" w:pos="567"/>
          <w:tab w:val="num" w:pos="851"/>
        </w:tabs>
        <w:suppressAutoHyphens/>
        <w:autoSpaceDN w:val="0"/>
        <w:spacing w:line="276" w:lineRule="auto"/>
        <w:ind w:left="0"/>
        <w:jc w:val="both"/>
        <w:textAlignment w:val="baseline"/>
        <w:rPr>
          <w:rFonts w:ascii="Tahoma" w:hAnsi="Tahoma" w:cs="Tahoma"/>
        </w:rPr>
      </w:pPr>
    </w:p>
    <w:p w14:paraId="12F32CF3" w14:textId="640BBE32" w:rsidR="00891D95" w:rsidRPr="000403D2" w:rsidRDefault="00891D95" w:rsidP="002B5876">
      <w:pPr>
        <w:pStyle w:val="Heading2"/>
        <w:numPr>
          <w:ilvl w:val="0"/>
          <w:numId w:val="0"/>
        </w:numPr>
        <w:tabs>
          <w:tab w:val="left" w:pos="142"/>
          <w:tab w:val="num" w:pos="851"/>
        </w:tabs>
        <w:spacing w:before="0" w:line="276" w:lineRule="auto"/>
        <w:rPr>
          <w:rFonts w:ascii="Tahoma" w:hAnsi="Tahoma" w:cs="Tahoma"/>
          <w:b/>
          <w:bCs/>
          <w:color w:val="auto"/>
          <w:sz w:val="22"/>
          <w:szCs w:val="22"/>
        </w:rPr>
      </w:pPr>
      <w:bookmarkStart w:id="211" w:name="_Toc157081882"/>
      <w:bookmarkStart w:id="212" w:name="_Toc157700364"/>
      <w:bookmarkStart w:id="213" w:name="_Toc192110788"/>
      <w:bookmarkStart w:id="214" w:name="_Toc192690009"/>
      <w:bookmarkStart w:id="215" w:name="_Toc195288548"/>
      <w:r w:rsidRPr="0086587C">
        <w:rPr>
          <w:rFonts w:ascii="Tahoma" w:hAnsi="Tahoma" w:cs="Tahoma"/>
          <w:b/>
          <w:bCs/>
          <w:color w:val="auto"/>
          <w:sz w:val="22"/>
          <w:szCs w:val="22"/>
        </w:rPr>
        <w:t>5.1</w:t>
      </w:r>
      <w:r w:rsidR="00F45F56">
        <w:rPr>
          <w:rFonts w:ascii="Tahoma" w:hAnsi="Tahoma" w:cs="Tahoma"/>
          <w:b/>
          <w:bCs/>
          <w:color w:val="auto"/>
          <w:sz w:val="22"/>
          <w:szCs w:val="22"/>
        </w:rPr>
        <w:t>2</w:t>
      </w:r>
      <w:r w:rsidRPr="0086587C">
        <w:rPr>
          <w:rFonts w:ascii="Tahoma" w:hAnsi="Tahoma" w:cs="Tahoma"/>
          <w:b/>
          <w:bCs/>
          <w:color w:val="auto"/>
          <w:sz w:val="22"/>
          <w:szCs w:val="22"/>
        </w:rPr>
        <w:t xml:space="preserve">. </w:t>
      </w:r>
      <w:r w:rsidRPr="0086587C">
        <w:rPr>
          <w:rFonts w:ascii="Tahoma" w:hAnsi="Tahoma" w:cs="Tahoma"/>
          <w:b/>
          <w:color w:val="auto"/>
          <w:sz w:val="22"/>
          <w:szCs w:val="22"/>
        </w:rPr>
        <w:t>Reikalavimai programinei įrangai ir programinės įrangos licencijoms</w:t>
      </w:r>
      <w:bookmarkEnd w:id="211"/>
      <w:bookmarkEnd w:id="212"/>
      <w:bookmarkEnd w:id="213"/>
      <w:bookmarkEnd w:id="214"/>
      <w:bookmarkEnd w:id="215"/>
    </w:p>
    <w:p w14:paraId="16101E40" w14:textId="77777777" w:rsidR="00891D95" w:rsidRPr="000403D2" w:rsidRDefault="00891D95" w:rsidP="002B5876">
      <w:pPr>
        <w:pStyle w:val="TekstasNr"/>
        <w:numPr>
          <w:ilvl w:val="0"/>
          <w:numId w:val="0"/>
        </w:numPr>
        <w:tabs>
          <w:tab w:val="left" w:pos="142"/>
          <w:tab w:val="num" w:pos="851"/>
        </w:tabs>
        <w:spacing w:after="0" w:line="276" w:lineRule="auto"/>
        <w:rPr>
          <w:rFonts w:ascii="Tahoma" w:hAnsi="Tahoma" w:cs="Tahoma"/>
          <w:sz w:val="22"/>
          <w:szCs w:val="22"/>
        </w:rPr>
      </w:pPr>
    </w:p>
    <w:p w14:paraId="03654B08" w14:textId="77777777" w:rsidR="00891D95" w:rsidRPr="000403D2" w:rsidRDefault="00891D95" w:rsidP="00F0119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0403D2">
        <w:rPr>
          <w:rFonts w:ascii="Tahoma" w:hAnsi="Tahoma" w:cs="Tahoma"/>
        </w:rPr>
        <w:t>Sistema bus vystoma laikantis principo, jog Užsakovui nereikėtų įsigyti papildomos mokamos programinės įrangos, būtinos sistemos funkcionalumui veikti. Tačiau, jei tam tikram funkcionalumui realizuoti nebus įmanoma panaudoti nemokamos programinės įrangos, ji bus nupirkta bei kartu su reikiamomis licencijomis perduota Pirkėjui.</w:t>
      </w:r>
    </w:p>
    <w:p w14:paraId="5FFC13D9" w14:textId="45FAC378" w:rsidR="00891D95" w:rsidRPr="00C20B87" w:rsidRDefault="00891D95" w:rsidP="00EC3105">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C20B87">
        <w:rPr>
          <w:rFonts w:ascii="Tahoma" w:hAnsi="Tahoma" w:cs="Tahoma"/>
        </w:rPr>
        <w:t>Teikėjas privalo pateikti visą kitą standartinę programinę įrangą ir licencijas reikalingas Sistemos veikimui (išskyrus operacines sistemas, virtualizavimo programinę įrangą</w:t>
      </w:r>
      <w:r w:rsidR="00C20B87">
        <w:rPr>
          <w:rFonts w:ascii="Tahoma" w:hAnsi="Tahoma" w:cs="Tahoma"/>
        </w:rPr>
        <w:t>)</w:t>
      </w:r>
      <w:r w:rsidRPr="00C20B87">
        <w:rPr>
          <w:rFonts w:ascii="Tahoma" w:hAnsi="Tahoma" w:cs="Tahoma"/>
        </w:rPr>
        <w:t>.</w:t>
      </w:r>
    </w:p>
    <w:p w14:paraId="64925089" w14:textId="77777777" w:rsidR="00891D95" w:rsidRPr="002342D2" w:rsidRDefault="00891D95" w:rsidP="00F0119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2342D2">
        <w:rPr>
          <w:rFonts w:ascii="Tahoma" w:hAnsi="Tahoma" w:cs="Tahoma"/>
        </w:rPr>
        <w:t>Sistemos  naudojimas neturi būti apribotas licenciniais reikalavimais.</w:t>
      </w:r>
    </w:p>
    <w:p w14:paraId="45061D4E" w14:textId="7B1AEABF" w:rsidR="00C20B87" w:rsidRPr="00C20B87" w:rsidRDefault="00C20B87" w:rsidP="00EC3105">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C20B87">
        <w:rPr>
          <w:rFonts w:ascii="Tahoma" w:hAnsi="Tahoma" w:cs="Tahoma"/>
        </w:rPr>
        <w:t>Diegėjo pateikiama standartinė licencinė programinė įranga (angl. Commercial Off-The-Shelf Software), kuri reikalinga Posistemės veikimui, turi būti pateikiama kartu su visomis reikiamomis neriboto galiojimo licencijomis (jeigu yra licencijuojama). Diegėjas turi pateikti tokią programinę įrangą ir licencijas visoms ESPBI IS aplinkoms.</w:t>
      </w:r>
    </w:p>
    <w:p w14:paraId="17533712" w14:textId="5EA397DF" w:rsidR="00891D95" w:rsidRPr="00C20B87" w:rsidRDefault="00891D95" w:rsidP="00F0119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C20B87">
        <w:rPr>
          <w:rFonts w:ascii="Tahoma" w:hAnsi="Tahoma" w:cs="Tahoma"/>
        </w:rPr>
        <w:t>Visos reikalingos licencinės programinės įrangos kaštai turi būti įskaičiuoti į Pasiūlymą.</w:t>
      </w:r>
    </w:p>
    <w:p w14:paraId="6E74655C" w14:textId="1A12619D" w:rsidR="00891D95" w:rsidRPr="00EC3105" w:rsidRDefault="00891D95" w:rsidP="00F0119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C3105">
        <w:rPr>
          <w:rFonts w:ascii="Tahoma" w:hAnsi="Tahoma" w:cs="Tahoma"/>
        </w:rPr>
        <w:t>Visos reikalingos licencijos turi būti įgyjamos Pirkėjo vardu. Pirkėjui turi būti perduotos visos (įvardinti) veikimui reikalingos licencijos. Pateikiamų licencijų galiojimo pradžia turi būti ne ankstesnė nei bandomosios eksploatacijos etapo pradžia ir ne vėlesnė nei garantinės priežiūros etapo pradžia</w:t>
      </w:r>
      <w:r w:rsidR="00D03A60">
        <w:rPr>
          <w:rFonts w:ascii="Tahoma" w:hAnsi="Tahoma" w:cs="Tahoma"/>
        </w:rPr>
        <w:t xml:space="preserve"> </w:t>
      </w:r>
      <w:r w:rsidR="00D03A60" w:rsidRPr="00EC3105">
        <w:rPr>
          <w:rFonts w:ascii="Tahoma" w:hAnsi="Tahoma" w:cs="Tahoma"/>
        </w:rPr>
        <w:t>(esant pagrįstoms priežastims su Pirkėju gali būti sutartas kitas terminas)</w:t>
      </w:r>
      <w:r w:rsidR="00D03A60">
        <w:rPr>
          <w:rFonts w:ascii="Tahoma" w:hAnsi="Tahoma" w:cs="Tahoma"/>
        </w:rPr>
        <w:t>.</w:t>
      </w:r>
    </w:p>
    <w:p w14:paraId="7692076B" w14:textId="06918118" w:rsidR="005031C3" w:rsidRPr="00F01198" w:rsidRDefault="005031C3" w:rsidP="00F0119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F01198">
        <w:rPr>
          <w:rFonts w:ascii="Tahoma" w:hAnsi="Tahoma" w:cs="Tahoma"/>
        </w:rPr>
        <w:t xml:space="preserve">Diegėjas turi garantuoti nuostolių atlyginimą Perkančiajai organizacijai dėl bet kokių reikalavimų, kylančių dėl autorių teisių, patentų, licencijų ar prekių (paslaugų) ženklų naudojimo, susijusio su sukurtos programinės įrangos naudojimu, išskyrus atvejus, kai toks pažeidimas atsiranda dėl </w:t>
      </w:r>
      <w:r w:rsidR="00BF14C6">
        <w:rPr>
          <w:rFonts w:ascii="Tahoma" w:hAnsi="Tahoma" w:cs="Tahoma"/>
        </w:rPr>
        <w:t>Pirkėjo</w:t>
      </w:r>
      <w:r w:rsidRPr="00F01198">
        <w:rPr>
          <w:rFonts w:ascii="Tahoma" w:hAnsi="Tahoma" w:cs="Tahoma"/>
        </w:rPr>
        <w:t xml:space="preserve"> kaltės.</w:t>
      </w:r>
    </w:p>
    <w:p w14:paraId="6CC4AAAC" w14:textId="55CEB8BD" w:rsidR="00891D95" w:rsidRPr="00C20B87" w:rsidRDefault="00891D95" w:rsidP="00F0119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C20B87">
        <w:rPr>
          <w:rFonts w:ascii="Tahoma" w:hAnsi="Tahoma" w:cs="Tahoma"/>
        </w:rPr>
        <w:t>Visa programinė įranga, kuri bus sukurta Pirkimo vykdymo apimtyje turi būti pilnai perduota Pirkėjui (perduodamos visos turtinės teisės ir išeities kodai).</w:t>
      </w:r>
    </w:p>
    <w:p w14:paraId="4FD46C71" w14:textId="6B98E260" w:rsidR="00891D95" w:rsidRDefault="00891D95" w:rsidP="00EC3105">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491320">
        <w:rPr>
          <w:rFonts w:ascii="Tahoma" w:hAnsi="Tahoma" w:cs="Tahoma"/>
        </w:rPr>
        <w:t>Perduodami išeities tekstai (angl. Source Code), pateikiami tik elektroninėje laikmenoje ir turi atitikti šiuos reikalavimus:</w:t>
      </w:r>
    </w:p>
    <w:p w14:paraId="71B3139E" w14:textId="2F448F05" w:rsidR="00491320" w:rsidRDefault="00491320" w:rsidP="00EC3105">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Pr>
          <w:rFonts w:ascii="Tahoma" w:hAnsi="Tahoma" w:cs="Tahoma"/>
        </w:rPr>
        <w:t>I</w:t>
      </w:r>
      <w:r w:rsidRPr="00491320">
        <w:rPr>
          <w:rFonts w:ascii="Tahoma" w:hAnsi="Tahoma" w:cs="Tahoma"/>
        </w:rPr>
        <w:t xml:space="preserve">šeities kodas prieš kiekvieną diegimą turi būti padėtas į </w:t>
      </w:r>
      <w:r w:rsidR="00BF14C6">
        <w:rPr>
          <w:rFonts w:ascii="Tahoma" w:hAnsi="Tahoma" w:cs="Tahoma"/>
        </w:rPr>
        <w:t>Pirkėjo</w:t>
      </w:r>
      <w:r w:rsidRPr="00491320">
        <w:rPr>
          <w:rFonts w:ascii="Tahoma" w:hAnsi="Tahoma" w:cs="Tahoma"/>
        </w:rPr>
        <w:t xml:space="preserve"> GIT aplinką ir iš ten paruošti diegimo paketai į testinę bei gamybinę aplinkas.</w:t>
      </w:r>
    </w:p>
    <w:p w14:paraId="6EB22EE9" w14:textId="62F43406" w:rsidR="00491320" w:rsidRDefault="00491320" w:rsidP="00F01198">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Pr>
          <w:rFonts w:ascii="Tahoma" w:hAnsi="Tahoma" w:cs="Tahoma"/>
        </w:rPr>
        <w:t>I</w:t>
      </w:r>
      <w:r w:rsidRPr="00491320">
        <w:rPr>
          <w:rFonts w:ascii="Tahoma" w:hAnsi="Tahoma" w:cs="Tahoma"/>
        </w:rPr>
        <w:t>šeities tekstai turi būti su komentarais ir atitikti gerąsias programinio kodo formatavimo, kintamųjų bei funkcijų įvardinimo praktikas.</w:t>
      </w:r>
    </w:p>
    <w:p w14:paraId="434832FF" w14:textId="28DE8F79" w:rsidR="00491320" w:rsidRDefault="00491320" w:rsidP="00EC3105">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491320">
        <w:rPr>
          <w:rFonts w:ascii="Tahoma" w:hAnsi="Tahoma" w:cs="Tahoma"/>
        </w:rPr>
        <w:t>Išeities kodas turi būti ne mažiau kaip 60%  padengtas automatiniais testais (unit tests).</w:t>
      </w:r>
    </w:p>
    <w:p w14:paraId="65B4E67E" w14:textId="7DB5E5A6" w:rsidR="00491320" w:rsidRDefault="00491320" w:rsidP="00F01198">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491320">
        <w:rPr>
          <w:rFonts w:ascii="Tahoma" w:hAnsi="Tahoma" w:cs="Tahoma"/>
        </w:rPr>
        <w:t>Perkančiajai organizacijai turi būti perduoti pilni, korektiški išeities tekstai, iš kurių naudojant standartines priemones būtų kompiliuojama naudojimui parengta programinė įranga, atliekanti jai specifikuotas funkcijas.</w:t>
      </w:r>
    </w:p>
    <w:p w14:paraId="6E32CEEC" w14:textId="60B88085" w:rsidR="00491320" w:rsidRDefault="00491320" w:rsidP="00F01198">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491320">
        <w:rPr>
          <w:rFonts w:ascii="Tahoma" w:hAnsi="Tahoma" w:cs="Tahoma"/>
        </w:rPr>
        <w:t>Posistemės duomenų archyvavimui turi būti taikomos esamos ESPBI IS duomenų archyvavimo priemones.</w:t>
      </w:r>
    </w:p>
    <w:p w14:paraId="7F7D24DB" w14:textId="6B7927E3" w:rsidR="00491320" w:rsidRPr="00491320" w:rsidRDefault="00491320" w:rsidP="00F01198">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491320">
        <w:rPr>
          <w:rFonts w:ascii="Tahoma" w:hAnsi="Tahoma" w:cs="Tahoma"/>
        </w:rPr>
        <w:lastRenderedPageBreak/>
        <w:t>Detalios analizės projektavimo etape turi būti apibrėžtos archyvuotinų duomenų taisyklės (dažnumas, apimtis ir pan.).</w:t>
      </w:r>
    </w:p>
    <w:p w14:paraId="3DB0D06D" w14:textId="07710DF1" w:rsidR="00891D95" w:rsidRPr="000035CE" w:rsidRDefault="00891D95" w:rsidP="00F0119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0035CE">
        <w:rPr>
          <w:rFonts w:ascii="Tahoma" w:hAnsi="Tahoma" w:cs="Tahoma"/>
        </w:rPr>
        <w:t>Sistemos vystymui ir jos komponentų vystymui/kūrimui turi būti naudojamas pasirinktas Spring, Spring Boot, Symfony ar lygiavertis žiniatinklių ir (ar) mikroservisų kūrimo karkasas.</w:t>
      </w:r>
    </w:p>
    <w:p w14:paraId="4338C907" w14:textId="76217FA9" w:rsidR="00891D95" w:rsidRPr="000035CE" w:rsidRDefault="00891D95" w:rsidP="00F0119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0035CE">
        <w:rPr>
          <w:rFonts w:ascii="Tahoma" w:hAnsi="Tahoma" w:cs="Tahoma"/>
        </w:rPr>
        <w:t>Sistema ir jos komponentai turi gebėti veikti su bendru duomenų sluoksniu (angl. Persistent storage).</w:t>
      </w:r>
    </w:p>
    <w:p w14:paraId="7484ECCE" w14:textId="77777777" w:rsidR="00891D95" w:rsidRPr="000035CE" w:rsidRDefault="00891D95" w:rsidP="00F0119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0035CE">
        <w:rPr>
          <w:rFonts w:ascii="Tahoma" w:hAnsi="Tahoma" w:cs="Tahoma"/>
        </w:rPr>
        <w:t>Sistemos ir jos turi gebėti veikti su bendru atminties sluoksniu (angl. RAM).</w:t>
      </w:r>
    </w:p>
    <w:p w14:paraId="75034D9B" w14:textId="4B5A1038" w:rsidR="00891D95" w:rsidRPr="002342D2" w:rsidRDefault="00304077" w:rsidP="00EC3105">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F01198">
        <w:rPr>
          <w:rFonts w:ascii="Tahoma" w:hAnsi="Tahoma" w:cs="Tahoma"/>
        </w:rPr>
        <w:t xml:space="preserve"> </w:t>
      </w:r>
      <w:r w:rsidR="00891D95" w:rsidRPr="002342D2">
        <w:rPr>
          <w:rFonts w:ascii="Tahoma" w:hAnsi="Tahoma" w:cs="Tahoma"/>
        </w:rPr>
        <w:t>Pirkėjas pateiks visus reikalingus skaičiavimo ir kompiuterinių  tinklų resursus (techninę įrangą), jų veikimui reikiamą licencinę programinę įrangą (operacinių sistemų, virtualizavimo programinės įrangos, serverių valdymo, duomenų saugyklų valdymo, tinklo įrangos valdymo, duomenų archyvavimo, rezervinio kopijavimo), todėl šių komponentų kaina neturi būti įskaičiuota į pasiūlymo kainą.</w:t>
      </w:r>
    </w:p>
    <w:p w14:paraId="1AC51E29" w14:textId="3E9C71FB" w:rsidR="00891D95" w:rsidRPr="00491320" w:rsidRDefault="00491320" w:rsidP="00F0119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491320">
        <w:rPr>
          <w:rFonts w:ascii="Tahoma" w:hAnsi="Tahoma" w:cs="Tahoma"/>
        </w:rPr>
        <w:t>Diegėjas, įvertinęs specifikacijos reikalavimus, turi pateikti reikiamą programinę įrangą ir licencijas (ar bet kokius kitus leidimus (sertifikatus, prenumeratas ir pan.) naudoti programinę įrangą) reikalingas siūlomo sprendimo realizacijai. Jeigu šioje techninėje specifikacijoje tokia programinė įranga ar licencijos nėra išreikštinai reikalaujamos, tačiau yra būtinos Posistemei įgyvendinti, Diegėjas turi pateikti tokią programinę įrangą ir licencijas.</w:t>
      </w:r>
    </w:p>
    <w:p w14:paraId="5B4A022D" w14:textId="5178771A" w:rsidR="00491320" w:rsidRPr="00491320" w:rsidRDefault="00D8450A" w:rsidP="00EC3105">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Pr>
          <w:rFonts w:ascii="Tahoma" w:hAnsi="Tahoma" w:cs="Tahoma"/>
        </w:rPr>
        <w:t xml:space="preserve"> </w:t>
      </w:r>
      <w:r w:rsidR="00491320" w:rsidRPr="00491320">
        <w:rPr>
          <w:rFonts w:ascii="Tahoma" w:hAnsi="Tahoma" w:cs="Tahoma"/>
        </w:rPr>
        <w:t>Diegėjo pateikiama standartinė licencinė programinė įranga (angl. Commercial Off-The-Shelf Software), kuri reikalinga Posistemės veikimui, turi būti pateikiama kartu su visomis reikiamomis neriboto galiojimo licencijomis (jeigu yra licencijuojama). Diegėjas turi pateikti tokią programinę įrangą ir licencijas visoms ESPBI IS aplinkoms.</w:t>
      </w:r>
    </w:p>
    <w:p w14:paraId="2B1092A2" w14:textId="5B3EF8B4" w:rsidR="00891D95" w:rsidRPr="00491320" w:rsidRDefault="00891D95" w:rsidP="00F0119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491320">
        <w:rPr>
          <w:rFonts w:ascii="Tahoma" w:hAnsi="Tahoma" w:cs="Tahoma"/>
        </w:rPr>
        <w:t>Licencijuojama programinė įranga turi turėti gamintojo palaikymą: atnaujinimų parsisiuntimą ir diegimą, naujų komponentų pateikimą ne trumpesniam kaip 36 mėnesių laikotarpiui.</w:t>
      </w:r>
    </w:p>
    <w:p w14:paraId="7E998644" w14:textId="77777777" w:rsidR="00491320" w:rsidRPr="00491320" w:rsidRDefault="00491320" w:rsidP="00F0119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491320">
        <w:rPr>
          <w:rFonts w:ascii="Tahoma" w:hAnsi="Tahoma" w:cs="Tahoma"/>
        </w:rPr>
        <w:t>Jeigu siūloma programinė įranga yra licencijuojama priklausomai nuo sistemą naudojančių naudotojų (žmonių ar sistemų) kiekio, tarnybinių stočių parametrų ar pan., tai Diegėjas turi pateikti licencijas, kurios užtikrintų racionalų ir efektyvų Posistemės veikimą ir naudojimą 3 metų perspektyvoje.</w:t>
      </w:r>
    </w:p>
    <w:p w14:paraId="6BE183E8" w14:textId="78863391" w:rsidR="00333356" w:rsidRDefault="00667B76" w:rsidP="00EC3105">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Pr>
          <w:rFonts w:ascii="Tahoma" w:hAnsi="Tahoma" w:cs="Tahoma"/>
        </w:rPr>
        <w:t xml:space="preserve"> </w:t>
      </w:r>
      <w:r w:rsidR="00333356" w:rsidRPr="00333356">
        <w:rPr>
          <w:rFonts w:ascii="Tahoma" w:hAnsi="Tahoma" w:cs="Tahoma"/>
        </w:rPr>
        <w:t>Jei Sistemoje yra įkoduotų (angl. Hard Coded) duomenų, Diegėjas Užsakovui turi pateikti visus įkoduotų duomenų aprašymus, jog esant poreikiui, įkoduotus duomenis galėtų keisti ir kitas diegėjas ir / ar Užsakovas.</w:t>
      </w:r>
    </w:p>
    <w:p w14:paraId="31899553" w14:textId="483E015B" w:rsidR="00333356" w:rsidRDefault="00333356" w:rsidP="00F0119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333356">
        <w:rPr>
          <w:rFonts w:ascii="Tahoma" w:hAnsi="Tahoma" w:cs="Tahoma"/>
        </w:rPr>
        <w:t>Sistemos aplinkos (pvz.: demonstracinė, vystymo, testavimo, instruktavimo ir darbinė aplinkos) turi būti atskiros viena nuo kitos.</w:t>
      </w:r>
    </w:p>
    <w:p w14:paraId="4CAD3C8D" w14:textId="3EE9F9C4" w:rsidR="00751BFD" w:rsidRDefault="00751BFD" w:rsidP="00F0119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751BFD">
        <w:rPr>
          <w:rFonts w:ascii="Tahoma" w:hAnsi="Tahoma" w:cs="Tahoma"/>
        </w:rPr>
        <w:t>Visi ESPBI IS funkciniai komponentai turi korektiškai saugoti, apdoroti ir atvaizduoti informaciją lietuvių kalba su specifiniais lietuvių kalbos rašmenimis ir taisyklėmis.</w:t>
      </w:r>
    </w:p>
    <w:p w14:paraId="6125C7BD" w14:textId="040EBA13" w:rsidR="00426C8A" w:rsidRDefault="00426C8A" w:rsidP="00EC3105">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426C8A">
        <w:rPr>
          <w:rFonts w:ascii="Tahoma" w:hAnsi="Tahoma" w:cs="Tahoma"/>
        </w:rPr>
        <w:t>Projekto metu sukurtos programinės įrangos išeities tekstai Perkančiajai organizacijai turi būti perduoti kompiliavimui paruoštų rinkmenų paketų forma nurodant standartines kompiliavimo priemones ir kompiliavimo eigą, o kuriamas kodas turi būti saugomas RC Git repositorijoje.</w:t>
      </w:r>
    </w:p>
    <w:p w14:paraId="7709488B" w14:textId="6A283A87" w:rsidR="001131EC" w:rsidRDefault="001131EC" w:rsidP="00EC3105">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1131EC">
        <w:rPr>
          <w:rFonts w:ascii="Tahoma" w:hAnsi="Tahoma" w:cs="Tahoma"/>
        </w:rPr>
        <w:t xml:space="preserve">ESPBI IS taikomosios ir sisteminės programinės įrangos licencijos turi būti nuolatinio galiojimo ir įsigyjamos (angl. Perpetual) bei pateikiamos ne nuomos ar panašiu teisiniu pagrindu ar su kitokiu jų galiojimo apribojimu laike: ESPBI IS taikomosios ir sisteminės programinės įrangos licencijų galiojimas privalo būti nuolatinis ir be pabaigos, nepriklausomai nuo to, ar bus įsigyjamos programinės įrangos techninio aptarnavimo paslaugos, ar ne. Diegėjas turi Perkančiajai organizacijai </w:t>
      </w:r>
      <w:r w:rsidRPr="001131EC">
        <w:rPr>
          <w:rFonts w:ascii="Tahoma" w:hAnsi="Tahoma" w:cs="Tahoma"/>
        </w:rPr>
        <w:lastRenderedPageBreak/>
        <w:t>perleisti visas turtines teises į visus savo siūlomus ir Sukūrimo ir įdiegimo paslaugų teikimo metu sukurtus programinius sprendimus.</w:t>
      </w:r>
    </w:p>
    <w:p w14:paraId="30855017" w14:textId="710652EB" w:rsidR="001131EC" w:rsidRDefault="001131EC" w:rsidP="00F0119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1131EC">
        <w:rPr>
          <w:rFonts w:ascii="Tahoma" w:hAnsi="Tahoma" w:cs="Tahoma"/>
        </w:rPr>
        <w:t>Viešai pasiekiamų ESPBI IS sričių arba E. sveikatos paslaugų gavėjų ar teikėjų (sveikatinimo specialistų, sveikatinimo įstaigų ir kitų dalyvaujančių institucijų darbuotojų ar jų informacinių sistemų ir registrų) pasiekiamų ESPBI IS sričių ir funkcinių komponentų veikimą užtikrinančios programinės įrangos licencijos negali būti ribojamos naudotojų skaičiumi. Šios programinės įrangos licencijos turi būti teikiamos per techninės įrangos parametrus (pvz., procesorių skaičių), vadovaujantis Diegėjo siūlomu techninės architektūros modeliu ir Diegėjo parengta infrastruktūros išteklių specifikacija.</w:t>
      </w:r>
    </w:p>
    <w:p w14:paraId="3AEC6F2B" w14:textId="3B3413CC" w:rsidR="001131EC" w:rsidRDefault="001131EC" w:rsidP="00F0119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1131EC">
        <w:rPr>
          <w:rFonts w:ascii="Tahoma" w:hAnsi="Tahoma" w:cs="Tahoma"/>
        </w:rPr>
        <w:t>ESPBI IS pagrindinio tvarkytojo darbuotojų pasiekiamų sričių veikimą užtikrinančios programinės įrangos licencijos gali būti ribojamos ne pagal techninės įrangos išteklius, bet pagal naudotojų skaičių. Jeigu siūloma programinės įrangos licencija ribojama pagal naudotojų skaičių, ji turi būti pateikiama mažiausiai 40-iai vardinių naudotojų arba 20 nevardinių (konkurentinių) naudotojų ir papildomai nereikalauti licencijuoti techninės įrangos išteklių (pvz., pagrindinių procesorių skaičiaus).</w:t>
      </w:r>
    </w:p>
    <w:p w14:paraId="2F14CBBE" w14:textId="68E00674" w:rsidR="001131EC" w:rsidRDefault="001131EC" w:rsidP="00F0119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1131EC">
        <w:rPr>
          <w:rFonts w:ascii="Tahoma" w:hAnsi="Tahoma" w:cs="Tahoma"/>
        </w:rPr>
        <w:t>ESPBI IS taikomosios ir sisteminės programinės įrangos licencijose neturi būti jokių licencinių apribojimų tokios programinės įrangos integracijai ir / ar naudojimui su kitomis ESPBI IS posistemėmis ir / ar jos elementais.</w:t>
      </w:r>
    </w:p>
    <w:p w14:paraId="71A73E24" w14:textId="4EBF7526" w:rsidR="001131EC" w:rsidRDefault="001131EC" w:rsidP="00F0119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1131EC">
        <w:rPr>
          <w:rFonts w:ascii="Tahoma" w:hAnsi="Tahoma" w:cs="Tahoma"/>
        </w:rPr>
        <w:t>ESPBI IS apdorojamos informacijos apimtys neturi būti ribojamos Diegėjo suteiktomis licencijomis, programinėmis priemonėmis ar kitomis jo suteiktomis priemonėmis.</w:t>
      </w:r>
    </w:p>
    <w:p w14:paraId="2BD01540" w14:textId="4567C734" w:rsidR="001131EC" w:rsidRDefault="001131EC" w:rsidP="00F0119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1131EC">
        <w:rPr>
          <w:rFonts w:ascii="Tahoma" w:hAnsi="Tahoma" w:cs="Tahoma"/>
        </w:rPr>
        <w:t>Diegėjas turi pasiūlyti tokią licencijų apimtį, kuri tenkina visus Užsakovo keliamus funkcinius, nefunkcinius ir kitus reikalavimus. Jei Projekto eigoje paaiškės, kad tam tikriems reikalavimams įgyvendinti yra reikalinga didesnė licencijų apimtis, Diegėjas turės pateikti visas trūkstamas reikalingas licencijas savo sąskaita.</w:t>
      </w:r>
    </w:p>
    <w:p w14:paraId="67E579D5" w14:textId="41E4F72A" w:rsidR="001131EC" w:rsidRDefault="001131EC" w:rsidP="00F0119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1131EC">
        <w:rPr>
          <w:rFonts w:ascii="Tahoma" w:hAnsi="Tahoma" w:cs="Tahoma"/>
        </w:rPr>
        <w:t>Perkama programinė įranga turi būti licencijuojama ir turinti nepriklausomą nuo konkrečių pavienių Užsakovų vystymo planą ir gyvavimo ciklą</w:t>
      </w:r>
    </w:p>
    <w:p w14:paraId="567929B6" w14:textId="7423002C" w:rsidR="001131EC" w:rsidRDefault="005031C3" w:rsidP="00F0119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5031C3">
        <w:rPr>
          <w:rFonts w:ascii="Tahoma" w:hAnsi="Tahoma" w:cs="Tahoma"/>
        </w:rPr>
        <w:t>Sistemos veikimo užtikrinimui reikalingi papildomi sprendimai ir trečiųjų šalių licencijos, pavyzdžiui, interaktyvaus žemėlapio šaltinio prieigos licencija, kaštai ir naudojimo teisė, yra Diegėjo atsakomybė.</w:t>
      </w:r>
    </w:p>
    <w:p w14:paraId="3372E56B" w14:textId="55F53681" w:rsidR="005031C3" w:rsidRDefault="005031C3" w:rsidP="00F0119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5031C3">
        <w:rPr>
          <w:rFonts w:ascii="Tahoma" w:hAnsi="Tahoma" w:cs="Tahoma"/>
        </w:rPr>
        <w:t>Diegėjas, įvertinęs specifikacijos reikalavimus, turi pateikti reikiamą programinę įrangą ir licencijas (ar bet kokius kitus leidimus (sertifikatus, prenumeratas ir pan.) naudoti programinę įrangą) reikalingas siūlomo sprendimo realizacijai. Jeigu šioje techninėje specifikacijoje tokia programinė įranga ar licencijos nėra išreikštinai reikalaujamos, tačiau yra būtinos Posistemei įgyvendinti, Diegėjas turi pateikti tokią programinę įrangą ir licencijas.</w:t>
      </w:r>
    </w:p>
    <w:p w14:paraId="7E276F76" w14:textId="78DBEF95" w:rsidR="005031C3" w:rsidRDefault="005031C3" w:rsidP="00F0119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5031C3">
        <w:rPr>
          <w:rFonts w:ascii="Tahoma" w:hAnsi="Tahoma" w:cs="Tahoma"/>
        </w:rPr>
        <w:t>Diegėjas turi užtikrinti, kad Perkančiajai organizacijai nemokamai bus suteiktos teisės naudotis trečiųjų šalių autorinių teisių objektais ta apimtimi, kiek tai būtina sutarties rezultatams pasiekti.</w:t>
      </w:r>
    </w:p>
    <w:p w14:paraId="5937224D" w14:textId="356690FE" w:rsidR="0058391A" w:rsidRPr="00333356" w:rsidRDefault="0058391A" w:rsidP="00F0119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58391A">
        <w:rPr>
          <w:rFonts w:ascii="Tahoma" w:hAnsi="Tahoma" w:cs="Tahoma"/>
        </w:rPr>
        <w:t>Visa programinė įranga, kuri bus sukurta Projekto vykdymo apimtyje turi būti pilnai perduota Perkančiajai organizacijai (perduodamos visos turtinės teisės ir išeities kodai bei konfigūracijos).</w:t>
      </w:r>
    </w:p>
    <w:p w14:paraId="31340BB0" w14:textId="77777777" w:rsidR="00891D95" w:rsidRPr="000403D2" w:rsidRDefault="00891D95" w:rsidP="002B5876">
      <w:pPr>
        <w:pStyle w:val="TekstasNr"/>
        <w:numPr>
          <w:ilvl w:val="0"/>
          <w:numId w:val="0"/>
        </w:numPr>
        <w:tabs>
          <w:tab w:val="left" w:pos="142"/>
          <w:tab w:val="left" w:pos="567"/>
          <w:tab w:val="num" w:pos="851"/>
        </w:tabs>
        <w:spacing w:after="0" w:line="276" w:lineRule="auto"/>
        <w:rPr>
          <w:rFonts w:ascii="Tahoma" w:hAnsi="Tahoma" w:cs="Tahoma"/>
          <w:color w:val="00B050"/>
          <w:sz w:val="22"/>
          <w:szCs w:val="22"/>
        </w:rPr>
      </w:pPr>
    </w:p>
    <w:p w14:paraId="34B119E8" w14:textId="7488954B" w:rsidR="00891D95" w:rsidRPr="000403D2" w:rsidRDefault="00891D95" w:rsidP="002B5876">
      <w:pPr>
        <w:pStyle w:val="Heading2"/>
        <w:numPr>
          <w:ilvl w:val="0"/>
          <w:numId w:val="0"/>
        </w:numPr>
        <w:tabs>
          <w:tab w:val="left" w:pos="142"/>
          <w:tab w:val="num" w:pos="851"/>
        </w:tabs>
        <w:spacing w:before="0" w:line="276" w:lineRule="auto"/>
        <w:rPr>
          <w:rFonts w:ascii="Tahoma" w:hAnsi="Tahoma" w:cs="Tahoma"/>
          <w:b/>
          <w:bCs/>
          <w:color w:val="auto"/>
          <w:sz w:val="22"/>
          <w:szCs w:val="22"/>
        </w:rPr>
      </w:pPr>
      <w:bookmarkStart w:id="216" w:name="_Toc157081883"/>
      <w:bookmarkStart w:id="217" w:name="_Toc157700365"/>
      <w:bookmarkStart w:id="218" w:name="_Toc192110789"/>
      <w:bookmarkStart w:id="219" w:name="_Toc192690010"/>
      <w:bookmarkStart w:id="220" w:name="_Toc195288549"/>
      <w:r w:rsidRPr="0086587C">
        <w:rPr>
          <w:rFonts w:ascii="Tahoma" w:hAnsi="Tahoma" w:cs="Tahoma"/>
          <w:b/>
          <w:bCs/>
          <w:color w:val="auto"/>
          <w:sz w:val="22"/>
          <w:szCs w:val="22"/>
        </w:rPr>
        <w:t>5.1</w:t>
      </w:r>
      <w:r w:rsidR="00F45F56">
        <w:rPr>
          <w:rFonts w:ascii="Tahoma" w:hAnsi="Tahoma" w:cs="Tahoma"/>
          <w:b/>
          <w:bCs/>
          <w:color w:val="auto"/>
          <w:sz w:val="22"/>
          <w:szCs w:val="22"/>
        </w:rPr>
        <w:t>3</w:t>
      </w:r>
      <w:r w:rsidRPr="0086587C">
        <w:rPr>
          <w:rFonts w:ascii="Tahoma" w:hAnsi="Tahoma" w:cs="Tahoma"/>
          <w:b/>
          <w:bCs/>
          <w:color w:val="auto"/>
          <w:sz w:val="22"/>
          <w:szCs w:val="22"/>
        </w:rPr>
        <w:t>. Reikalavimai integracinėmis sąsajoms</w:t>
      </w:r>
      <w:bookmarkEnd w:id="216"/>
      <w:bookmarkEnd w:id="217"/>
      <w:bookmarkEnd w:id="218"/>
      <w:bookmarkEnd w:id="219"/>
      <w:bookmarkEnd w:id="220"/>
    </w:p>
    <w:p w14:paraId="093BB140" w14:textId="77777777" w:rsidR="00891D95" w:rsidRPr="000403D2" w:rsidRDefault="00891D95" w:rsidP="002B5876">
      <w:pPr>
        <w:pStyle w:val="Heading3"/>
        <w:numPr>
          <w:ilvl w:val="0"/>
          <w:numId w:val="0"/>
        </w:numPr>
        <w:tabs>
          <w:tab w:val="left" w:pos="142"/>
          <w:tab w:val="left" w:pos="720"/>
          <w:tab w:val="num" w:pos="851"/>
        </w:tabs>
        <w:spacing w:before="0" w:line="276" w:lineRule="auto"/>
        <w:rPr>
          <w:rFonts w:ascii="Tahoma" w:hAnsi="Tahoma" w:cs="Tahoma"/>
          <w:sz w:val="22"/>
          <w:szCs w:val="22"/>
        </w:rPr>
      </w:pPr>
    </w:p>
    <w:p w14:paraId="4FDA5B66" w14:textId="60E6C11C" w:rsidR="007B3552" w:rsidRDefault="007B3552" w:rsidP="00F0119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7B3552">
        <w:rPr>
          <w:rFonts w:ascii="Tahoma" w:hAnsi="Tahoma" w:cs="Tahoma"/>
        </w:rPr>
        <w:t>Sistemoje turi būti realizuotos šio dokumento reikalavimuose pateiktos preliminarios integracinės sąsajos. Integracinės sąsajos įgyvendinamos gavus Užsakymą. Detalios integracinės sąsajos turės būti suderintos Projekto metu.</w:t>
      </w:r>
    </w:p>
    <w:p w14:paraId="46A7E03E" w14:textId="09A5BA76" w:rsidR="007B3552" w:rsidRDefault="007B3552" w:rsidP="00EC3105">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7B3552">
        <w:rPr>
          <w:rFonts w:ascii="Tahoma" w:hAnsi="Tahoma" w:cs="Tahoma"/>
        </w:rPr>
        <w:lastRenderedPageBreak/>
        <w:t>Diegėjas turi parengti ir suderinti integracinės sąsajos techninę specifikaciją, t.y., parengti projektinę integracinės sąsajos dokumentaciją, kurios pagrindu kita šalis turės atlikti reikalingus informacinės sistemos vystymo darbus, susijusius su reikiama integracine sąsaja.</w:t>
      </w:r>
    </w:p>
    <w:p w14:paraId="7B638F98" w14:textId="4EE72DC2" w:rsidR="00AD5461" w:rsidRPr="007B3552" w:rsidRDefault="00AD5461" w:rsidP="00F0119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AD5461">
        <w:rPr>
          <w:rFonts w:ascii="Tahoma" w:hAnsi="Tahoma" w:cs="Tahoma"/>
        </w:rPr>
        <w:t>Duomenų lygis turi būti realizuotas operacinių sistemų rinkmenų sistemos, duomenų bazių, duomenų talpyklų ar saugyklų pavidalu. Duomenų lygmenyje skirtingi duomenų rinkiniai turi būti integruojami į vieną unifikuotą duomenų mainų posistemę naudojantis veiklos logikos lygmenyje esančiais komponentais.</w:t>
      </w:r>
    </w:p>
    <w:p w14:paraId="0C1607F9" w14:textId="7B995098" w:rsidR="001E446A" w:rsidRDefault="00891D95" w:rsidP="00F0119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C3105">
        <w:rPr>
          <w:rFonts w:ascii="Tahoma" w:hAnsi="Tahoma" w:cs="Tahoma"/>
        </w:rPr>
        <w:t xml:space="preserve">Duomenų mainai turi būti vykdomi naudojant </w:t>
      </w:r>
      <w:r w:rsidR="00A065A7" w:rsidRPr="00A065A7">
        <w:rPr>
          <w:rFonts w:ascii="Tahoma" w:hAnsi="Tahoma" w:cs="Tahoma"/>
        </w:rPr>
        <w:t>perdavimo protokol</w:t>
      </w:r>
      <w:r w:rsidR="00174E73">
        <w:rPr>
          <w:rFonts w:ascii="Tahoma" w:hAnsi="Tahoma" w:cs="Tahoma"/>
        </w:rPr>
        <w:t>us</w:t>
      </w:r>
      <w:r w:rsidR="00A065A7" w:rsidRPr="00A065A7">
        <w:rPr>
          <w:rFonts w:ascii="Tahoma" w:hAnsi="Tahoma" w:cs="Tahoma"/>
        </w:rPr>
        <w:t xml:space="preserve"> ir standart</w:t>
      </w:r>
      <w:r w:rsidR="00174E73">
        <w:rPr>
          <w:rFonts w:ascii="Tahoma" w:hAnsi="Tahoma" w:cs="Tahoma"/>
        </w:rPr>
        <w:t>us:</w:t>
      </w:r>
    </w:p>
    <w:p w14:paraId="51FD5B18" w14:textId="0EE1CC75" w:rsidR="00FE2CA1" w:rsidRDefault="00FE2CA1" w:rsidP="00F01198">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FE2CA1">
        <w:rPr>
          <w:rFonts w:ascii="Tahoma" w:hAnsi="Tahoma" w:cs="Tahoma"/>
        </w:rPr>
        <w:t>SOAP (Simple Object Access Protocol) – naudojamas struktūrizuotos informacijos mainams</w:t>
      </w:r>
      <w:r>
        <w:rPr>
          <w:rFonts w:ascii="Tahoma" w:hAnsi="Tahoma" w:cs="Tahoma"/>
        </w:rPr>
        <w:t>;</w:t>
      </w:r>
    </w:p>
    <w:p w14:paraId="0B280F17" w14:textId="33AAAE59" w:rsidR="00FE2CA1" w:rsidRDefault="00D44D69" w:rsidP="00F01198">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D44D69">
        <w:rPr>
          <w:rFonts w:ascii="Tahoma" w:hAnsi="Tahoma" w:cs="Tahoma"/>
        </w:rPr>
        <w:t>WSDL (Web Services Description Language) – elektroninių paslaugų aprašymo kalba</w:t>
      </w:r>
      <w:r>
        <w:rPr>
          <w:rFonts w:ascii="Tahoma" w:hAnsi="Tahoma" w:cs="Tahoma"/>
        </w:rPr>
        <w:t>;</w:t>
      </w:r>
    </w:p>
    <w:p w14:paraId="3897A10B" w14:textId="24B93DFE" w:rsidR="00D44D69" w:rsidRDefault="00EC20F3" w:rsidP="00F01198">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EC20F3">
        <w:rPr>
          <w:rFonts w:ascii="Tahoma" w:hAnsi="Tahoma" w:cs="Tahoma"/>
        </w:rPr>
        <w:t>WS-Addressing ir WS-Security – užtikrina pranešimų adresavimą ir saugumą</w:t>
      </w:r>
      <w:r>
        <w:rPr>
          <w:rFonts w:ascii="Tahoma" w:hAnsi="Tahoma" w:cs="Tahoma"/>
        </w:rPr>
        <w:t>;</w:t>
      </w:r>
    </w:p>
    <w:p w14:paraId="22FD3148" w14:textId="35649199" w:rsidR="00EC20F3" w:rsidRDefault="00DB17EF" w:rsidP="00F01198">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DB17EF">
        <w:rPr>
          <w:rFonts w:ascii="Tahoma" w:hAnsi="Tahoma" w:cs="Tahoma"/>
        </w:rPr>
        <w:t>SAML (Security Assertion Markup Language) –</w:t>
      </w:r>
      <w:r w:rsidR="005A0496">
        <w:rPr>
          <w:rFonts w:ascii="Tahoma" w:hAnsi="Tahoma" w:cs="Tahoma"/>
        </w:rPr>
        <w:t xml:space="preserve"> </w:t>
      </w:r>
      <w:r w:rsidR="004E0952" w:rsidRPr="004E0952">
        <w:rPr>
          <w:rFonts w:ascii="Tahoma" w:hAnsi="Tahoma" w:cs="Tahoma"/>
        </w:rPr>
        <w:t>XML formato autentifikavimo ir autorizavimo informacijos keitimosi tarp duomenų mainų dalyvių standartas</w:t>
      </w:r>
      <w:r w:rsidR="005A0496">
        <w:rPr>
          <w:rFonts w:ascii="Tahoma" w:hAnsi="Tahoma" w:cs="Tahoma"/>
        </w:rPr>
        <w:t>,</w:t>
      </w:r>
      <w:r w:rsidR="004E0952" w:rsidRPr="004E0952">
        <w:rPr>
          <w:rFonts w:ascii="Tahoma" w:hAnsi="Tahoma" w:cs="Tahoma"/>
        </w:rPr>
        <w:t xml:space="preserve"> naudojamas užklausėjo prieigos prie paciento medicininių duomenų teisėms nustatyti</w:t>
      </w:r>
      <w:r>
        <w:rPr>
          <w:rFonts w:ascii="Tahoma" w:hAnsi="Tahoma" w:cs="Tahoma"/>
        </w:rPr>
        <w:t>;</w:t>
      </w:r>
    </w:p>
    <w:p w14:paraId="5549FC3B" w14:textId="364DF2AF" w:rsidR="00DB17EF" w:rsidRDefault="00E923D0" w:rsidP="00F01198">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E923D0">
        <w:rPr>
          <w:rFonts w:ascii="Tahoma" w:hAnsi="Tahoma" w:cs="Tahoma"/>
        </w:rPr>
        <w:t>HL7 v3 ir HL7 v3 CDA – sveikatos priežiūros informacijos mainams</w:t>
      </w:r>
      <w:r>
        <w:rPr>
          <w:rFonts w:ascii="Tahoma" w:hAnsi="Tahoma" w:cs="Tahoma"/>
        </w:rPr>
        <w:t>;</w:t>
      </w:r>
    </w:p>
    <w:p w14:paraId="7EE16100" w14:textId="08C95C53" w:rsidR="00E923D0" w:rsidRDefault="000E33E9" w:rsidP="00F01198">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0E33E9">
        <w:rPr>
          <w:rFonts w:ascii="Tahoma" w:hAnsi="Tahoma" w:cs="Tahoma"/>
        </w:rPr>
        <w:t>IHE profiliai (ATNA, HPD, PIX, PDQ, XDS) – skirti sveikatos priežiūros informacijos integracijai</w:t>
      </w:r>
      <w:r>
        <w:rPr>
          <w:rFonts w:ascii="Tahoma" w:hAnsi="Tahoma" w:cs="Tahoma"/>
        </w:rPr>
        <w:t>;</w:t>
      </w:r>
    </w:p>
    <w:p w14:paraId="6332D180" w14:textId="38913321" w:rsidR="000E33E9" w:rsidRDefault="00CE1815" w:rsidP="00F01198">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CE1815">
        <w:rPr>
          <w:rFonts w:ascii="Tahoma" w:hAnsi="Tahoma" w:cs="Tahoma"/>
        </w:rPr>
        <w:t>ebXML – elektroninio verslo veikla naudojant XML</w:t>
      </w:r>
      <w:r>
        <w:rPr>
          <w:rFonts w:ascii="Tahoma" w:hAnsi="Tahoma" w:cs="Tahoma"/>
        </w:rPr>
        <w:t>;</w:t>
      </w:r>
    </w:p>
    <w:p w14:paraId="3F0E5972" w14:textId="60E297AF" w:rsidR="00CE1815" w:rsidRDefault="009548FA" w:rsidP="00F01198">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9548FA">
        <w:rPr>
          <w:rFonts w:ascii="Tahoma" w:hAnsi="Tahoma" w:cs="Tahoma"/>
        </w:rPr>
        <w:t>RFC3881 ir XOP – saugumo audito ir dvejetainių duomenų optimizavimui</w:t>
      </w:r>
      <w:r w:rsidR="00F346DD">
        <w:rPr>
          <w:rFonts w:ascii="Tahoma" w:hAnsi="Tahoma" w:cs="Tahoma"/>
        </w:rPr>
        <w:t>;</w:t>
      </w:r>
    </w:p>
    <w:p w14:paraId="4B4775E0" w14:textId="6C15DE14" w:rsidR="00F346DD" w:rsidRDefault="00F346DD" w:rsidP="00F01198">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F346DD">
        <w:rPr>
          <w:rFonts w:ascii="Tahoma" w:hAnsi="Tahoma" w:cs="Tahoma"/>
        </w:rPr>
        <w:t>Informacijos mainai vykdomi SOAP MTOM/XOP žinutėmis, naudojantis ESPBI IS elektroninėmis paslaugomis</w:t>
      </w:r>
      <w:r>
        <w:rPr>
          <w:rFonts w:ascii="Tahoma" w:hAnsi="Tahoma" w:cs="Tahoma"/>
        </w:rPr>
        <w:t>;</w:t>
      </w:r>
    </w:p>
    <w:p w14:paraId="6F72F109" w14:textId="26D92714" w:rsidR="00F44B6A" w:rsidRDefault="00F44B6A" w:rsidP="00F01198">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F44B6A">
        <w:rPr>
          <w:rFonts w:ascii="Tahoma" w:hAnsi="Tahoma" w:cs="Tahoma"/>
        </w:rPr>
        <w:t>Visi dokumentai ir įvykiai, siunčiami iš SPĮ IS į ESPBI IS, turi būti pasirašyti elektroniniu parašu</w:t>
      </w:r>
      <w:r w:rsidR="006518D1">
        <w:rPr>
          <w:rFonts w:ascii="Tahoma" w:hAnsi="Tahoma" w:cs="Tahoma"/>
        </w:rPr>
        <w:t>;</w:t>
      </w:r>
    </w:p>
    <w:p w14:paraId="73AE8C7A" w14:textId="1B6054E3" w:rsidR="006518D1" w:rsidRDefault="006518D1" w:rsidP="00F01198">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6518D1">
        <w:rPr>
          <w:rFonts w:ascii="Tahoma" w:hAnsi="Tahoma" w:cs="Tahoma"/>
        </w:rPr>
        <w:t>Naudojami HL7 v3 objekto identifikatoriai, identifikuojantys Lietuvą, su šakniniu OID: 2.16.840.1.113883.2.11</w:t>
      </w:r>
      <w:r w:rsidR="00F8152F">
        <w:rPr>
          <w:rFonts w:ascii="Tahoma" w:hAnsi="Tahoma" w:cs="Tahoma"/>
        </w:rPr>
        <w:t>.</w:t>
      </w:r>
    </w:p>
    <w:p w14:paraId="16A160A8" w14:textId="34100539" w:rsidR="00891D95" w:rsidRPr="000403D2" w:rsidRDefault="00891D95" w:rsidP="00F0119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C3105">
        <w:rPr>
          <w:rFonts w:ascii="Tahoma" w:hAnsi="Tahoma" w:cs="Tahoma"/>
        </w:rPr>
        <w:t>Teikėjas turi užtikrinti, kad nebus sutrikdytas jau RC informacinių technologijų infrastruktūroje veikiančių integracinių sąsajų veikimas</w:t>
      </w:r>
      <w:r w:rsidRPr="000403D2">
        <w:rPr>
          <w:rFonts w:ascii="Tahoma" w:hAnsi="Tahoma" w:cs="Tahoma"/>
        </w:rPr>
        <w:t>.</w:t>
      </w:r>
    </w:p>
    <w:p w14:paraId="4805C261" w14:textId="09C85E4A" w:rsidR="00891D95" w:rsidRPr="00DE1C36" w:rsidRDefault="00891D95" w:rsidP="00F0119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C3105">
        <w:rPr>
          <w:rFonts w:ascii="Tahoma" w:hAnsi="Tahoma" w:cs="Tahoma"/>
        </w:rPr>
        <w:t>Teikėjas privalo naudoti veikiančių RC komponentų egzistuojančias integracines sąsajas.</w:t>
      </w:r>
    </w:p>
    <w:p w14:paraId="1FFEE9AB" w14:textId="3B3E8AE4" w:rsidR="00891D95" w:rsidRPr="00DE1C36" w:rsidRDefault="00891D95" w:rsidP="00F0119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C3105">
        <w:rPr>
          <w:rFonts w:ascii="Tahoma" w:hAnsi="Tahoma" w:cs="Tahoma"/>
        </w:rPr>
        <w:t>Sistemos korektiškas veikimas neturi būti įtakojamas dėl integracinių sąsajų veikimo/ neveikimo, t. y. integruotai išorinei ar vidinei sistemai neveikiant (ar veikiant nekorektiškai) neturi būti sutrikdomas Sistemos veikimas, t. y. sistema neturi liautis veikusi ir privalo vykdyti savo funkcijas, kurios nesusijusios su neveikiančia (ar veikiančia nekorektiškai) išorine ar vidine sistema</w:t>
      </w:r>
      <w:r w:rsidRPr="00DE1C36">
        <w:rPr>
          <w:rFonts w:ascii="Tahoma" w:hAnsi="Tahoma" w:cs="Tahoma"/>
        </w:rPr>
        <w:t>.</w:t>
      </w:r>
    </w:p>
    <w:p w14:paraId="11570437" w14:textId="64CC0FCF" w:rsidR="00891D95" w:rsidRPr="002307C4" w:rsidRDefault="00891D95" w:rsidP="00F0119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C3105">
        <w:rPr>
          <w:rFonts w:ascii="Tahoma" w:hAnsi="Tahoma" w:cs="Tahoma"/>
        </w:rPr>
        <w:t>Jeigu Pirkimo įgyvendinimo metu nebus galimybės sukurti integracijos su išorine sistema dėl išorinės sistemos neveikimo (neegzistavimo) ar kitų techninių ir organizacinių kliūčių, tokios integracijos turės būti realizuotos garantinio laikotarpio metu, jeigu šio laikotarpio metu susidarys sąlygos tokiai integracijai įgyvendinti. Už integracinių sąsajų įgyvendinimo teisinius aspektus atsakinga</w:t>
      </w:r>
      <w:r w:rsidR="00210921">
        <w:rPr>
          <w:rFonts w:ascii="Tahoma" w:hAnsi="Tahoma" w:cs="Tahoma"/>
        </w:rPr>
        <w:t>s</w:t>
      </w:r>
      <w:r w:rsidRPr="00EC3105">
        <w:rPr>
          <w:rFonts w:ascii="Tahoma" w:hAnsi="Tahoma" w:cs="Tahoma"/>
        </w:rPr>
        <w:t xml:space="preserve"> Pirkėjas. Teikėjas privalo informuoti Pirkėją ne vėliau kaip du mėnesiai iki konstravimo etapo pabaigos, jeigu iškyla techninių ar organizacinių kliūčių realizuoti integracines sąsajas</w:t>
      </w:r>
      <w:r w:rsidRPr="002307C4">
        <w:rPr>
          <w:rFonts w:ascii="Tahoma" w:hAnsi="Tahoma" w:cs="Tahoma"/>
        </w:rPr>
        <w:t>.</w:t>
      </w:r>
    </w:p>
    <w:p w14:paraId="2F4B7347" w14:textId="3CE6730B" w:rsidR="00DB2D9D" w:rsidRDefault="00DB2D9D" w:rsidP="00EC3105">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DB2D9D">
        <w:rPr>
          <w:rFonts w:ascii="Tahoma" w:hAnsi="Tahoma" w:cs="Tahoma"/>
        </w:rPr>
        <w:t>ESPBI IS duomenų mainų priemonės turi būti pagrįstos šiais standartais: JSON, XML, HTTP(S), RESTful, SOAP, WSDL.</w:t>
      </w:r>
    </w:p>
    <w:p w14:paraId="53C7B9DA" w14:textId="5639F25E" w:rsidR="00DB2D9D" w:rsidRDefault="00DB2D9D" w:rsidP="00F0119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DB2D9D">
        <w:rPr>
          <w:rFonts w:ascii="Tahoma" w:hAnsi="Tahoma" w:cs="Tahoma"/>
        </w:rPr>
        <w:lastRenderedPageBreak/>
        <w:t>Sistemoje turi būti realizuotos šio dokumento reikalavimuose pateiktos preliminarios integracinės sąsajos. Integracinės sąsajos įgyvendinamos gavus Užsakymą. Detalios integracinės sąsajos turės būti suderintos Projekto metu.</w:t>
      </w:r>
    </w:p>
    <w:p w14:paraId="5A3EA605" w14:textId="5BACB2E4" w:rsidR="00DB2D9D" w:rsidRDefault="00DB2D9D" w:rsidP="00EC3105">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DB2D9D">
        <w:rPr>
          <w:rFonts w:ascii="Tahoma" w:hAnsi="Tahoma" w:cs="Tahoma"/>
        </w:rPr>
        <w:t>Diegėjas turi parengti ir suderinti integracinės sąsajos techninę specifikaciją, t.y., parengti projektinę integracinės sąsajos dokumentaciją, kurios pagrindu kita šalis turės atlikti reikalingus informacinės sistemos vystymo darbus, susijusius su reikiama integracine sąsaja.</w:t>
      </w:r>
    </w:p>
    <w:p w14:paraId="1923A11F" w14:textId="1F385C37" w:rsidR="00DB2D9D" w:rsidRDefault="00DB2D9D" w:rsidP="00F0119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DB2D9D">
        <w:rPr>
          <w:rFonts w:ascii="Tahoma" w:hAnsi="Tahoma" w:cs="Tahoma"/>
        </w:rPr>
        <w:t>Diegėjas turi užtikrinti, kad nebus sutrikdytas jau veikiančių integracinių sąsajų veikimas.</w:t>
      </w:r>
    </w:p>
    <w:p w14:paraId="3F18B623" w14:textId="53686061" w:rsidR="00C0158C" w:rsidRPr="00C0158C" w:rsidRDefault="005E3057" w:rsidP="00EC3105">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5E3057">
        <w:rPr>
          <w:rFonts w:ascii="Tahoma" w:hAnsi="Tahoma" w:cs="Tahoma"/>
        </w:rPr>
        <w:t>Integracinių sąsaju pranešimai turi būti šifruojami pasirašomi SHA256 skaitmeniniu parašu.</w:t>
      </w:r>
    </w:p>
    <w:p w14:paraId="52496335" w14:textId="77777777" w:rsidR="00891D95" w:rsidRPr="000403D2" w:rsidRDefault="00891D95" w:rsidP="002B5876">
      <w:pPr>
        <w:pStyle w:val="TekstasNr"/>
        <w:numPr>
          <w:ilvl w:val="0"/>
          <w:numId w:val="0"/>
        </w:numPr>
        <w:tabs>
          <w:tab w:val="clear" w:pos="1134"/>
          <w:tab w:val="left" w:pos="142"/>
          <w:tab w:val="left" w:pos="567"/>
          <w:tab w:val="num" w:pos="851"/>
        </w:tabs>
        <w:spacing w:after="0" w:line="276" w:lineRule="auto"/>
        <w:rPr>
          <w:rFonts w:ascii="Tahoma" w:hAnsi="Tahoma" w:cs="Tahoma"/>
          <w:sz w:val="22"/>
          <w:szCs w:val="22"/>
        </w:rPr>
      </w:pPr>
    </w:p>
    <w:p w14:paraId="646FCF0E" w14:textId="0D15897F" w:rsidR="00891D95" w:rsidRPr="000403D2" w:rsidRDefault="00891D95" w:rsidP="002B5876">
      <w:pPr>
        <w:pStyle w:val="Heading2"/>
        <w:numPr>
          <w:ilvl w:val="0"/>
          <w:numId w:val="0"/>
        </w:numPr>
        <w:tabs>
          <w:tab w:val="left" w:pos="142"/>
          <w:tab w:val="num" w:pos="851"/>
        </w:tabs>
        <w:spacing w:before="0" w:line="276" w:lineRule="auto"/>
        <w:rPr>
          <w:rFonts w:ascii="Tahoma" w:hAnsi="Tahoma" w:cs="Tahoma"/>
          <w:b/>
          <w:bCs/>
          <w:color w:val="auto"/>
          <w:sz w:val="22"/>
          <w:szCs w:val="22"/>
        </w:rPr>
      </w:pPr>
      <w:bookmarkStart w:id="221" w:name="_Toc157081884"/>
      <w:bookmarkStart w:id="222" w:name="_Toc157700366"/>
      <w:bookmarkStart w:id="223" w:name="_Toc192110790"/>
      <w:bookmarkStart w:id="224" w:name="_Toc192690011"/>
      <w:bookmarkStart w:id="225" w:name="_Toc195288550"/>
      <w:r w:rsidRPr="0086587C">
        <w:rPr>
          <w:rFonts w:ascii="Tahoma" w:hAnsi="Tahoma" w:cs="Tahoma"/>
          <w:b/>
          <w:bCs/>
          <w:color w:val="auto"/>
          <w:sz w:val="22"/>
          <w:szCs w:val="22"/>
        </w:rPr>
        <w:t>5.1</w:t>
      </w:r>
      <w:r w:rsidR="00F45F56">
        <w:rPr>
          <w:rFonts w:ascii="Tahoma" w:hAnsi="Tahoma" w:cs="Tahoma"/>
          <w:b/>
          <w:bCs/>
          <w:color w:val="auto"/>
          <w:sz w:val="22"/>
          <w:szCs w:val="22"/>
        </w:rPr>
        <w:t>4</w:t>
      </w:r>
      <w:r w:rsidRPr="0086587C">
        <w:rPr>
          <w:rFonts w:ascii="Tahoma" w:hAnsi="Tahoma" w:cs="Tahoma"/>
          <w:b/>
          <w:bCs/>
          <w:color w:val="auto"/>
          <w:sz w:val="22"/>
          <w:szCs w:val="22"/>
        </w:rPr>
        <w:t>. Reikalavimai naudotojų sąsajai ir patogumui naudoti</w:t>
      </w:r>
      <w:bookmarkEnd w:id="221"/>
      <w:bookmarkEnd w:id="222"/>
      <w:bookmarkEnd w:id="223"/>
      <w:bookmarkEnd w:id="224"/>
      <w:bookmarkEnd w:id="225"/>
      <w:r w:rsidRPr="000403D2">
        <w:rPr>
          <w:rFonts w:ascii="Tahoma" w:hAnsi="Tahoma" w:cs="Tahoma"/>
          <w:b/>
          <w:bCs/>
          <w:color w:val="auto"/>
          <w:sz w:val="22"/>
          <w:szCs w:val="22"/>
        </w:rPr>
        <w:t xml:space="preserve"> </w:t>
      </w:r>
    </w:p>
    <w:p w14:paraId="30672E05" w14:textId="77777777" w:rsidR="00891D95" w:rsidRPr="000403D2" w:rsidRDefault="00891D95" w:rsidP="002B5876">
      <w:pPr>
        <w:pStyle w:val="Heading3"/>
        <w:numPr>
          <w:ilvl w:val="0"/>
          <w:numId w:val="0"/>
        </w:numPr>
        <w:tabs>
          <w:tab w:val="left" w:pos="142"/>
          <w:tab w:val="num" w:pos="851"/>
        </w:tabs>
        <w:spacing w:before="0" w:line="276" w:lineRule="auto"/>
        <w:rPr>
          <w:rFonts w:ascii="Tahoma" w:hAnsi="Tahoma" w:cs="Tahoma"/>
          <w:sz w:val="22"/>
          <w:szCs w:val="22"/>
        </w:rPr>
      </w:pPr>
    </w:p>
    <w:p w14:paraId="5091AFAD" w14:textId="0BEE5040" w:rsidR="001A11A9" w:rsidRDefault="001A11A9" w:rsidP="00F0119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0403D2">
        <w:rPr>
          <w:rFonts w:ascii="Tahoma" w:hAnsi="Tahoma" w:cs="Tahoma"/>
        </w:rPr>
        <w:t>Naudotojo sąsajos sukūrimui turi būti panaudotos paplitusios atvirosios technologijos</w:t>
      </w:r>
      <w:r>
        <w:rPr>
          <w:rFonts w:ascii="Tahoma" w:hAnsi="Tahoma" w:cs="Tahoma"/>
        </w:rPr>
        <w:t>.</w:t>
      </w:r>
    </w:p>
    <w:p w14:paraId="66363456" w14:textId="17E025BF" w:rsidR="004807D2" w:rsidRPr="00324276" w:rsidRDefault="004807D2" w:rsidP="00324276">
      <w:pPr>
        <w:pStyle w:val="TekstasNr"/>
        <w:numPr>
          <w:ilvl w:val="0"/>
          <w:numId w:val="418"/>
        </w:numPr>
        <w:tabs>
          <w:tab w:val="clear" w:pos="1134"/>
          <w:tab w:val="left" w:pos="567"/>
        </w:tabs>
        <w:spacing w:after="0" w:line="276" w:lineRule="auto"/>
        <w:rPr>
          <w:rFonts w:ascii="Tahoma" w:hAnsi="Tahoma" w:cs="Tahoma"/>
          <w:sz w:val="22"/>
          <w:szCs w:val="22"/>
        </w:rPr>
      </w:pPr>
      <w:r w:rsidRPr="000403D2">
        <w:rPr>
          <w:rFonts w:ascii="Tahoma" w:hAnsi="Tahoma" w:cs="Tahoma"/>
          <w:sz w:val="22"/>
          <w:szCs w:val="22"/>
        </w:rPr>
        <w:t>Projektuojant naudotojo sąsają turės būti parengtos naudotojo sąsajos gairės bei naudotojo sąsajos prototipas.</w:t>
      </w:r>
    </w:p>
    <w:p w14:paraId="503868BF" w14:textId="4DDDC9C0" w:rsidR="00B6450F" w:rsidRDefault="00891D95" w:rsidP="00F0119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63CBF66D">
        <w:rPr>
          <w:rFonts w:ascii="Tahoma" w:hAnsi="Tahoma" w:cs="Tahoma"/>
        </w:rPr>
        <w:t>Teikėjas turi sukurti</w:t>
      </w:r>
      <w:r w:rsidR="00A7263B" w:rsidRPr="63CBF66D">
        <w:rPr>
          <w:rFonts w:ascii="Tahoma" w:hAnsi="Tahoma" w:cs="Tahoma"/>
        </w:rPr>
        <w:t xml:space="preserve">/modernizuoti </w:t>
      </w:r>
      <w:r w:rsidRPr="63CBF66D">
        <w:rPr>
          <w:rFonts w:ascii="Tahoma" w:hAnsi="Tahoma" w:cs="Tahoma"/>
        </w:rPr>
        <w:t>Sistemos naudotojo sąsaj</w:t>
      </w:r>
      <w:r w:rsidR="002C1421" w:rsidRPr="63CBF66D">
        <w:rPr>
          <w:rFonts w:ascii="Tahoma" w:hAnsi="Tahoma" w:cs="Tahoma"/>
        </w:rPr>
        <w:t>ą</w:t>
      </w:r>
      <w:r w:rsidRPr="63CBF66D">
        <w:rPr>
          <w:rFonts w:ascii="Tahoma" w:hAnsi="Tahoma" w:cs="Tahoma"/>
        </w:rPr>
        <w:t xml:space="preserve"> </w:t>
      </w:r>
      <w:r w:rsidR="002C1421" w:rsidRPr="63CBF66D">
        <w:rPr>
          <w:rFonts w:ascii="Tahoma" w:hAnsi="Tahoma" w:cs="Tahoma"/>
        </w:rPr>
        <w:t>Administravimo posistemei, reikalingai</w:t>
      </w:r>
      <w:r w:rsidR="00B6450F" w:rsidRPr="63CBF66D">
        <w:rPr>
          <w:rFonts w:ascii="Tahoma" w:hAnsi="Tahoma" w:cs="Tahoma"/>
        </w:rPr>
        <w:t>:</w:t>
      </w:r>
    </w:p>
    <w:p w14:paraId="6DA90364" w14:textId="5A52F94F" w:rsidR="00891D95" w:rsidRPr="00C437B1" w:rsidRDefault="002C1421" w:rsidP="00F0119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63CBF66D">
        <w:rPr>
          <w:rFonts w:ascii="Tahoma" w:hAnsi="Tahoma" w:cs="Tahoma"/>
        </w:rPr>
        <w:t xml:space="preserve"> </w:t>
      </w:r>
      <w:r w:rsidR="00B6450F" w:rsidRPr="63CBF66D">
        <w:rPr>
          <w:rFonts w:ascii="Tahoma" w:hAnsi="Tahoma" w:cs="Tahoma"/>
        </w:rPr>
        <w:t>medicininių klasterių rodiklių surinkimui ir apskaičiavimui, bei atvaizdavimui dimensijomis</w:t>
      </w:r>
      <w:r w:rsidR="00EF59D5" w:rsidRPr="63CBF66D">
        <w:rPr>
          <w:rFonts w:ascii="Tahoma" w:hAnsi="Tahoma" w:cs="Tahoma"/>
        </w:rPr>
        <w:t xml:space="preserve"> reikalingų klasifikatorių administravimui,</w:t>
      </w:r>
    </w:p>
    <w:p w14:paraId="0D43F757" w14:textId="77777777" w:rsidR="00891D95" w:rsidRPr="002753BC" w:rsidRDefault="00891D95" w:rsidP="00F0119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2753BC">
        <w:rPr>
          <w:rFonts w:ascii="Tahoma" w:hAnsi="Tahoma" w:cs="Tahoma"/>
        </w:rPr>
        <w:t>Teikėjas projektuodamas Sistemos sąsajas turi atsižvelgti į šiuos reikalavimus:</w:t>
      </w:r>
    </w:p>
    <w:p w14:paraId="1E6A9E1D" w14:textId="309886A3" w:rsidR="008F4B9D" w:rsidRPr="002753BC" w:rsidRDefault="002753BC" w:rsidP="00F0119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2753BC">
        <w:rPr>
          <w:rFonts w:ascii="Tahoma" w:hAnsi="Tahoma" w:cs="Tahoma"/>
        </w:rPr>
        <w:t>N</w:t>
      </w:r>
      <w:r w:rsidR="00891D95" w:rsidRPr="002753BC">
        <w:rPr>
          <w:rFonts w:ascii="Tahoma" w:hAnsi="Tahoma" w:cs="Tahoma"/>
        </w:rPr>
        <w:t>audotojo sąsaja turi būti realizuota lietuvių kalba ir turi būti naudojama laikantis bendrinių kalbos taisyklių. Sistemos administratoriams skirtos programinės priemonės gali būti anglų kalba;</w:t>
      </w:r>
      <w:r w:rsidR="008F4B9D" w:rsidRPr="002753BC">
        <w:rPr>
          <w:rFonts w:ascii="Tahoma" w:hAnsi="Tahoma" w:cs="Tahoma"/>
        </w:rPr>
        <w:t xml:space="preserve"> </w:t>
      </w:r>
    </w:p>
    <w:p w14:paraId="4DC0E42C" w14:textId="6A461A44" w:rsidR="008F4B9D" w:rsidRPr="000403D2" w:rsidRDefault="008F4B9D" w:rsidP="00F0119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0403D2">
        <w:rPr>
          <w:rFonts w:ascii="Tahoma" w:hAnsi="Tahoma" w:cs="Tahoma"/>
        </w:rPr>
        <w:t>Naudotojo sąsajos sukūrimui turi būti panaudotos paplitusios atvirosios technologijos.</w:t>
      </w:r>
    </w:p>
    <w:p w14:paraId="6AEB7B18" w14:textId="4A94E37B" w:rsidR="007B3552" w:rsidRDefault="007B3552" w:rsidP="00F0119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7B3552">
        <w:rPr>
          <w:rFonts w:ascii="Tahoma" w:hAnsi="Tahoma" w:cs="Tahoma"/>
        </w:rPr>
        <w:t>E. sveikatos portalo grafinė naudotojo sąsaja turi būti pritaikyta neįgaliesiems pagal Europos Sąjungos WAI (angl. Web Accessibility Initiative) gaires (Web Content Accessibility Guidelines 2.0).</w:t>
      </w:r>
    </w:p>
    <w:p w14:paraId="029EC07F" w14:textId="2BBB69AF" w:rsidR="007B3552" w:rsidRPr="0086587C" w:rsidRDefault="007B3552" w:rsidP="00F0119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7B3552">
        <w:rPr>
          <w:rFonts w:ascii="Tahoma" w:hAnsi="Tahoma" w:cs="Tahoma"/>
        </w:rPr>
        <w:t xml:space="preserve">Naudotojo sąsaja turi būti kuriama laikantis LST EN ISO 9241 standartų šeimos ergonomikos </w:t>
      </w:r>
      <w:r w:rsidRPr="0086587C">
        <w:rPr>
          <w:rFonts w:ascii="Tahoma" w:hAnsi="Tahoma" w:cs="Tahoma"/>
        </w:rPr>
        <w:t>reikalavimų ir rekomendacijų.</w:t>
      </w:r>
    </w:p>
    <w:p w14:paraId="540FA758" w14:textId="071999DB" w:rsidR="00936020" w:rsidRPr="0086587C" w:rsidRDefault="00936020" w:rsidP="00F0119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86587C">
        <w:rPr>
          <w:rFonts w:ascii="Tahoma" w:hAnsi="Tahoma" w:cs="Tahoma"/>
        </w:rPr>
        <w:t xml:space="preserve">Teikėjas privalo užtikrinti funkcionalumo, kuris pasiekiamas žiniatinklio (angl. WEB) priemonėmis, naudotojo sąsajos korektišką veikimą </w:t>
      </w:r>
      <w:r w:rsidR="009326C2" w:rsidRPr="0086587C">
        <w:rPr>
          <w:rFonts w:ascii="Tahoma" w:hAnsi="Tahoma" w:cs="Tahoma"/>
        </w:rPr>
        <w:t>pagal šiuo metu naudojamus ESPBI IS reikalavimus</w:t>
      </w:r>
      <w:r w:rsidRPr="0086587C">
        <w:rPr>
          <w:rFonts w:ascii="Tahoma" w:hAnsi="Tahoma" w:cs="Tahoma"/>
        </w:rPr>
        <w:t xml:space="preserve"> naršyklė</w:t>
      </w:r>
      <w:r w:rsidR="009326C2" w:rsidRPr="0086587C">
        <w:rPr>
          <w:rFonts w:ascii="Tahoma" w:hAnsi="Tahoma" w:cs="Tahoma"/>
        </w:rPr>
        <w:t>ms</w:t>
      </w:r>
      <w:r w:rsidR="00382610" w:rsidRPr="0086587C">
        <w:rPr>
          <w:rFonts w:ascii="Tahoma" w:hAnsi="Tahoma" w:cs="Tahoma"/>
        </w:rPr>
        <w:t xml:space="preserve"> bei versijoms</w:t>
      </w:r>
      <w:r w:rsidRPr="0086587C">
        <w:rPr>
          <w:rFonts w:ascii="Tahoma" w:hAnsi="Tahoma" w:cs="Tahoma"/>
        </w:rPr>
        <w:t>.</w:t>
      </w:r>
    </w:p>
    <w:p w14:paraId="735FC719" w14:textId="319502E0" w:rsidR="00891D95" w:rsidRPr="00FD2B95" w:rsidRDefault="00936020" w:rsidP="00F0119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936020">
        <w:rPr>
          <w:rFonts w:ascii="Tahoma" w:hAnsi="Tahoma" w:cs="Tahoma"/>
        </w:rPr>
        <w:t xml:space="preserve"> </w:t>
      </w:r>
      <w:r w:rsidR="00891D95" w:rsidRPr="00FD2B95">
        <w:rPr>
          <w:rFonts w:ascii="Tahoma" w:hAnsi="Tahoma" w:cs="Tahoma"/>
        </w:rPr>
        <w:t>Keičiama naudotojo sąsaja turi atitikti atviruosius W3C standartus pagal W3C standartų validatorių;</w:t>
      </w:r>
    </w:p>
    <w:p w14:paraId="3C65FAC6" w14:textId="77777777" w:rsidR="00891D95" w:rsidRPr="0031448B" w:rsidRDefault="00891D95" w:rsidP="00F01198">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31448B">
        <w:rPr>
          <w:rFonts w:ascii="Tahoma" w:hAnsi="Tahoma" w:cs="Tahoma"/>
        </w:rPr>
        <w:t xml:space="preserve">Sistemos naudotojo sąsaja turi būti intuityvi, suprantama ir nesudėtinga naudoti naudotojams, turintiems reikalaujamą kompiuterinio raštingumo lygį (nurodyti, pvz., ECDL ar aukštesnį), bei atitikti šiuolaikinius ergonomikos reikalavimus; </w:t>
      </w:r>
    </w:p>
    <w:p w14:paraId="2F525EF7" w14:textId="77777777" w:rsidR="00891D95" w:rsidRPr="0031448B" w:rsidRDefault="00891D95" w:rsidP="00F01198">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31448B">
        <w:rPr>
          <w:rFonts w:ascii="Tahoma" w:hAnsi="Tahoma" w:cs="Tahoma"/>
        </w:rPr>
        <w:t>Naudotojo sąsajos valdymas turi remtis pelės ir klaviatūros įrenginiais;</w:t>
      </w:r>
    </w:p>
    <w:p w14:paraId="0611E5D4" w14:textId="77777777" w:rsidR="00891D95" w:rsidRPr="0031448B" w:rsidRDefault="00891D95" w:rsidP="00F01198">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31448B">
        <w:rPr>
          <w:rFonts w:ascii="Tahoma" w:hAnsi="Tahoma" w:cs="Tahoma"/>
        </w:rPr>
        <w:t>Naudotojų sąsajos klaidų pranešimai turi būti suformuluoti taip, kad naudotojui būtų aišku, kas atsitiko ir kokius veiksmus jam toliau reikia atlikti, kad galėtų tęsti darbą;</w:t>
      </w:r>
    </w:p>
    <w:p w14:paraId="77AA9D0D" w14:textId="77777777" w:rsidR="00891D95" w:rsidRPr="0031448B" w:rsidRDefault="00891D95" w:rsidP="00F01198">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31448B">
        <w:rPr>
          <w:rFonts w:ascii="Tahoma" w:hAnsi="Tahoma" w:cs="Tahoma"/>
        </w:rPr>
        <w:t>Duomenų įvedimo formose duomenų laukai turi būti užpildomi automatiškai, jeigu Sistemos duomenų bazėje ar integruotose duomenų bazėse yra saugomi atitinkami duomenys;</w:t>
      </w:r>
    </w:p>
    <w:p w14:paraId="5281331B" w14:textId="17D6F042" w:rsidR="005E3057" w:rsidRPr="0031448B" w:rsidRDefault="005E3057" w:rsidP="00F01198">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31448B">
        <w:rPr>
          <w:rFonts w:ascii="Tahoma" w:hAnsi="Tahoma" w:cs="Tahoma"/>
        </w:rPr>
        <w:t>ESPBI IS posistemės turi būti prieinamos naudojantis vieningomis ESPBI IS Saugos posistemės teikiamomis saugos priemonėmis, vieningo prisijungimo (angl. Single Sign On - SSO) principu.</w:t>
      </w:r>
    </w:p>
    <w:p w14:paraId="57A15E12" w14:textId="15BD67A8" w:rsidR="00E56A51" w:rsidRDefault="00E56A51" w:rsidP="00F0119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Pr>
          <w:rFonts w:ascii="Tahoma" w:hAnsi="Tahoma" w:cs="Tahoma"/>
          <w:color w:val="000000" w:themeColor="text1"/>
        </w:rPr>
        <w:lastRenderedPageBreak/>
        <w:t xml:space="preserve"> </w:t>
      </w:r>
      <w:r w:rsidRPr="00E56A51">
        <w:rPr>
          <w:rFonts w:ascii="Tahoma" w:hAnsi="Tahoma" w:cs="Tahoma"/>
          <w:color w:val="000000" w:themeColor="text1"/>
        </w:rPr>
        <w:t>Vieningo prisijungimo prie portalų ir sesijų valdymo (SSO) posistemė turi būti realizuota pagal PKCE standartą.</w:t>
      </w:r>
    </w:p>
    <w:p w14:paraId="6F4EB94F" w14:textId="77777777" w:rsidR="00891D95" w:rsidRPr="000403D2" w:rsidRDefault="00891D95" w:rsidP="002B5876">
      <w:pPr>
        <w:pStyle w:val="TekstasNr11"/>
        <w:tabs>
          <w:tab w:val="clear" w:pos="1134"/>
          <w:tab w:val="clear" w:pos="1560"/>
          <w:tab w:val="left" w:pos="142"/>
          <w:tab w:val="num" w:pos="851"/>
        </w:tabs>
        <w:spacing w:after="0" w:line="276" w:lineRule="auto"/>
        <w:ind w:firstLine="0"/>
        <w:rPr>
          <w:rFonts w:ascii="Tahoma" w:hAnsi="Tahoma" w:cs="Tahoma"/>
          <w:color w:val="00B050"/>
          <w:sz w:val="22"/>
          <w:szCs w:val="22"/>
        </w:rPr>
      </w:pPr>
    </w:p>
    <w:p w14:paraId="3A280442" w14:textId="0CDA0B76" w:rsidR="00891D95" w:rsidRPr="0086587C" w:rsidRDefault="00891D95" w:rsidP="002B5876">
      <w:pPr>
        <w:pStyle w:val="Heading2"/>
        <w:numPr>
          <w:ilvl w:val="0"/>
          <w:numId w:val="0"/>
        </w:numPr>
        <w:tabs>
          <w:tab w:val="left" w:pos="142"/>
          <w:tab w:val="num" w:pos="851"/>
        </w:tabs>
        <w:spacing w:before="0" w:line="276" w:lineRule="auto"/>
        <w:rPr>
          <w:rFonts w:ascii="Tahoma" w:hAnsi="Tahoma" w:cs="Tahoma"/>
          <w:b/>
          <w:bCs/>
          <w:color w:val="auto"/>
          <w:sz w:val="22"/>
          <w:szCs w:val="22"/>
        </w:rPr>
      </w:pPr>
      <w:bookmarkStart w:id="226" w:name="_Toc157081885"/>
      <w:bookmarkStart w:id="227" w:name="_Toc157700367"/>
      <w:bookmarkStart w:id="228" w:name="_Toc192110791"/>
      <w:bookmarkStart w:id="229" w:name="_Toc192690012"/>
      <w:bookmarkStart w:id="230" w:name="_Toc195288551"/>
      <w:r w:rsidRPr="000403D2">
        <w:rPr>
          <w:rFonts w:ascii="Tahoma" w:hAnsi="Tahoma" w:cs="Tahoma"/>
          <w:b/>
          <w:bCs/>
          <w:color w:val="auto"/>
          <w:sz w:val="22"/>
          <w:szCs w:val="22"/>
        </w:rPr>
        <w:t>5.1</w:t>
      </w:r>
      <w:r w:rsidR="00F45F56">
        <w:rPr>
          <w:rFonts w:ascii="Tahoma" w:hAnsi="Tahoma" w:cs="Tahoma"/>
          <w:b/>
          <w:bCs/>
          <w:color w:val="auto"/>
          <w:sz w:val="22"/>
          <w:szCs w:val="22"/>
        </w:rPr>
        <w:t>5</w:t>
      </w:r>
      <w:r w:rsidRPr="000403D2">
        <w:rPr>
          <w:rFonts w:ascii="Tahoma" w:hAnsi="Tahoma" w:cs="Tahoma"/>
          <w:b/>
          <w:bCs/>
          <w:color w:val="auto"/>
          <w:sz w:val="22"/>
          <w:szCs w:val="22"/>
        </w:rPr>
        <w:t xml:space="preserve">. </w:t>
      </w:r>
      <w:r w:rsidRPr="0086587C">
        <w:rPr>
          <w:rFonts w:ascii="Tahoma" w:hAnsi="Tahoma" w:cs="Tahoma"/>
          <w:b/>
          <w:bCs/>
          <w:color w:val="auto"/>
          <w:sz w:val="22"/>
          <w:szCs w:val="22"/>
        </w:rPr>
        <w:t>Reikalavimai duomenų archyvavimui</w:t>
      </w:r>
      <w:bookmarkEnd w:id="226"/>
      <w:bookmarkEnd w:id="227"/>
      <w:bookmarkEnd w:id="228"/>
      <w:bookmarkEnd w:id="229"/>
      <w:bookmarkEnd w:id="230"/>
      <w:r w:rsidRPr="0086587C">
        <w:rPr>
          <w:rFonts w:ascii="Tahoma" w:hAnsi="Tahoma" w:cs="Tahoma"/>
          <w:b/>
          <w:bCs/>
          <w:color w:val="auto"/>
          <w:sz w:val="22"/>
          <w:szCs w:val="22"/>
        </w:rPr>
        <w:t xml:space="preserve">  </w:t>
      </w:r>
    </w:p>
    <w:p w14:paraId="2C383BDC" w14:textId="77777777" w:rsidR="00891D95" w:rsidRPr="0086587C" w:rsidRDefault="00891D95" w:rsidP="002B5876">
      <w:pPr>
        <w:pStyle w:val="ListParagraph"/>
        <w:tabs>
          <w:tab w:val="left" w:pos="142"/>
          <w:tab w:val="num" w:pos="851"/>
        </w:tabs>
        <w:suppressAutoHyphens/>
        <w:autoSpaceDN w:val="0"/>
        <w:spacing w:line="276" w:lineRule="auto"/>
        <w:ind w:left="0"/>
        <w:jc w:val="both"/>
        <w:textAlignment w:val="baseline"/>
        <w:rPr>
          <w:rFonts w:ascii="Tahoma" w:hAnsi="Tahoma" w:cs="Tahoma"/>
        </w:rPr>
      </w:pPr>
    </w:p>
    <w:p w14:paraId="03856453" w14:textId="36E4DFFC" w:rsidR="00891D95" w:rsidRPr="0086587C" w:rsidRDefault="00C247D6" w:rsidP="00F0119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86587C">
        <w:rPr>
          <w:rFonts w:ascii="Tahoma" w:hAnsi="Tahoma" w:cs="Tahoma"/>
        </w:rPr>
        <w:t>Turi būti galimybė automatiškai archyvuoti Audito posistemėje saugomus duomenis. Neturi būti suteikiama galimybė keisti Audito archyvo duomenis bei atlikti paiešką archyvuose.</w:t>
      </w:r>
    </w:p>
    <w:p w14:paraId="6F35979A" w14:textId="77777777" w:rsidR="00C247D6" w:rsidRPr="0086587C" w:rsidRDefault="00C247D6" w:rsidP="002B5876">
      <w:pPr>
        <w:pStyle w:val="ListParagraph"/>
        <w:tabs>
          <w:tab w:val="left" w:pos="142"/>
          <w:tab w:val="left" w:pos="567"/>
          <w:tab w:val="num" w:pos="851"/>
        </w:tabs>
        <w:suppressAutoHyphens/>
        <w:autoSpaceDN w:val="0"/>
        <w:spacing w:line="276" w:lineRule="auto"/>
        <w:ind w:left="0"/>
        <w:jc w:val="both"/>
        <w:textAlignment w:val="baseline"/>
        <w:rPr>
          <w:rFonts w:ascii="Tahoma" w:hAnsi="Tahoma" w:cs="Tahoma"/>
        </w:rPr>
      </w:pPr>
    </w:p>
    <w:p w14:paraId="2F6677DB" w14:textId="413FF944" w:rsidR="00891D95" w:rsidRPr="000403D2" w:rsidRDefault="00891D95" w:rsidP="002B5876">
      <w:pPr>
        <w:pStyle w:val="Heading2"/>
        <w:numPr>
          <w:ilvl w:val="0"/>
          <w:numId w:val="0"/>
        </w:numPr>
        <w:tabs>
          <w:tab w:val="left" w:pos="142"/>
          <w:tab w:val="num" w:pos="851"/>
        </w:tabs>
        <w:spacing w:before="0" w:line="276" w:lineRule="auto"/>
        <w:rPr>
          <w:rFonts w:ascii="Tahoma" w:hAnsi="Tahoma" w:cs="Tahoma"/>
          <w:b/>
          <w:bCs/>
          <w:noProof/>
          <w:color w:val="auto"/>
          <w:sz w:val="22"/>
          <w:szCs w:val="22"/>
        </w:rPr>
      </w:pPr>
      <w:bookmarkStart w:id="231" w:name="_Toc157081886"/>
      <w:bookmarkStart w:id="232" w:name="_Toc157700368"/>
      <w:bookmarkStart w:id="233" w:name="_Toc192110792"/>
      <w:bookmarkStart w:id="234" w:name="_Toc192690013"/>
      <w:bookmarkStart w:id="235" w:name="_Toc195288552"/>
      <w:r w:rsidRPr="0086587C">
        <w:rPr>
          <w:rFonts w:ascii="Tahoma" w:hAnsi="Tahoma" w:cs="Tahoma"/>
          <w:b/>
          <w:bCs/>
          <w:noProof/>
          <w:color w:val="auto"/>
          <w:sz w:val="22"/>
          <w:szCs w:val="22"/>
        </w:rPr>
        <w:t>5.1</w:t>
      </w:r>
      <w:r w:rsidR="00F45F56">
        <w:rPr>
          <w:rFonts w:ascii="Tahoma" w:hAnsi="Tahoma" w:cs="Tahoma"/>
          <w:b/>
          <w:bCs/>
          <w:noProof/>
          <w:color w:val="auto"/>
          <w:sz w:val="22"/>
          <w:szCs w:val="22"/>
        </w:rPr>
        <w:t>6</w:t>
      </w:r>
      <w:r w:rsidRPr="0086587C">
        <w:rPr>
          <w:rFonts w:ascii="Tahoma" w:hAnsi="Tahoma" w:cs="Tahoma"/>
          <w:b/>
          <w:bCs/>
          <w:noProof/>
          <w:color w:val="auto"/>
          <w:sz w:val="22"/>
          <w:szCs w:val="22"/>
        </w:rPr>
        <w:t>. Reikalavimai standartų taikymui</w:t>
      </w:r>
      <w:bookmarkEnd w:id="231"/>
      <w:bookmarkEnd w:id="232"/>
      <w:bookmarkEnd w:id="233"/>
      <w:bookmarkEnd w:id="234"/>
      <w:bookmarkEnd w:id="235"/>
    </w:p>
    <w:p w14:paraId="0910CCC7" w14:textId="77777777" w:rsidR="00891D95" w:rsidRPr="000403D2" w:rsidRDefault="00891D95" w:rsidP="002B5876">
      <w:pPr>
        <w:tabs>
          <w:tab w:val="left" w:pos="142"/>
          <w:tab w:val="num" w:pos="851"/>
        </w:tabs>
        <w:spacing w:line="276" w:lineRule="auto"/>
        <w:rPr>
          <w:rFonts w:ascii="Tahoma" w:hAnsi="Tahoma" w:cs="Tahoma"/>
          <w:sz w:val="22"/>
          <w:szCs w:val="22"/>
        </w:rPr>
      </w:pPr>
    </w:p>
    <w:p w14:paraId="648C94F4" w14:textId="791E8B2D" w:rsidR="00891D95" w:rsidRPr="000403D2" w:rsidRDefault="00891D95" w:rsidP="00F0119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0403D2">
        <w:rPr>
          <w:rFonts w:ascii="Tahoma" w:hAnsi="Tahoma" w:cs="Tahoma"/>
        </w:rPr>
        <w:t>Sistemos vystymui, neapsiribojant, turi būti taikomi šie ar lygiaverčiai standartai (nurodyti privalomai taikytinus standartus</w:t>
      </w:r>
      <w:r w:rsidR="00F16019">
        <w:rPr>
          <w:rFonts w:ascii="Tahoma" w:hAnsi="Tahoma" w:cs="Tahoma"/>
        </w:rPr>
        <w:t>)</w:t>
      </w:r>
      <w:r w:rsidRPr="000403D2">
        <w:rPr>
          <w:rFonts w:ascii="Tahoma" w:hAnsi="Tahoma" w:cs="Tahoma"/>
        </w:rPr>
        <w:t>:</w:t>
      </w:r>
    </w:p>
    <w:p w14:paraId="003B4A5B" w14:textId="1C3B3FAA" w:rsidR="00891D95" w:rsidRPr="00696DFC" w:rsidRDefault="00891D95" w:rsidP="00F01198">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696DFC">
        <w:rPr>
          <w:rFonts w:ascii="Tahoma" w:hAnsi="Tahoma" w:cs="Tahoma"/>
        </w:rPr>
        <w:t>ODBC (angl. Open Database Connectivity) arba JDBC (angl. Java Database Connectivity) pagrindu veikiančios arba lygiavertės taikomosios programinės įrangos programavimo sąsaja (API) prisijungimui prie duomenų bazių;</w:t>
      </w:r>
    </w:p>
    <w:p w14:paraId="7DA0463E" w14:textId="06DBCEEA" w:rsidR="00891D95" w:rsidRPr="00C247D6" w:rsidRDefault="00891D95" w:rsidP="00F01198">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C247D6">
        <w:rPr>
          <w:rFonts w:ascii="Tahoma" w:hAnsi="Tahoma" w:cs="Tahoma"/>
        </w:rPr>
        <w:t xml:space="preserve">SOAP saityno paslaugų priemonėmis vykdomų duomenų mainų protokolas (angl. Simple Object Access Protoco (SOAP v1.1), </w:t>
      </w:r>
      <w:hyperlink r:id="rId15">
        <w:r w:rsidRPr="00F01198">
          <w:t>www.w3.org/TR/soap/</w:t>
        </w:r>
      </w:hyperlink>
      <w:r w:rsidRPr="00C247D6">
        <w:rPr>
          <w:rFonts w:ascii="Tahoma" w:hAnsi="Tahoma" w:cs="Tahoma"/>
        </w:rPr>
        <w:t>);</w:t>
      </w:r>
    </w:p>
    <w:p w14:paraId="08B3B9C8" w14:textId="0E03A028" w:rsidR="00891D95" w:rsidRPr="00C247D6" w:rsidRDefault="00891D95" w:rsidP="00F01198">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C247D6">
        <w:rPr>
          <w:rFonts w:ascii="Tahoma" w:hAnsi="Tahoma" w:cs="Tahoma"/>
        </w:rPr>
        <w:t>saityno paslaugų funkcionalumo aprašymo kalba WSDL (angl. Web Services Description Language, http://www.w3.org/TR/wsdl arba lygiavertė;</w:t>
      </w:r>
    </w:p>
    <w:p w14:paraId="71EAD5E4" w14:textId="65A4E4A6" w:rsidR="00891D95" w:rsidRPr="00A84D2C" w:rsidRDefault="00CF3C91" w:rsidP="00F01198">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A84D2C">
        <w:rPr>
          <w:rFonts w:ascii="Tahoma" w:hAnsi="Tahoma" w:cs="Tahoma"/>
        </w:rPr>
        <w:t>Keičiant</w:t>
      </w:r>
      <w:r w:rsidR="00891D95" w:rsidRPr="00A84D2C">
        <w:rPr>
          <w:rFonts w:ascii="Tahoma" w:hAnsi="Tahoma" w:cs="Tahoma"/>
        </w:rPr>
        <w:t xml:space="preserve"> bei kuriant naudotojo sąsajas turi būti vadovaujamasi tarptautiniais tinkamumo standartais LST </w:t>
      </w:r>
      <w:r w:rsidR="00966B7E" w:rsidRPr="00A84D2C">
        <w:rPr>
          <w:rFonts w:ascii="Tahoma" w:hAnsi="Tahoma" w:cs="Tahoma"/>
        </w:rPr>
        <w:t xml:space="preserve">EN ISO 9241-110:2020 „Žmogaus ir sistemos sąveikos ergonomika. 110 dalis. Sąveikos principai“, </w:t>
      </w:r>
      <w:r w:rsidR="00891D95" w:rsidRPr="00A84D2C">
        <w:rPr>
          <w:rFonts w:ascii="Tahoma" w:hAnsi="Tahoma" w:cs="Tahoma"/>
        </w:rPr>
        <w:t xml:space="preserve">LST </w:t>
      </w:r>
      <w:r w:rsidR="00A84D2C" w:rsidRPr="00A84D2C">
        <w:rPr>
          <w:rFonts w:ascii="Tahoma" w:eastAsiaTheme="minorEastAsia" w:hAnsi="Tahoma" w:cs="Tahoma"/>
        </w:rPr>
        <w:t>EN ISO 9241-210:2019 „Žmogaus ir sistemos sąveikos ergonomika. 210 dalis. Į žmogų orientuotas sąveikiųjų sistemų projektavimas“</w:t>
      </w:r>
      <w:r w:rsidR="00891D95" w:rsidRPr="00A84D2C">
        <w:rPr>
          <w:rFonts w:ascii="Tahoma" w:hAnsi="Tahoma" w:cs="Tahoma"/>
        </w:rPr>
        <w:t xml:space="preserve">; </w:t>
      </w:r>
    </w:p>
    <w:p w14:paraId="591C7A6C" w14:textId="6C97E0E6" w:rsidR="00891D95" w:rsidRPr="001622BC" w:rsidRDefault="00891D95" w:rsidP="00F01198">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1622BC">
        <w:rPr>
          <w:rFonts w:ascii="Tahoma" w:hAnsi="Tahoma" w:cs="Tahoma"/>
        </w:rPr>
        <w:t>SMTP (angl. Simple Mail Transfer Protocol, http://tools.ietf.org/html/rfc821);</w:t>
      </w:r>
    </w:p>
    <w:p w14:paraId="34915EF8" w14:textId="0AE93B7D" w:rsidR="00891D95" w:rsidRPr="001622BC" w:rsidRDefault="00891D95" w:rsidP="00F01198">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1622BC">
        <w:rPr>
          <w:rFonts w:ascii="Tahoma" w:hAnsi="Tahoma" w:cs="Tahoma"/>
        </w:rPr>
        <w:t xml:space="preserve">saityno paslaugų interoperabilumo WS-I arba lygiaverčiai standartai ir specifikacijos (angl. Web Services Interoperability, </w:t>
      </w:r>
      <w:hyperlink r:id="rId16">
        <w:r w:rsidRPr="00F832AB">
          <w:rPr>
            <w:rFonts w:ascii="Tahoma" w:hAnsi="Tahoma" w:cs="Tahoma"/>
          </w:rPr>
          <w:t>http://www.ws-i.org/</w:t>
        </w:r>
      </w:hyperlink>
      <w:r w:rsidRPr="001622BC">
        <w:rPr>
          <w:rFonts w:ascii="Tahoma" w:hAnsi="Tahoma" w:cs="Tahoma"/>
        </w:rPr>
        <w:t>;</w:t>
      </w:r>
    </w:p>
    <w:p w14:paraId="47F532D9" w14:textId="143C745E" w:rsidR="00891D95" w:rsidRPr="00C247D6" w:rsidRDefault="00891D95" w:rsidP="00F01198">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C247D6">
        <w:rPr>
          <w:rFonts w:ascii="Tahoma" w:hAnsi="Tahoma" w:cs="Tahoma"/>
        </w:rPr>
        <w:t>SSL arba lygiavertis kriptografinis protokolas internetu ir kitais tinklais perduodamos informacijos saugai užtikrinti (angl. Secure Sockets Layer (SSL)) šiuose komunikacijos scenarijuose: sistema – naudotojas ir sistema – sistema;</w:t>
      </w:r>
    </w:p>
    <w:p w14:paraId="13300D66" w14:textId="3064A1AF" w:rsidR="00891D95" w:rsidRPr="00451A08" w:rsidRDefault="00891D95" w:rsidP="00F01198">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451A08">
        <w:rPr>
          <w:rFonts w:ascii="Tahoma" w:hAnsi="Tahoma" w:cs="Tahoma"/>
        </w:rPr>
        <w:t xml:space="preserve">HTTP (angl. Hypertext Transfer Protocol (HTTP, </w:t>
      </w:r>
      <w:hyperlink r:id="rId17">
        <w:r w:rsidRPr="00F832AB">
          <w:rPr>
            <w:rFonts w:ascii="Tahoma" w:hAnsi="Tahoma" w:cs="Tahoma"/>
          </w:rPr>
          <w:t>https://tools.ietf.org/html/rfc2616</w:t>
        </w:r>
      </w:hyperlink>
      <w:r w:rsidRPr="00451A08">
        <w:rPr>
          <w:rFonts w:ascii="Tahoma" w:hAnsi="Tahoma" w:cs="Tahoma"/>
        </w:rPr>
        <w:t>);</w:t>
      </w:r>
    </w:p>
    <w:p w14:paraId="357ED0BB" w14:textId="77673A33" w:rsidR="00891D95" w:rsidRPr="00451A08" w:rsidRDefault="00891D95" w:rsidP="00F01198">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451A08">
        <w:rPr>
          <w:rFonts w:ascii="Tahoma" w:hAnsi="Tahoma" w:cs="Tahoma"/>
        </w:rPr>
        <w:t xml:space="preserve">JSON(angl. JavaScript Object Notation, </w:t>
      </w:r>
      <w:hyperlink r:id="rId18">
        <w:r w:rsidRPr="00F832AB">
          <w:rPr>
            <w:rFonts w:ascii="Tahoma" w:hAnsi="Tahoma" w:cs="Tahoma"/>
          </w:rPr>
          <w:t>https://tools.ietf.org/html/rfc7159</w:t>
        </w:r>
      </w:hyperlink>
      <w:r w:rsidRPr="00F832AB">
        <w:rPr>
          <w:rFonts w:ascii="Tahoma" w:hAnsi="Tahoma" w:cs="Tahoma"/>
        </w:rPr>
        <w:t>)</w:t>
      </w:r>
      <w:r w:rsidRPr="00451A08">
        <w:rPr>
          <w:rFonts w:ascii="Tahoma" w:hAnsi="Tahoma" w:cs="Tahoma"/>
        </w:rPr>
        <w:t>;</w:t>
      </w:r>
    </w:p>
    <w:p w14:paraId="5D1A6522" w14:textId="78F4BD3C" w:rsidR="00891D95" w:rsidRPr="00451A08" w:rsidRDefault="00891D95" w:rsidP="00F01198">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451A08">
        <w:rPr>
          <w:rFonts w:ascii="Tahoma" w:hAnsi="Tahoma" w:cs="Tahoma"/>
        </w:rPr>
        <w:t xml:space="preserve">URI (angl. Uniform Resource Identifier, </w:t>
      </w:r>
      <w:hyperlink r:id="rId19">
        <w:r w:rsidRPr="00F832AB">
          <w:rPr>
            <w:rFonts w:ascii="Tahoma" w:hAnsi="Tahoma" w:cs="Tahoma"/>
          </w:rPr>
          <w:t>https://tools.ietf.org/html/rfc3986</w:t>
        </w:r>
      </w:hyperlink>
      <w:r w:rsidRPr="00451A08">
        <w:rPr>
          <w:rFonts w:ascii="Tahoma" w:hAnsi="Tahoma" w:cs="Tahoma"/>
        </w:rPr>
        <w:t>);</w:t>
      </w:r>
    </w:p>
    <w:p w14:paraId="58A6A2F7" w14:textId="2875AF22" w:rsidR="00891D95" w:rsidRPr="00451A08" w:rsidRDefault="00891D95" w:rsidP="00F01198">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451A08">
        <w:rPr>
          <w:rFonts w:ascii="Tahoma" w:hAnsi="Tahoma" w:cs="Tahoma"/>
        </w:rPr>
        <w:t xml:space="preserve">XML (angl. Extensible Markup Language, </w:t>
      </w:r>
      <w:hyperlink r:id="rId20">
        <w:r w:rsidRPr="00F832AB">
          <w:rPr>
            <w:rFonts w:ascii="Tahoma" w:hAnsi="Tahoma" w:cs="Tahoma"/>
          </w:rPr>
          <w:t>https://www.w3.org/TR/xml/</w:t>
        </w:r>
      </w:hyperlink>
      <w:r w:rsidRPr="00451A08">
        <w:rPr>
          <w:rFonts w:ascii="Tahoma" w:hAnsi="Tahoma" w:cs="Tahoma"/>
        </w:rPr>
        <w:t>);</w:t>
      </w:r>
    </w:p>
    <w:p w14:paraId="0BC6C0DD" w14:textId="46B97298" w:rsidR="00891D95" w:rsidRPr="00451A08" w:rsidRDefault="00891D95" w:rsidP="00F01198">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451A08">
        <w:rPr>
          <w:rFonts w:ascii="Tahoma" w:hAnsi="Tahoma" w:cs="Tahoma"/>
        </w:rPr>
        <w:t xml:space="preserve">CSS (angl. Cascading Style Sheets, (CSS, </w:t>
      </w:r>
      <w:hyperlink r:id="rId21">
        <w:r w:rsidRPr="00F832AB">
          <w:rPr>
            <w:rFonts w:ascii="Tahoma" w:hAnsi="Tahoma" w:cs="Tahoma"/>
          </w:rPr>
          <w:t>https://www.w3.org/Style/CSS/specs.en.html</w:t>
        </w:r>
      </w:hyperlink>
      <w:r w:rsidRPr="00F832AB">
        <w:rPr>
          <w:rFonts w:ascii="Tahoma" w:hAnsi="Tahoma" w:cs="Tahoma"/>
        </w:rPr>
        <w:t>)</w:t>
      </w:r>
      <w:r w:rsidRPr="00451A08">
        <w:rPr>
          <w:rFonts w:ascii="Tahoma" w:hAnsi="Tahoma" w:cs="Tahoma"/>
        </w:rPr>
        <w:t>;</w:t>
      </w:r>
    </w:p>
    <w:p w14:paraId="62E19DAC" w14:textId="0E005B5E" w:rsidR="00891D95" w:rsidRPr="00451A08" w:rsidRDefault="00891D95" w:rsidP="00F01198">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451A08">
        <w:rPr>
          <w:rFonts w:ascii="Tahoma" w:hAnsi="Tahoma" w:cs="Tahoma"/>
        </w:rPr>
        <w:t xml:space="preserve">LDAP (angl. Lightweight Directory Access Protocol, </w:t>
      </w:r>
      <w:hyperlink r:id="rId22">
        <w:r w:rsidRPr="00F832AB">
          <w:rPr>
            <w:rFonts w:ascii="Tahoma" w:hAnsi="Tahoma" w:cs="Tahoma"/>
          </w:rPr>
          <w:t>https://tools.ietf.org/html/rfc4511</w:t>
        </w:r>
      </w:hyperlink>
      <w:r w:rsidRPr="00451A08">
        <w:rPr>
          <w:rFonts w:ascii="Tahoma" w:hAnsi="Tahoma" w:cs="Tahoma"/>
        </w:rPr>
        <w:t>);</w:t>
      </w:r>
    </w:p>
    <w:p w14:paraId="046AC2F4" w14:textId="2CB0EB0C" w:rsidR="00891D95" w:rsidRPr="000403D2" w:rsidRDefault="00891D95" w:rsidP="00F01198">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F01198">
        <w:rPr>
          <w:rFonts w:ascii="Tahoma" w:hAnsi="Tahoma" w:cs="Tahoma"/>
        </w:rPr>
        <w:t>(nurodyti naudojamą standartą, pvz.,  AMQP (angl. Advanced Message Queuing Protocol (AMQP),http://docs.oasis-open.org/amqp/core/v1.0/amqp-core-messaging-v1.0.html)</w:t>
      </w:r>
      <w:r w:rsidRPr="000403D2">
        <w:rPr>
          <w:rFonts w:ascii="Tahoma" w:hAnsi="Tahoma" w:cs="Tahoma"/>
        </w:rPr>
        <w:t>;</w:t>
      </w:r>
    </w:p>
    <w:p w14:paraId="10AED44A" w14:textId="17A8648D" w:rsidR="00285FBD" w:rsidRDefault="00891D95" w:rsidP="00F01198">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F01198">
        <w:rPr>
          <w:rFonts w:ascii="Tahoma" w:hAnsi="Tahoma" w:cs="Tahoma"/>
        </w:rPr>
        <w:t>(nurodyti taikomo programinio kodo kokybės užtikrinimo standartą, pvz., (ISO/IEC 25010:2011 Systems and software engineering — Systems and software Quality Requirements and Evaluation (SQuaRE) — System and software quality models)</w:t>
      </w:r>
      <w:r w:rsidRPr="000403D2">
        <w:rPr>
          <w:rFonts w:ascii="Tahoma" w:hAnsi="Tahoma" w:cs="Tahoma"/>
        </w:rPr>
        <w:t>.</w:t>
      </w:r>
    </w:p>
    <w:p w14:paraId="530D88EB" w14:textId="756207FB" w:rsidR="00C247D6" w:rsidRPr="00F01198" w:rsidRDefault="76F719B0" w:rsidP="00F01198">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6CC000A3">
        <w:rPr>
          <w:rFonts w:ascii="Tahoma" w:hAnsi="Tahoma" w:cs="Tahoma"/>
        </w:rPr>
        <w:lastRenderedPageBreak/>
        <w:t>ESPBI IS ESI posistemė turi būti įgyvendinta vadovaujantis ISO/HL7 DIS 10781 „Elektroninės sveikatos istorijos informacinės sistemos funkcinis modelis, antrasis leidimas“ (angl. Electronic Health Record-System Functional Model, Release 2.0) ar naujesniu lygiaverčiu standartu.</w:t>
      </w:r>
    </w:p>
    <w:p w14:paraId="494A8426" w14:textId="4637FEBC" w:rsidR="00C247D6" w:rsidRPr="00F01198" w:rsidRDefault="00C247D6" w:rsidP="00F01198">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F01198">
        <w:rPr>
          <w:rFonts w:ascii="Tahoma" w:hAnsi="Tahoma" w:cs="Tahoma"/>
        </w:rPr>
        <w:t>ESPBI IS taikymo lygmens (angl. application layer) protokolai ir sąveikos su kitomis sveikatinimo sektoriaus IS ir registrais turi būti įgyvendinti ir adaptuoti sveikatos priežiūros sričiai naudojantis HL7 FHIR  (angl. Health Level-7 Fast Healthcare Interoperability Resources).</w:t>
      </w:r>
      <w:r w:rsidR="00FA5ABB" w:rsidRPr="00F01198">
        <w:rPr>
          <w:rFonts w:ascii="Tahoma" w:hAnsi="Tahoma" w:cs="Tahoma"/>
        </w:rPr>
        <w:t xml:space="preserve"> Pastaba: HL7 FHIR standartas apima koncepcijos, dokumentų, aplikacijų ir pranešimų reikalavimus.</w:t>
      </w:r>
    </w:p>
    <w:p w14:paraId="4ABC8B68" w14:textId="77777777" w:rsidR="00C247D6" w:rsidRPr="00F01198" w:rsidRDefault="00C247D6" w:rsidP="00F01198">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F01198">
        <w:rPr>
          <w:rFonts w:ascii="Tahoma" w:hAnsi="Tahoma" w:cs="Tahoma"/>
        </w:rPr>
        <w:t>Pastaba: HL7 FHIR standartas apima koncepcijos, dokumentų, aplikacijų ir pranešimų reikalavimus.</w:t>
      </w:r>
    </w:p>
    <w:p w14:paraId="3E3CFA4F" w14:textId="71DF7354" w:rsidR="00C247D6" w:rsidRPr="00F01198" w:rsidRDefault="00C247D6" w:rsidP="00F01198">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F01198">
        <w:rPr>
          <w:rFonts w:ascii="Tahoma" w:hAnsi="Tahoma" w:cs="Tahoma"/>
        </w:rPr>
        <w:t>ESPBI IS medicininių dokumentų, skirtų informacijos mainams, koduotė, struktūra ir semantika turi būti įgyvendinta vadovaujantis HL7  FHIR (angl. HL7 Fast Healthcare Interoperability Resources)) XML formatu paremtu standartu.</w:t>
      </w:r>
    </w:p>
    <w:p w14:paraId="445B8742" w14:textId="6350ABD6" w:rsidR="00C247D6" w:rsidRPr="00F01198" w:rsidRDefault="00C247D6" w:rsidP="00F01198">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F01198">
        <w:rPr>
          <w:rFonts w:ascii="Tahoma" w:hAnsi="Tahoma" w:cs="Tahoma"/>
        </w:rPr>
        <w:t>Sveikatos priežiūros specialistams nurodant diagnozes, ESPBI IS sprendimas turi naudoti TLK-10 - sisteminį ligų sąrašą.</w:t>
      </w:r>
    </w:p>
    <w:p w14:paraId="0660D1A9" w14:textId="47E24EA3" w:rsidR="00C247D6" w:rsidRPr="00F01198" w:rsidRDefault="00C247D6" w:rsidP="00F01198">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F01198">
        <w:rPr>
          <w:rFonts w:ascii="Tahoma" w:hAnsi="Tahoma" w:cs="Tahoma"/>
        </w:rPr>
        <w:t>Sveikatos priežiūros specialistams nurodant ligas, sužalojimus, būkles ir procedūras, ESPBI IS sprendimas turi naudoti ACHI – Australijos medicininių intervencijų klasifikaciją.</w:t>
      </w:r>
    </w:p>
    <w:p w14:paraId="4B57FC56" w14:textId="0EEC566A" w:rsidR="00C247D6" w:rsidRPr="00F01198" w:rsidRDefault="00C247D6" w:rsidP="00F01198">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F01198">
        <w:rPr>
          <w:rFonts w:ascii="Tahoma" w:hAnsi="Tahoma" w:cs="Tahoma"/>
        </w:rPr>
        <w:t>Diegėjo rengiamuose ESPBI IS analizės ir projektavimo dokumentuose, veiklos procesų schemų, modelių, duomenų bazių schemų, programinių komponentų sąsajų schemų ir kitų esybių sąsajų schemų projektavimui turi būti naudojama ne žemesnė kaip 2.0 UML standarto (angl. Unified Modeling Language) versija.</w:t>
      </w:r>
    </w:p>
    <w:p w14:paraId="09785513" w14:textId="4DBBE49A" w:rsidR="00C247D6" w:rsidRPr="00F01198" w:rsidRDefault="00C247D6" w:rsidP="00F01198">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F01198">
        <w:rPr>
          <w:rFonts w:ascii="Tahoma" w:hAnsi="Tahoma" w:cs="Tahoma"/>
        </w:rPr>
        <w:t>Siekiant užtikrinti internetu perduodamos informacijos saugą, turi būti naudojamas SSL kriptografinis protokolas v.3.0 (angl. Secure Sockets Layer) šiuose komunikacijos scenarijuose: sistema – naudotojas ir pagal poreikį sistema – sistema.</w:t>
      </w:r>
    </w:p>
    <w:p w14:paraId="6864679B" w14:textId="2AE696A4" w:rsidR="00C247D6" w:rsidRPr="00F01198" w:rsidRDefault="00C247D6" w:rsidP="00F01198">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F01198">
        <w:rPr>
          <w:rFonts w:ascii="Tahoma" w:hAnsi="Tahoma" w:cs="Tahoma"/>
        </w:rPr>
        <w:t>Turi būti palaikomas X.509 arba naujesnis standartas naudojant skaitmeninius sertifikatus sąveikose: sistema – sistema ir sistema – naudotojas.</w:t>
      </w:r>
    </w:p>
    <w:p w14:paraId="6EE79DDE" w14:textId="489B63DD" w:rsidR="00C247D6" w:rsidRPr="00F01198" w:rsidRDefault="00C247D6" w:rsidP="00F01198">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F01198">
        <w:rPr>
          <w:rFonts w:ascii="Tahoma" w:hAnsi="Tahoma" w:cs="Tahoma"/>
        </w:rPr>
        <w:t>Šifravimo standartas AES (angl. Advanced Encryption Standard) arba lygiavertis ar naujesnis.</w:t>
      </w:r>
    </w:p>
    <w:p w14:paraId="46A03174" w14:textId="65B72A60" w:rsidR="00C247D6" w:rsidRPr="00F01198" w:rsidRDefault="00C247D6" w:rsidP="00F01198">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F01198">
        <w:rPr>
          <w:rFonts w:ascii="Tahoma" w:hAnsi="Tahoma" w:cs="Tahoma"/>
        </w:rPr>
        <w:t>Turi būti naudojama ne žemesnė kaip HTML5 (angl. Hypertext Markup Language) versija</w:t>
      </w:r>
    </w:p>
    <w:p w14:paraId="0A9606E3" w14:textId="62551FD6" w:rsidR="00C247D6" w:rsidRPr="00F01198" w:rsidRDefault="00C247D6" w:rsidP="00F01198">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F01198">
        <w:rPr>
          <w:rFonts w:ascii="Tahoma" w:hAnsi="Tahoma" w:cs="Tahoma"/>
        </w:rPr>
        <w:t>Turi būti naudojama ne žemesnė kaip 3 lygio CSS3 (angl. Cascading Style Sheets Language 3).</w:t>
      </w:r>
    </w:p>
    <w:p w14:paraId="3892DA7A" w14:textId="0548B21E" w:rsidR="00C247D6" w:rsidRPr="00F01198" w:rsidRDefault="00C247D6" w:rsidP="00F01198">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F01198">
        <w:rPr>
          <w:rFonts w:ascii="Tahoma" w:hAnsi="Tahoma" w:cs="Tahoma"/>
        </w:rPr>
        <w:t>PDF (angl. Portable Document Format) formatas turi būti naudojamas neredaguojamiems tekstiniams dokumentams. Turi būti naudojama ne žemesnė kaip PDF/A-2 (LST 19005-2) versija.</w:t>
      </w:r>
    </w:p>
    <w:p w14:paraId="10A7BAD4" w14:textId="47F38342" w:rsidR="00C247D6" w:rsidRPr="00F01198" w:rsidRDefault="00C247D6" w:rsidP="00F01198">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F01198">
        <w:rPr>
          <w:rFonts w:ascii="Tahoma" w:hAnsi="Tahoma" w:cs="Tahoma"/>
        </w:rPr>
        <w:t>Turi būti palaikomas X.509 arba naujesnis standartas naudojant skaitmeninius sertifikatus sąveikose: sistema – sistema ir sistema – naudotojas.</w:t>
      </w:r>
    </w:p>
    <w:p w14:paraId="434547FF" w14:textId="66E2DF3D" w:rsidR="00C247D6" w:rsidRPr="00F01198" w:rsidRDefault="00C247D6" w:rsidP="00F01198">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F01198">
        <w:rPr>
          <w:rFonts w:ascii="Tahoma" w:hAnsi="Tahoma" w:cs="Tahoma"/>
        </w:rPr>
        <w:t>Techniniai valstybės registrų (kadastrų), žinybinių registrų, valstybės informacinių sistemų ir kitų informacinių sistemų elektroninės informacijos saugos reikalavimai, patvirtinti Lietuvos Respublikos vidaus reikalų ministro 2013 m. spalio 4 d. įsakymu Nr. 1V-832 „Dėl Techninių valstybės registrų (kadastrų), žinybinių registrų, valstybės informacinių sistemų ir kitų informacinių sistemų elektroninės informacijos saugos reikalavimų patvirtinimo“;</w:t>
      </w:r>
    </w:p>
    <w:p w14:paraId="53E7D46E" w14:textId="49F1457C" w:rsidR="00C247D6" w:rsidRPr="00F01198" w:rsidRDefault="00C247D6" w:rsidP="00F01198">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F01198">
        <w:rPr>
          <w:rFonts w:ascii="Tahoma" w:hAnsi="Tahoma" w:cs="Tahoma"/>
        </w:rPr>
        <w:t xml:space="preserve">Bendrųjų elektroninės informacijos saugos reikalavimų aprašas, patvirtintas Lietuvos Respublikos Vyriausybės 2013 m. liepos 24 d. nutarimu Nr. 716 „Dėl Bendrųjų elektroninės informacijos saugos reikalavimų aprašo, Saugos dokumentų turinio gairių aprašo ir Valstybės </w:t>
      </w:r>
      <w:r w:rsidRPr="00F01198">
        <w:rPr>
          <w:rFonts w:ascii="Tahoma" w:hAnsi="Tahoma" w:cs="Tahoma"/>
        </w:rPr>
        <w:lastRenderedPageBreak/>
        <w:t>informacinių sistemų, registrų ir kitų informacinių sistemų klasifikavimo ir elektroninės informacijos svarbos nustatymo gairių aprašo patvirtinimo“;</w:t>
      </w:r>
    </w:p>
    <w:p w14:paraId="7FCD7525" w14:textId="16BBFFB0" w:rsidR="00C247D6" w:rsidRPr="00F01198" w:rsidRDefault="00C247D6" w:rsidP="00F01198">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F01198">
        <w:rPr>
          <w:rFonts w:ascii="Tahoma" w:hAnsi="Tahoma" w:cs="Tahoma"/>
        </w:rPr>
        <w:t>Organizacinių ir techninių kibernetinio saugumo reikalavimų, taikomų kibernetinio saugumo subjektams, aprašas, patvirtintas Lietuvos Respublikos Vyriausybės 2018 m. rugpjūčio 5 d. nutarimu Nr. 818 „Dėl Lietuvos Respublikos kibernetinio saugumo įstatymo įgyvendinimo“. Diegėjas turi užtikrinti, kad teikiamos Paslaugos atitinka Organizacinių ir techninių kibernetinio saugumo reikalavimų, taikomų kibernetinio saugumo subjektams, apraše, patvirtintame Lietuvos Respublikos Vyriausybės 2018 m. rugpjūčio 13 d. nutarimu Nr. 818 „Dėl Lietuvos Respublikos kibernetinio saugumo įstatymo įgyvendinimo“, nurodytus reikalavimus. Teikiant Paslaugas turi būti vadovaujamasi saugaus projektavimo ir kodavimo (angl. Secure Coding) praktika ir metodais (The Open Web Application Security Project (OWASP) Secure Coding Practices, programinės įrangos saugos užtikrinimo standartu (angl. Application Security Verification Standard) ar lygiaverčius), o atliekant patikrinimus (testavimus) turi būti remiamasi Open Web Application Security Project (OWASP) Testing Guide v4, Penetration Testing Execution Standard (PTES), Open Source Security Testing Methodology Manual (OSSTMM), Information Systems Security Assessment Framework (ISSAF), SANS, NIST SP 800-30 ar lygiavertėmis saugumo patikrinimo metodikomis, siekiant užtikrinti, kad Paslaugų rezultatai neturėtų saugumo spragų.</w:t>
      </w:r>
    </w:p>
    <w:p w14:paraId="08140FF2" w14:textId="3CB2D758" w:rsidR="00C247D6" w:rsidRPr="00F01198" w:rsidRDefault="00C247D6" w:rsidP="00F01198">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F01198">
        <w:rPr>
          <w:rFonts w:ascii="Tahoma" w:hAnsi="Tahoma" w:cs="Tahoma"/>
        </w:rPr>
        <w:t>Sukurta programinė įranga turi atitikti tarptautinius saugumo standartus LST ISO/IEC 27002, LST ISO/IEC 27001 ar lygiaverčius standartus.</w:t>
      </w:r>
    </w:p>
    <w:p w14:paraId="17D4B953" w14:textId="065840B7" w:rsidR="00285FBD" w:rsidRPr="0086587C" w:rsidRDefault="00285FBD" w:rsidP="002B5876">
      <w:pPr>
        <w:pStyle w:val="Heading1"/>
        <w:tabs>
          <w:tab w:val="left" w:pos="142"/>
          <w:tab w:val="num" w:pos="851"/>
        </w:tabs>
        <w:rPr>
          <w:rFonts w:ascii="Tahoma" w:hAnsi="Tahoma" w:cs="Tahoma"/>
          <w:b/>
          <w:bCs/>
          <w:color w:val="auto"/>
          <w:sz w:val="24"/>
          <w:szCs w:val="24"/>
        </w:rPr>
      </w:pPr>
      <w:bookmarkStart w:id="236" w:name="_Toc157700369"/>
      <w:bookmarkStart w:id="237" w:name="_Toc192110793"/>
      <w:bookmarkStart w:id="238" w:name="_Toc192690014"/>
      <w:bookmarkStart w:id="239" w:name="_Toc195288553"/>
      <w:r w:rsidRPr="0086587C">
        <w:rPr>
          <w:rFonts w:ascii="Tahoma" w:hAnsi="Tahoma" w:cs="Tahoma"/>
          <w:b/>
          <w:bCs/>
          <w:color w:val="auto"/>
          <w:sz w:val="24"/>
          <w:szCs w:val="24"/>
        </w:rPr>
        <w:t>REIKALAVIMAI PASLAUGŲ TEIKIMUI</w:t>
      </w:r>
      <w:bookmarkEnd w:id="236"/>
      <w:bookmarkEnd w:id="237"/>
      <w:bookmarkEnd w:id="238"/>
      <w:bookmarkEnd w:id="239"/>
    </w:p>
    <w:p w14:paraId="56D66909" w14:textId="77777777" w:rsidR="00285FBD" w:rsidRPr="0086587C" w:rsidRDefault="00285FBD" w:rsidP="002B5876">
      <w:pPr>
        <w:tabs>
          <w:tab w:val="left" w:pos="142"/>
          <w:tab w:val="num" w:pos="851"/>
        </w:tabs>
        <w:spacing w:line="276" w:lineRule="auto"/>
        <w:rPr>
          <w:rFonts w:ascii="Tahoma" w:hAnsi="Tahoma" w:cs="Tahoma"/>
        </w:rPr>
      </w:pPr>
    </w:p>
    <w:p w14:paraId="7A886DD6" w14:textId="77777777" w:rsidR="00285FBD" w:rsidRPr="000403D2" w:rsidRDefault="00285FBD" w:rsidP="002B5876">
      <w:pPr>
        <w:pStyle w:val="Heading2"/>
        <w:numPr>
          <w:ilvl w:val="0"/>
          <w:numId w:val="0"/>
        </w:numPr>
        <w:tabs>
          <w:tab w:val="left" w:pos="142"/>
          <w:tab w:val="num" w:pos="851"/>
        </w:tabs>
        <w:spacing w:before="0" w:line="276" w:lineRule="auto"/>
        <w:rPr>
          <w:rFonts w:ascii="Tahoma" w:hAnsi="Tahoma" w:cs="Tahoma"/>
          <w:b/>
          <w:bCs/>
          <w:color w:val="auto"/>
          <w:sz w:val="22"/>
          <w:szCs w:val="22"/>
        </w:rPr>
      </w:pPr>
      <w:bookmarkStart w:id="240" w:name="_Toc157700370"/>
      <w:bookmarkStart w:id="241" w:name="_Toc192110794"/>
      <w:bookmarkStart w:id="242" w:name="_Toc192690015"/>
      <w:bookmarkStart w:id="243" w:name="_Toc195288554"/>
      <w:r w:rsidRPr="0086587C">
        <w:rPr>
          <w:rFonts w:ascii="Tahoma" w:hAnsi="Tahoma" w:cs="Tahoma"/>
          <w:b/>
          <w:bCs/>
          <w:color w:val="auto"/>
          <w:sz w:val="22"/>
          <w:szCs w:val="22"/>
        </w:rPr>
        <w:t>6.1. Reikalavimai darbo vietai</w:t>
      </w:r>
      <w:bookmarkEnd w:id="240"/>
      <w:bookmarkEnd w:id="241"/>
      <w:bookmarkEnd w:id="242"/>
      <w:bookmarkEnd w:id="243"/>
    </w:p>
    <w:p w14:paraId="5EEA9656" w14:textId="77777777" w:rsidR="00285FBD" w:rsidRPr="000403D2" w:rsidRDefault="00285FBD" w:rsidP="002B5876">
      <w:pPr>
        <w:pStyle w:val="Heading3"/>
        <w:numPr>
          <w:ilvl w:val="0"/>
          <w:numId w:val="0"/>
        </w:numPr>
        <w:tabs>
          <w:tab w:val="left" w:pos="142"/>
          <w:tab w:val="left" w:pos="630"/>
          <w:tab w:val="num" w:pos="851"/>
          <w:tab w:val="left" w:pos="1350"/>
        </w:tabs>
        <w:spacing w:before="0" w:line="276" w:lineRule="auto"/>
        <w:rPr>
          <w:rFonts w:ascii="Tahoma" w:hAnsi="Tahoma" w:cs="Tahoma"/>
          <w:color w:val="auto"/>
          <w:sz w:val="22"/>
          <w:szCs w:val="22"/>
        </w:rPr>
      </w:pPr>
    </w:p>
    <w:p w14:paraId="68965B26" w14:textId="5A5732B3" w:rsidR="00285FBD" w:rsidRPr="000403D2" w:rsidRDefault="005C3934" w:rsidP="00F0119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0403D2">
        <w:rPr>
          <w:rFonts w:ascii="Tahoma" w:hAnsi="Tahoma" w:cs="Tahoma"/>
        </w:rPr>
        <w:t xml:space="preserve">Pagal numatytas procedūras </w:t>
      </w:r>
      <w:r w:rsidRPr="005C3934">
        <w:rPr>
          <w:rFonts w:ascii="Tahoma" w:eastAsia="Times New Roman" w:hAnsi="Tahoma" w:cs="Tahoma"/>
        </w:rPr>
        <w:t xml:space="preserve">Paslaugų teikėjo darbuotojams dalyvaujantiems Pirkimo objekto vykdyme (toliau – Teikėjo specialistai), suteiks prieigą prie </w:t>
      </w:r>
      <w:r w:rsidR="00BF14C6">
        <w:rPr>
          <w:rFonts w:ascii="Tahoma" w:eastAsia="Times New Roman" w:hAnsi="Tahoma" w:cs="Tahoma"/>
        </w:rPr>
        <w:t>Pirkėjo</w:t>
      </w:r>
      <w:r w:rsidRPr="005C3934">
        <w:rPr>
          <w:rFonts w:ascii="Tahoma" w:eastAsia="Times New Roman" w:hAnsi="Tahoma" w:cs="Tahoma"/>
        </w:rPr>
        <w:t xml:space="preserve"> išteklių (toliau – prieiga)</w:t>
      </w:r>
      <w:r w:rsidR="00285FBD" w:rsidRPr="000403D2">
        <w:rPr>
          <w:rFonts w:ascii="Tahoma" w:hAnsi="Tahoma" w:cs="Tahoma"/>
        </w:rPr>
        <w:t>:</w:t>
      </w:r>
    </w:p>
    <w:p w14:paraId="6B33AEF2" w14:textId="7B6572F3" w:rsidR="00285FBD" w:rsidRPr="000403D2" w:rsidRDefault="00E53B37" w:rsidP="00F01198">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hAnsi="Tahoma" w:cs="Tahoma"/>
        </w:rPr>
        <w:t xml:space="preserve">Teikėjo specialistams bus suteikta prieiga prie </w:t>
      </w:r>
      <w:r w:rsidR="00BF14C6">
        <w:rPr>
          <w:rFonts w:ascii="Tahoma" w:hAnsi="Tahoma" w:cs="Tahoma"/>
        </w:rPr>
        <w:t>Pirkėjo</w:t>
      </w:r>
      <w:r w:rsidRPr="00E53B37">
        <w:rPr>
          <w:rFonts w:ascii="Tahoma" w:hAnsi="Tahoma" w:cs="Tahoma"/>
        </w:rPr>
        <w:t xml:space="preserve"> aplikacijų: JIRA, CONFLUENCE</w:t>
      </w:r>
      <w:r w:rsidR="00285FBD" w:rsidRPr="000403D2">
        <w:rPr>
          <w:rFonts w:ascii="Tahoma" w:hAnsi="Tahoma" w:cs="Tahoma"/>
        </w:rPr>
        <w:t xml:space="preserve">; </w:t>
      </w:r>
    </w:p>
    <w:p w14:paraId="4B1DE6B7" w14:textId="77777777" w:rsidR="009F7867" w:rsidRDefault="00285FBD" w:rsidP="00F01198">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hAnsi="Tahoma" w:cs="Tahoma"/>
        </w:rPr>
        <w:t>Pagal Pirkimo objekto specifiką Teikėjo specialistui gali būti suteikta prieiga prie DEV aplinkoje pirkimo objekto vykdymui reikalingų DB schemų;</w:t>
      </w:r>
    </w:p>
    <w:p w14:paraId="2977CBDE" w14:textId="2931B254" w:rsidR="007E72A6" w:rsidRDefault="007E72A6" w:rsidP="00F01198">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hAnsi="Tahoma" w:cs="Tahoma"/>
        </w:rPr>
        <w:t xml:space="preserve">Teikėjo specialistams,  aplikacijų programuotojams bus suteikta prieiga prie </w:t>
      </w:r>
      <w:r w:rsidR="00BF14C6">
        <w:rPr>
          <w:rFonts w:ascii="Tahoma" w:hAnsi="Tahoma" w:cs="Tahoma"/>
        </w:rPr>
        <w:t>Pirkėjo</w:t>
      </w:r>
      <w:r w:rsidRPr="007E72A6">
        <w:rPr>
          <w:rFonts w:ascii="Tahoma" w:hAnsi="Tahoma" w:cs="Tahoma"/>
        </w:rPr>
        <w:t xml:space="preserve"> GIT saugyklos, skirtos Pirkimo objekto programinės įrangos pirminio kodo versijų valdymui, bei prie serverių, skirtų Pirkimo objekto vykdymui infrastruktūros plėtros aplinkoje (DEV) (nesuteikiant administracinių teisių) ir reikalingų duomenų bazių (DB) schemų. </w:t>
      </w:r>
    </w:p>
    <w:p w14:paraId="7129E1DE" w14:textId="5D2BBBBF" w:rsidR="00285FBD" w:rsidRPr="009F7867" w:rsidRDefault="006E7FDB" w:rsidP="00F01198">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6E7FDB">
        <w:rPr>
          <w:rFonts w:ascii="Tahoma" w:hAnsi="Tahoma" w:cs="Tahoma"/>
        </w:rPr>
        <w:t xml:space="preserve">Pagal poreikį, </w:t>
      </w:r>
      <w:r w:rsidR="00BF14C6">
        <w:rPr>
          <w:rFonts w:ascii="Tahoma" w:hAnsi="Tahoma" w:cs="Tahoma"/>
        </w:rPr>
        <w:t>Pirkėjas</w:t>
      </w:r>
      <w:r w:rsidRPr="006E7FDB">
        <w:rPr>
          <w:rFonts w:ascii="Tahoma" w:hAnsi="Tahoma" w:cs="Tahoma"/>
        </w:rPr>
        <w:t xml:space="preserve"> galės suteikti Teikėjo specialistų kompiuterinėms darbo vietoms saugią nuotolinę VPN prieigą prie jiems dedikuotų išteklių reikalingų Pirkimo objekto vykdymui</w:t>
      </w:r>
      <w:r w:rsidR="00285FBD" w:rsidRPr="009F7867">
        <w:rPr>
          <w:rFonts w:ascii="Tahoma" w:hAnsi="Tahoma" w:cs="Tahoma"/>
        </w:rPr>
        <w:t xml:space="preserve">. </w:t>
      </w:r>
    </w:p>
    <w:p w14:paraId="134D0C8A" w14:textId="70FCC532" w:rsidR="00285FBD" w:rsidRDefault="00F33BF9" w:rsidP="00F01198">
      <w:pPr>
        <w:pStyle w:val="ListParagraph"/>
        <w:numPr>
          <w:ilvl w:val="0"/>
          <w:numId w:val="418"/>
        </w:numPr>
        <w:tabs>
          <w:tab w:val="left" w:pos="142"/>
          <w:tab w:val="num" w:pos="851"/>
        </w:tabs>
        <w:suppressAutoHyphens/>
        <w:autoSpaceDN w:val="0"/>
        <w:spacing w:before="60" w:line="276" w:lineRule="auto"/>
        <w:jc w:val="both"/>
        <w:textAlignment w:val="baseline"/>
        <w:rPr>
          <w:rFonts w:ascii="Tahoma" w:eastAsia="Times New Roman" w:hAnsi="Tahoma" w:cs="Tahoma"/>
          <w:lang w:eastAsia="lt-LT"/>
        </w:rPr>
      </w:pPr>
      <w:r w:rsidRPr="00F33BF9">
        <w:rPr>
          <w:rFonts w:ascii="Tahoma" w:eastAsia="Times New Roman" w:hAnsi="Tahoma" w:cs="Tahoma"/>
          <w:lang w:eastAsia="lt-LT"/>
        </w:rPr>
        <w:t xml:space="preserve">Teikėjo specialistams nebus suteikta prieiga prie </w:t>
      </w:r>
      <w:r w:rsidR="00BF14C6">
        <w:rPr>
          <w:rFonts w:ascii="Tahoma" w:eastAsia="Times New Roman" w:hAnsi="Tahoma" w:cs="Tahoma"/>
          <w:lang w:eastAsia="lt-LT"/>
        </w:rPr>
        <w:t>Pirkėjo</w:t>
      </w:r>
      <w:r w:rsidRPr="00F33BF9">
        <w:rPr>
          <w:rFonts w:ascii="Tahoma" w:eastAsia="Times New Roman" w:hAnsi="Tahoma" w:cs="Tahoma"/>
          <w:lang w:eastAsia="lt-LT"/>
        </w:rPr>
        <w:t xml:space="preserve"> produkcinių duomenų, ar produkcinių aplinkų. Visi kūrimo, testavimo ir priežiūros darbai bus vykdomi </w:t>
      </w:r>
      <w:r w:rsidR="00BF14C6">
        <w:rPr>
          <w:rFonts w:ascii="Tahoma" w:eastAsia="Times New Roman" w:hAnsi="Tahoma" w:cs="Tahoma"/>
          <w:lang w:eastAsia="lt-LT"/>
        </w:rPr>
        <w:t>Pirkėjo</w:t>
      </w:r>
      <w:r w:rsidRPr="00F33BF9">
        <w:rPr>
          <w:rFonts w:ascii="Tahoma" w:eastAsia="Times New Roman" w:hAnsi="Tahoma" w:cs="Tahoma"/>
          <w:lang w:eastAsia="lt-LT"/>
        </w:rPr>
        <w:t xml:space="preserve"> kūrimo (DEV) ir testavimo aplinkose, naudojant </w:t>
      </w:r>
      <w:r w:rsidR="00BF14C6">
        <w:rPr>
          <w:rFonts w:ascii="Tahoma" w:eastAsia="Times New Roman" w:hAnsi="Tahoma" w:cs="Tahoma"/>
          <w:lang w:eastAsia="lt-LT"/>
        </w:rPr>
        <w:t>Pirkėjo</w:t>
      </w:r>
      <w:r w:rsidRPr="00F33BF9">
        <w:rPr>
          <w:rFonts w:ascii="Tahoma" w:eastAsia="Times New Roman" w:hAnsi="Tahoma" w:cs="Tahoma"/>
          <w:lang w:eastAsia="lt-LT"/>
        </w:rPr>
        <w:t xml:space="preserve"> pateiktus nuasmenintus arba testinius duomenis</w:t>
      </w:r>
      <w:r w:rsidR="00592818" w:rsidRPr="00241F21">
        <w:rPr>
          <w:rFonts w:ascii="Tahoma" w:eastAsia="Times New Roman" w:hAnsi="Tahoma" w:cs="Tahoma"/>
          <w:lang w:eastAsia="lt-LT"/>
        </w:rPr>
        <w:t>.</w:t>
      </w:r>
    </w:p>
    <w:p w14:paraId="7E04A3E4" w14:textId="77777777" w:rsidR="0086587C" w:rsidRPr="00592818" w:rsidRDefault="0086587C" w:rsidP="0086587C">
      <w:pPr>
        <w:pStyle w:val="ListParagraph"/>
        <w:tabs>
          <w:tab w:val="left" w:pos="142"/>
        </w:tabs>
        <w:suppressAutoHyphens/>
        <w:autoSpaceDN w:val="0"/>
        <w:spacing w:before="60" w:line="276" w:lineRule="auto"/>
        <w:ind w:left="0"/>
        <w:jc w:val="both"/>
        <w:textAlignment w:val="baseline"/>
        <w:rPr>
          <w:rFonts w:ascii="Tahoma" w:eastAsia="Times New Roman" w:hAnsi="Tahoma" w:cs="Tahoma"/>
          <w:lang w:eastAsia="lt-LT"/>
        </w:rPr>
      </w:pPr>
    </w:p>
    <w:p w14:paraId="0DE6CCF9" w14:textId="77777777" w:rsidR="00285FBD" w:rsidRPr="000403D2" w:rsidRDefault="00285FBD" w:rsidP="002B5876">
      <w:pPr>
        <w:pStyle w:val="Heading2"/>
        <w:numPr>
          <w:ilvl w:val="0"/>
          <w:numId w:val="0"/>
        </w:numPr>
        <w:tabs>
          <w:tab w:val="left" w:pos="142"/>
          <w:tab w:val="num" w:pos="851"/>
        </w:tabs>
        <w:spacing w:before="0" w:line="276" w:lineRule="auto"/>
        <w:rPr>
          <w:rFonts w:ascii="Tahoma" w:hAnsi="Tahoma" w:cs="Tahoma"/>
          <w:b/>
          <w:bCs/>
          <w:color w:val="auto"/>
          <w:sz w:val="22"/>
          <w:szCs w:val="22"/>
        </w:rPr>
      </w:pPr>
      <w:bookmarkStart w:id="244" w:name="_Toc157700371"/>
      <w:bookmarkStart w:id="245" w:name="_Toc192110795"/>
      <w:bookmarkStart w:id="246" w:name="_Toc192690016"/>
      <w:bookmarkStart w:id="247" w:name="_Toc195288555"/>
      <w:r w:rsidRPr="0086587C">
        <w:rPr>
          <w:rFonts w:ascii="Tahoma" w:hAnsi="Tahoma" w:cs="Tahoma"/>
          <w:b/>
          <w:bCs/>
          <w:color w:val="auto"/>
          <w:sz w:val="22"/>
          <w:szCs w:val="22"/>
        </w:rPr>
        <w:t>6.2. Reikalavimai paslaugų užsakymui</w:t>
      </w:r>
      <w:bookmarkEnd w:id="244"/>
      <w:bookmarkEnd w:id="245"/>
      <w:bookmarkEnd w:id="246"/>
      <w:bookmarkEnd w:id="247"/>
      <w:r w:rsidRPr="000403D2">
        <w:rPr>
          <w:rFonts w:ascii="Tahoma" w:hAnsi="Tahoma" w:cs="Tahoma"/>
          <w:b/>
          <w:bCs/>
          <w:color w:val="auto"/>
          <w:sz w:val="22"/>
          <w:szCs w:val="22"/>
        </w:rPr>
        <w:t xml:space="preserve"> </w:t>
      </w:r>
    </w:p>
    <w:p w14:paraId="6A5220D4" w14:textId="77777777" w:rsidR="00285FBD" w:rsidRPr="000403D2" w:rsidRDefault="00285FBD" w:rsidP="002B5876">
      <w:pPr>
        <w:pStyle w:val="Heading2"/>
        <w:numPr>
          <w:ilvl w:val="0"/>
          <w:numId w:val="0"/>
        </w:numPr>
        <w:tabs>
          <w:tab w:val="left" w:pos="142"/>
          <w:tab w:val="num" w:pos="851"/>
        </w:tabs>
        <w:spacing w:before="0" w:line="276" w:lineRule="auto"/>
        <w:rPr>
          <w:rFonts w:ascii="Tahoma" w:hAnsi="Tahoma" w:cs="Tahoma"/>
          <w:b/>
          <w:bCs/>
          <w:color w:val="auto"/>
          <w:sz w:val="22"/>
          <w:szCs w:val="22"/>
        </w:rPr>
      </w:pPr>
      <w:r w:rsidRPr="000403D2">
        <w:rPr>
          <w:rFonts w:ascii="Tahoma" w:hAnsi="Tahoma" w:cs="Tahoma"/>
          <w:b/>
          <w:bCs/>
          <w:color w:val="auto"/>
          <w:sz w:val="22"/>
          <w:szCs w:val="22"/>
        </w:rPr>
        <w:t xml:space="preserve"> </w:t>
      </w:r>
    </w:p>
    <w:p w14:paraId="6BC263F1" w14:textId="6C5F4D77" w:rsidR="00285FBD" w:rsidRPr="000403D2" w:rsidRDefault="00F2375A" w:rsidP="00F0119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F2375A">
        <w:rPr>
          <w:rFonts w:ascii="Tahoma" w:hAnsi="Tahoma" w:cs="Tahoma"/>
        </w:rPr>
        <w:t xml:space="preserve">Paslaugų teikėjas gali teikti papildomas paslaugas, kurių apimtyje </w:t>
      </w:r>
      <w:r w:rsidR="00BF14C6">
        <w:rPr>
          <w:rFonts w:ascii="Tahoma" w:hAnsi="Tahoma" w:cs="Tahoma"/>
        </w:rPr>
        <w:t>Pirkėjas</w:t>
      </w:r>
      <w:r w:rsidRPr="00F2375A">
        <w:rPr>
          <w:rFonts w:ascii="Tahoma" w:hAnsi="Tahoma" w:cs="Tahoma"/>
        </w:rPr>
        <w:t xml:space="preserve"> gali užsakyti papildomus funkcionalumus. Vystymo paslaugų apimtis – </w:t>
      </w:r>
      <w:r w:rsidR="00071666">
        <w:rPr>
          <w:rFonts w:ascii="Tahoma" w:hAnsi="Tahoma" w:cs="Tahoma"/>
        </w:rPr>
        <w:t>iki 1000</w:t>
      </w:r>
      <w:r w:rsidR="00E41DE1">
        <w:rPr>
          <w:rFonts w:ascii="Tahoma" w:hAnsi="Tahoma" w:cs="Tahoma"/>
        </w:rPr>
        <w:t xml:space="preserve"> </w:t>
      </w:r>
      <w:r w:rsidR="00071666">
        <w:rPr>
          <w:rFonts w:ascii="Tahoma" w:hAnsi="Tahoma" w:cs="Tahoma"/>
        </w:rPr>
        <w:t>va</w:t>
      </w:r>
      <w:r w:rsidR="00E41DE1">
        <w:rPr>
          <w:rFonts w:ascii="Tahoma" w:hAnsi="Tahoma" w:cs="Tahoma"/>
        </w:rPr>
        <w:t>l.</w:t>
      </w:r>
    </w:p>
    <w:p w14:paraId="5C74F81B" w14:textId="7E19E282" w:rsidR="00B00FC9" w:rsidRPr="00070B70" w:rsidRDefault="005751AE" w:rsidP="00F01198">
      <w:pPr>
        <w:pStyle w:val="ListParagraph"/>
        <w:numPr>
          <w:ilvl w:val="0"/>
          <w:numId w:val="418"/>
        </w:numPr>
        <w:tabs>
          <w:tab w:val="left" w:pos="142"/>
          <w:tab w:val="num" w:pos="851"/>
        </w:tabs>
        <w:suppressAutoHyphens/>
        <w:autoSpaceDN w:val="0"/>
        <w:spacing w:before="60" w:line="276" w:lineRule="auto"/>
        <w:jc w:val="both"/>
        <w:textAlignment w:val="baseline"/>
        <w:rPr>
          <w:rFonts w:ascii="Tahoma" w:eastAsiaTheme="minorEastAsia" w:hAnsi="Tahoma" w:cs="Tahoma"/>
        </w:rPr>
      </w:pPr>
      <w:r w:rsidRPr="005751AE">
        <w:rPr>
          <w:rFonts w:ascii="Tahoma" w:hAnsi="Tahoma" w:cs="Tahoma"/>
        </w:rPr>
        <w:t>Papildomo funkcionalumo užsakymo tvarka</w:t>
      </w:r>
      <w:r>
        <w:rPr>
          <w:rFonts w:ascii="Tahoma" w:hAnsi="Tahoma" w:cs="Tahoma"/>
        </w:rPr>
        <w:t>:</w:t>
      </w:r>
    </w:p>
    <w:p w14:paraId="53D27C83" w14:textId="09AAD392" w:rsidR="00070B70" w:rsidRDefault="006B7C3B" w:rsidP="00F01198">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6B7C3B">
        <w:rPr>
          <w:rFonts w:ascii="Tahoma" w:hAnsi="Tahoma" w:cs="Tahoma"/>
        </w:rPr>
        <w:lastRenderedPageBreak/>
        <w:t>identifikuojamas papildomo funkcionalumo poreikis</w:t>
      </w:r>
      <w:r>
        <w:rPr>
          <w:rFonts w:ascii="Tahoma" w:hAnsi="Tahoma" w:cs="Tahoma"/>
        </w:rPr>
        <w:t>;</w:t>
      </w:r>
    </w:p>
    <w:p w14:paraId="2DA38598" w14:textId="474007E7" w:rsidR="006B7C3B" w:rsidRDefault="00C4243B" w:rsidP="00F01198">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C4243B">
        <w:rPr>
          <w:rFonts w:ascii="Tahoma" w:hAnsi="Tahoma" w:cs="Tahoma"/>
        </w:rPr>
        <w:t xml:space="preserve">poreikis patvirtinamas </w:t>
      </w:r>
      <w:r w:rsidR="00BF14C6">
        <w:rPr>
          <w:rFonts w:ascii="Tahoma" w:hAnsi="Tahoma" w:cs="Tahoma"/>
        </w:rPr>
        <w:t>Pirkėjo</w:t>
      </w:r>
      <w:r>
        <w:rPr>
          <w:rFonts w:ascii="Tahoma" w:hAnsi="Tahoma" w:cs="Tahoma"/>
        </w:rPr>
        <w:t>;</w:t>
      </w:r>
    </w:p>
    <w:p w14:paraId="7973E8BB" w14:textId="30E5D8D9" w:rsidR="00C4243B" w:rsidRPr="00E94DBB" w:rsidRDefault="00A859FD" w:rsidP="00F01198">
      <w:pPr>
        <w:pStyle w:val="ListParagraph"/>
        <w:numPr>
          <w:ilvl w:val="1"/>
          <w:numId w:val="418"/>
        </w:numPr>
        <w:tabs>
          <w:tab w:val="left" w:pos="142"/>
        </w:tabs>
        <w:suppressAutoHyphens/>
        <w:autoSpaceDN w:val="0"/>
        <w:spacing w:before="60" w:line="276" w:lineRule="auto"/>
        <w:jc w:val="both"/>
        <w:textAlignment w:val="baseline"/>
        <w:rPr>
          <w:rFonts w:ascii="Tahoma" w:eastAsia="Times New Roman" w:hAnsi="Tahoma" w:cs="Tahoma"/>
        </w:rPr>
      </w:pPr>
      <w:r>
        <w:rPr>
          <w:rFonts w:ascii="Tahoma" w:hAnsi="Tahoma" w:cs="Tahoma"/>
        </w:rPr>
        <w:t>p</w:t>
      </w:r>
      <w:r w:rsidRPr="00A859FD">
        <w:rPr>
          <w:rFonts w:ascii="Tahoma" w:hAnsi="Tahoma" w:cs="Tahoma"/>
        </w:rPr>
        <w:t xml:space="preserve">aslaugų teikėjas parengia siūlymą, kuriame aprašo papildomo funkcionalumo realizavimo principus, realizavimo terminą ir įvertina realizacijai reikalingą valandų skaičių </w:t>
      </w:r>
      <w:r w:rsidRPr="00E94DBB">
        <w:rPr>
          <w:rFonts w:ascii="Tahoma" w:hAnsi="Tahoma" w:cs="Tahoma"/>
        </w:rPr>
        <w:t xml:space="preserve">(žr. </w:t>
      </w:r>
      <w:r w:rsidR="00E94DBB" w:rsidRPr="00E94DBB">
        <w:rPr>
          <w:rFonts w:ascii="Tahoma" w:hAnsi="Tahoma" w:cs="Tahoma"/>
        </w:rPr>
        <w:t>3</w:t>
      </w:r>
      <w:r w:rsidRPr="00E94DBB">
        <w:rPr>
          <w:rFonts w:ascii="Tahoma" w:hAnsi="Tahoma" w:cs="Tahoma"/>
        </w:rPr>
        <w:t xml:space="preserve"> priedas: Papildomų paslaugų užsakymo forma)</w:t>
      </w:r>
    </w:p>
    <w:p w14:paraId="1AA86B11" w14:textId="73F05BC3" w:rsidR="00D4047A" w:rsidRDefault="00D4047A" w:rsidP="00F01198">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D4047A">
        <w:rPr>
          <w:rFonts w:ascii="Tahoma" w:hAnsi="Tahoma" w:cs="Tahoma"/>
        </w:rPr>
        <w:t xml:space="preserve">Perkančiajai organizacijai patvirtinus siūlymą, siūlymo pagrindu formuojamas papildomas funkcionalumo užsakymas, kuris pasirašomas </w:t>
      </w:r>
      <w:r w:rsidR="00BF14C6">
        <w:rPr>
          <w:rFonts w:ascii="Tahoma" w:hAnsi="Tahoma" w:cs="Tahoma"/>
        </w:rPr>
        <w:t>Pirkėjo</w:t>
      </w:r>
      <w:r w:rsidRPr="00D4047A">
        <w:rPr>
          <w:rFonts w:ascii="Tahoma" w:hAnsi="Tahoma" w:cs="Tahoma"/>
        </w:rPr>
        <w:t xml:space="preserve"> ir Paslaugų teikėjo</w:t>
      </w:r>
      <w:r>
        <w:rPr>
          <w:rFonts w:ascii="Tahoma" w:hAnsi="Tahoma" w:cs="Tahoma"/>
        </w:rPr>
        <w:t>.</w:t>
      </w:r>
    </w:p>
    <w:p w14:paraId="404B55C7" w14:textId="5A06DA79" w:rsidR="00285FBD" w:rsidRDefault="00BD4DB1" w:rsidP="00F0119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BD4DB1">
        <w:rPr>
          <w:rFonts w:ascii="Tahoma" w:hAnsi="Tahoma" w:cs="Tahoma"/>
        </w:rPr>
        <w:t>Papildomais funkcionalumais negali būti laikomi šiame RPO apibrėžti reikalavimai, juos detalizuojantys sprendimai</w:t>
      </w:r>
      <w:r w:rsidR="00285FBD" w:rsidRPr="000403D2">
        <w:rPr>
          <w:rFonts w:ascii="Tahoma" w:hAnsi="Tahoma" w:cs="Tahoma"/>
        </w:rPr>
        <w:t>.</w:t>
      </w:r>
    </w:p>
    <w:p w14:paraId="725264AB" w14:textId="174248F6" w:rsidR="003C440D" w:rsidRDefault="002876D0" w:rsidP="00F0119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2876D0">
        <w:rPr>
          <w:rFonts w:ascii="Tahoma" w:hAnsi="Tahoma" w:cs="Tahoma"/>
        </w:rPr>
        <w:t xml:space="preserve">Patvirtintos paslaugos bus užsakomos </w:t>
      </w:r>
      <w:r w:rsidR="00BF14C6">
        <w:rPr>
          <w:rFonts w:ascii="Tahoma" w:hAnsi="Tahoma" w:cs="Tahoma"/>
        </w:rPr>
        <w:t>Pirkėjo</w:t>
      </w:r>
      <w:r w:rsidRPr="002876D0">
        <w:rPr>
          <w:rFonts w:ascii="Tahoma" w:hAnsi="Tahoma" w:cs="Tahoma"/>
        </w:rPr>
        <w:t xml:space="preserve"> JIRA  pateikiant užduotis – konkrečios užduotys priskiriamos Teikėjo specialistui(-ams), kuriems prieš tai suteikiama prieiga prie </w:t>
      </w:r>
      <w:r w:rsidR="00BF14C6">
        <w:rPr>
          <w:rFonts w:ascii="Tahoma" w:hAnsi="Tahoma" w:cs="Tahoma"/>
        </w:rPr>
        <w:t>Pirkėjo</w:t>
      </w:r>
      <w:r w:rsidRPr="002876D0">
        <w:rPr>
          <w:rFonts w:ascii="Tahoma" w:hAnsi="Tahoma" w:cs="Tahoma"/>
        </w:rPr>
        <w:t xml:space="preserve"> JIRA (</w:t>
      </w:r>
      <w:r w:rsidRPr="001C0FB2">
        <w:rPr>
          <w:rFonts w:ascii="Tahoma" w:hAnsi="Tahoma" w:cs="Tahoma"/>
        </w:rPr>
        <w:t xml:space="preserve">žr. </w:t>
      </w:r>
      <w:r w:rsidR="001C0FB2" w:rsidRPr="001C0FB2">
        <w:rPr>
          <w:rFonts w:ascii="Tahoma" w:hAnsi="Tahoma" w:cs="Tahoma"/>
        </w:rPr>
        <w:t xml:space="preserve">6.1 </w:t>
      </w:r>
      <w:r w:rsidR="001C0FB2">
        <w:rPr>
          <w:rFonts w:ascii="Tahoma" w:hAnsi="Tahoma" w:cs="Tahoma"/>
        </w:rPr>
        <w:t>„</w:t>
      </w:r>
      <w:r w:rsidR="001C0FB2" w:rsidRPr="001C0FB2">
        <w:rPr>
          <w:rFonts w:ascii="Tahoma" w:hAnsi="Tahoma" w:cs="Tahoma"/>
        </w:rPr>
        <w:t>Reikalavimai darbo vietai</w:t>
      </w:r>
      <w:r w:rsidR="001C0FB2">
        <w:rPr>
          <w:rFonts w:ascii="Tahoma" w:hAnsi="Tahoma" w:cs="Tahoma"/>
        </w:rPr>
        <w:t>“</w:t>
      </w:r>
      <w:r w:rsidRPr="002876D0">
        <w:rPr>
          <w:rFonts w:ascii="Tahoma" w:hAnsi="Tahoma" w:cs="Tahoma"/>
        </w:rPr>
        <w:t>)</w:t>
      </w:r>
      <w:r w:rsidR="00B8070A">
        <w:rPr>
          <w:rFonts w:ascii="Tahoma" w:hAnsi="Tahoma" w:cs="Tahoma"/>
        </w:rPr>
        <w:t>.</w:t>
      </w:r>
    </w:p>
    <w:p w14:paraId="2E5C6ECA" w14:textId="4BD9D462" w:rsidR="00B8070A" w:rsidRPr="000403D2" w:rsidRDefault="009E1280" w:rsidP="00F0119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9E1280">
        <w:rPr>
          <w:rFonts w:ascii="Tahoma" w:hAnsi="Tahoma" w:cs="Tahoma"/>
        </w:rPr>
        <w:t>Mažiausiai 12 mėnesių garantija turi būti taikoma visoms papildomai užsakytoms paslaugoms</w:t>
      </w:r>
      <w:r>
        <w:rPr>
          <w:rFonts w:ascii="Tahoma" w:hAnsi="Tahoma" w:cs="Tahoma"/>
        </w:rPr>
        <w:t>.</w:t>
      </w:r>
    </w:p>
    <w:p w14:paraId="2526821F" w14:textId="77777777" w:rsidR="00285FBD" w:rsidRPr="000403D2" w:rsidRDefault="00285FBD" w:rsidP="002B5876">
      <w:pPr>
        <w:pStyle w:val="Heading2"/>
        <w:numPr>
          <w:ilvl w:val="0"/>
          <w:numId w:val="0"/>
        </w:numPr>
        <w:tabs>
          <w:tab w:val="left" w:pos="142"/>
          <w:tab w:val="num" w:pos="851"/>
        </w:tabs>
        <w:spacing w:before="0" w:line="276" w:lineRule="auto"/>
        <w:rPr>
          <w:rFonts w:ascii="Tahoma" w:hAnsi="Tahoma" w:cs="Tahoma"/>
          <w:b/>
          <w:bCs/>
          <w:color w:val="auto"/>
          <w:sz w:val="22"/>
          <w:szCs w:val="22"/>
        </w:rPr>
      </w:pPr>
    </w:p>
    <w:p w14:paraId="515A9609" w14:textId="77777777" w:rsidR="00285FBD" w:rsidRPr="000403D2" w:rsidRDefault="00285FBD" w:rsidP="002B5876">
      <w:pPr>
        <w:pStyle w:val="Heading2"/>
        <w:numPr>
          <w:ilvl w:val="0"/>
          <w:numId w:val="0"/>
        </w:numPr>
        <w:tabs>
          <w:tab w:val="left" w:pos="142"/>
          <w:tab w:val="num" w:pos="851"/>
        </w:tabs>
        <w:spacing w:before="0" w:line="276" w:lineRule="auto"/>
        <w:rPr>
          <w:rFonts w:ascii="Tahoma" w:hAnsi="Tahoma" w:cs="Tahoma"/>
          <w:b/>
          <w:bCs/>
          <w:color w:val="auto"/>
          <w:sz w:val="22"/>
          <w:szCs w:val="22"/>
        </w:rPr>
      </w:pPr>
      <w:bookmarkStart w:id="248" w:name="_Toc157700372"/>
      <w:bookmarkStart w:id="249" w:name="_Toc192110796"/>
      <w:bookmarkStart w:id="250" w:name="_Toc192690017"/>
      <w:bookmarkStart w:id="251" w:name="_Toc195288556"/>
      <w:r w:rsidRPr="000403D2">
        <w:rPr>
          <w:rFonts w:ascii="Tahoma" w:hAnsi="Tahoma" w:cs="Tahoma"/>
          <w:b/>
          <w:bCs/>
          <w:color w:val="auto"/>
          <w:sz w:val="22"/>
          <w:szCs w:val="22"/>
        </w:rPr>
        <w:t>6.</w:t>
      </w:r>
      <w:r w:rsidRPr="0086587C">
        <w:rPr>
          <w:rFonts w:ascii="Tahoma" w:hAnsi="Tahoma" w:cs="Tahoma"/>
          <w:b/>
          <w:bCs/>
          <w:color w:val="auto"/>
          <w:sz w:val="22"/>
          <w:szCs w:val="22"/>
        </w:rPr>
        <w:t>3. Reikalavimai RPO įgyvendinimui</w:t>
      </w:r>
      <w:bookmarkEnd w:id="248"/>
      <w:bookmarkEnd w:id="249"/>
      <w:bookmarkEnd w:id="250"/>
      <w:bookmarkEnd w:id="251"/>
      <w:r w:rsidRPr="000403D2">
        <w:rPr>
          <w:rFonts w:ascii="Tahoma" w:hAnsi="Tahoma" w:cs="Tahoma"/>
          <w:b/>
          <w:bCs/>
          <w:color w:val="auto"/>
          <w:sz w:val="22"/>
          <w:szCs w:val="22"/>
        </w:rPr>
        <w:t xml:space="preserve">  </w:t>
      </w:r>
    </w:p>
    <w:p w14:paraId="1B3AA8A5" w14:textId="77777777" w:rsidR="00285FBD" w:rsidRPr="000403D2" w:rsidRDefault="00285FBD" w:rsidP="002B5876">
      <w:pPr>
        <w:pStyle w:val="TekstasNr"/>
        <w:numPr>
          <w:ilvl w:val="0"/>
          <w:numId w:val="0"/>
        </w:numPr>
        <w:tabs>
          <w:tab w:val="left" w:pos="142"/>
          <w:tab w:val="num" w:pos="851"/>
        </w:tabs>
        <w:spacing w:after="0" w:line="276" w:lineRule="auto"/>
        <w:ind w:left="480"/>
        <w:rPr>
          <w:rFonts w:ascii="Tahoma" w:hAnsi="Tahoma" w:cs="Tahoma"/>
          <w:sz w:val="22"/>
          <w:szCs w:val="22"/>
        </w:rPr>
      </w:pPr>
    </w:p>
    <w:p w14:paraId="34647F75" w14:textId="77777777" w:rsidR="00285FBD" w:rsidRDefault="00285FBD" w:rsidP="00F0119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0403D2">
        <w:rPr>
          <w:rFonts w:ascii="Tahoma" w:hAnsi="Tahoma" w:cs="Tahoma"/>
        </w:rPr>
        <w:t>Teikėjas privalo realizuoti visus RPO reikalavimus.</w:t>
      </w:r>
    </w:p>
    <w:p w14:paraId="0E7A8A37" w14:textId="59C2547B" w:rsidR="00285FBD" w:rsidRDefault="0069305D" w:rsidP="00F0119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10F93789">
        <w:rPr>
          <w:rFonts w:ascii="Tahoma" w:hAnsi="Tahoma" w:cs="Tahoma"/>
        </w:rPr>
        <w:t xml:space="preserve">Paslaugų teikėjas ar </w:t>
      </w:r>
      <w:r w:rsidR="00BF14C6" w:rsidRPr="10F93789">
        <w:rPr>
          <w:rFonts w:ascii="Tahoma" w:hAnsi="Tahoma" w:cs="Tahoma"/>
        </w:rPr>
        <w:t>Pirkėjas</w:t>
      </w:r>
      <w:r w:rsidRPr="10F93789">
        <w:rPr>
          <w:rFonts w:ascii="Tahoma" w:hAnsi="Tahoma" w:cs="Tahoma"/>
        </w:rPr>
        <w:t xml:space="preserve"> gali siūlyti alternatyvų atskiro RPO reikalavimo įgyvendinimo būdą, arba reikalavimo įgyvendinimo iškeitimą į lygiavertį funkcionalumą, kuris niekaip neigiamai neturėtų įtakos Pirkimo tikslui, uždaviniams ir galutiniams rezultatams, bei neprieštarautų pirkimus reglamentuojančių teisės aktų reikalavimams. Kiekvienas siūlomas alternatyvus, ar reikalavimą keičiantis funkcionalumas, turi būti suderinamas su </w:t>
      </w:r>
      <w:r w:rsidR="00AB38E0" w:rsidRPr="10F93789">
        <w:rPr>
          <w:rFonts w:ascii="Tahoma" w:hAnsi="Tahoma" w:cs="Tahoma"/>
        </w:rPr>
        <w:t>Pirkėju</w:t>
      </w:r>
      <w:r w:rsidRPr="10F93789">
        <w:rPr>
          <w:rFonts w:ascii="Tahoma" w:hAnsi="Tahoma" w:cs="Tahoma"/>
        </w:rPr>
        <w:t xml:space="preserve">. Reikalavimo keitimo į lygiavertį funkcionalumą atveju, Teikėjas turės pateikti raštišką pagrindimą, apimantį pakeitimo poveikio ir kritiškumo aprašymą, pagrindžiant, kad pakeitimas neįtakoja viso Sistemos funkcionalumo. Taip pat turi būti atliktas iškeičiamo funkcionalumo vertinimas pagal laiko sąnaudas (detalizuojamos iškeičiamo funkcionalumo realizavimo laiko sąnaudos ir pateikiamos naujo funkcionalumo realizavimo laiko sąnaudos). Alternatyvių specifikacijos reikalavimų įgyvendinimui turi būti taikoma Paslaugų teikimo reglamente apibrėžta pokyčių valdymo procedūra. Teikėjas gali siūlyti alternatyvius architektūros realizavimo būdus, kurie užtikrintų lygiavertę ar geresnę Sistemos greitaveiką, aukštą prieinamumą, plečiamumą, interoperabilumą, palaikymą, saugumą ir patogumą. Kiekvienas siūlymas turi būti įvertintas ir patvirtintas </w:t>
      </w:r>
      <w:r w:rsidR="00AB38E0" w:rsidRPr="10F93789">
        <w:rPr>
          <w:rFonts w:ascii="Tahoma" w:hAnsi="Tahoma" w:cs="Tahoma"/>
        </w:rPr>
        <w:t>Pirkėju</w:t>
      </w:r>
      <w:r w:rsidR="00285FBD" w:rsidRPr="10F93789">
        <w:rPr>
          <w:rFonts w:ascii="Tahoma" w:hAnsi="Tahoma" w:cs="Tahoma"/>
        </w:rPr>
        <w:t>.</w:t>
      </w:r>
    </w:p>
    <w:p w14:paraId="295CA188" w14:textId="52C6D176" w:rsidR="00413E48" w:rsidRDefault="00925F95" w:rsidP="00F0119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925F95">
        <w:rPr>
          <w:rFonts w:ascii="Tahoma" w:hAnsi="Tahoma" w:cs="Tahoma"/>
        </w:rPr>
        <w:t>Teikėjas kartu su Sutartimi, pasirašo asmens duomenų tvarkymo susitarimą</w:t>
      </w:r>
      <w:r w:rsidR="00432C61">
        <w:rPr>
          <w:rFonts w:ascii="Tahoma" w:hAnsi="Tahoma" w:cs="Tahoma"/>
        </w:rPr>
        <w:t>.</w:t>
      </w:r>
    </w:p>
    <w:p w14:paraId="1F12FFFC" w14:textId="1BF7B035" w:rsidR="00925F95" w:rsidRDefault="009241C6" w:rsidP="00F0119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9241C6">
        <w:rPr>
          <w:rFonts w:ascii="Tahoma" w:hAnsi="Tahoma" w:cs="Tahoma"/>
        </w:rPr>
        <w:t xml:space="preserve">Teikėjas užtikrina, kad asmuo, vykdysiantis Sutarties Techninės dalies įgyvendinimą pasirašytų </w:t>
      </w:r>
      <w:r w:rsidR="00BF14C6">
        <w:rPr>
          <w:rFonts w:ascii="Tahoma" w:hAnsi="Tahoma" w:cs="Tahoma"/>
        </w:rPr>
        <w:t>Pirkėjo</w:t>
      </w:r>
      <w:r w:rsidRPr="009241C6">
        <w:rPr>
          <w:rFonts w:ascii="Tahoma" w:hAnsi="Tahoma" w:cs="Tahoma"/>
        </w:rPr>
        <w:t xml:space="preserve"> pateiktą Konfidencialumo pasižadėjimą</w:t>
      </w:r>
      <w:r>
        <w:rPr>
          <w:rFonts w:ascii="Tahoma" w:hAnsi="Tahoma" w:cs="Tahoma"/>
        </w:rPr>
        <w:t>.</w:t>
      </w:r>
    </w:p>
    <w:p w14:paraId="76F495DC" w14:textId="05735871" w:rsidR="009241C6" w:rsidRDefault="0029301E" w:rsidP="00F0119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29301E">
        <w:rPr>
          <w:rFonts w:ascii="Tahoma" w:hAnsi="Tahoma" w:cs="Tahoma"/>
        </w:rPr>
        <w:t>Teikėjas privalo vadovautis Sutarties vykdymo metu aktualiomis teisės aktų redakcijomis. Teikėjui privalomi ir visi Sutarties vykdymo metu naujai priimti / pakeisti teisės aktai, jeigu jie susiję su Sutarties įgyvendinimu. Jei naujai priimti / pakeisti teisės aktai prieštarauja Techninėje specifikacijoje aprašytiems reikalavimams, Teikėjas turi įgyvendinti reikalavimus vadovaudamasis Sutarties vykdymo metu priimtų / pakeistų teisės aktų versijomis</w:t>
      </w:r>
      <w:r>
        <w:rPr>
          <w:rFonts w:ascii="Tahoma" w:hAnsi="Tahoma" w:cs="Tahoma"/>
        </w:rPr>
        <w:t>.</w:t>
      </w:r>
    </w:p>
    <w:p w14:paraId="712B8DB7" w14:textId="39EB443E" w:rsidR="0029301E" w:rsidRDefault="000B4C00" w:rsidP="00F0119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0B4C00">
        <w:rPr>
          <w:rFonts w:ascii="Tahoma" w:hAnsi="Tahoma" w:cs="Tahoma"/>
        </w:rPr>
        <w:t>Per 15 darbo dienų nuo Sutarties įsigaliojimo Paslaugų teikėjas turi surengti įvadinį susitikimą su Registrų Centru bei pateikti derinimui ir pristatyti Paslaugų teikimo reglamentą (pagrindinės dalys nurodytos 3 lentelėje)</w:t>
      </w:r>
      <w:r w:rsidR="000A22FB">
        <w:rPr>
          <w:rFonts w:ascii="Tahoma" w:hAnsi="Tahoma" w:cs="Tahoma"/>
        </w:rPr>
        <w:t>.</w:t>
      </w:r>
    </w:p>
    <w:p w14:paraId="28D5E68B" w14:textId="2AF6B905" w:rsidR="00F609D0" w:rsidRDefault="00F609D0" w:rsidP="00F0119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F609D0">
        <w:rPr>
          <w:rFonts w:ascii="Tahoma" w:hAnsi="Tahoma" w:cs="Tahoma"/>
        </w:rPr>
        <w:lastRenderedPageBreak/>
        <w:t xml:space="preserve">Teikėjas turės bendrauti su </w:t>
      </w:r>
      <w:r w:rsidR="00AB38E0">
        <w:rPr>
          <w:rFonts w:ascii="Tahoma" w:hAnsi="Tahoma" w:cs="Tahoma"/>
        </w:rPr>
        <w:t>Pirkėju</w:t>
      </w:r>
      <w:r w:rsidRPr="00F609D0">
        <w:rPr>
          <w:rFonts w:ascii="Tahoma" w:hAnsi="Tahoma" w:cs="Tahoma"/>
        </w:rPr>
        <w:t xml:space="preserve"> susitikimų metu, raštu ir e. paštu, ir dalyvauti rengiamų dokumentų aptarime su suinteresuotomis šalimis bei suteikti pagalbą pristatant ir aptariant pateikiamų dokumentų turinį bei teikti kitas su Specifikacijos parengimu susijusias konsultacijas Registrų centrui. Visų susitikimų turinys turi būti protokoluojamas taip kaip nurodyta Paslaugų teikimo reglamente</w:t>
      </w:r>
      <w:r>
        <w:rPr>
          <w:rFonts w:ascii="Tahoma" w:hAnsi="Tahoma" w:cs="Tahoma"/>
        </w:rPr>
        <w:t>.</w:t>
      </w:r>
    </w:p>
    <w:p w14:paraId="3ED10EA1" w14:textId="4D128D43" w:rsidR="00F609D0" w:rsidRDefault="00BD516B" w:rsidP="00F0119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BD516B">
        <w:rPr>
          <w:rFonts w:ascii="Tahoma" w:hAnsi="Tahoma" w:cs="Tahoma"/>
        </w:rPr>
        <w:t>Paslaugų teikėjas yra atsakingas už reikalingų įrankių ir techninės įrangos įsigijimą Paslaugoms atlikti</w:t>
      </w:r>
      <w:r>
        <w:rPr>
          <w:rFonts w:ascii="Tahoma" w:hAnsi="Tahoma" w:cs="Tahoma"/>
        </w:rPr>
        <w:t>.</w:t>
      </w:r>
    </w:p>
    <w:p w14:paraId="41679990" w14:textId="1F4AB5C3" w:rsidR="00BD516B" w:rsidRDefault="00DD2935" w:rsidP="00F0119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DD2935">
        <w:rPr>
          <w:rFonts w:ascii="Tahoma" w:hAnsi="Tahoma" w:cs="Tahoma"/>
        </w:rPr>
        <w:t>Teikėjo pasiūlyti specialistai turi gebėti žodžiu ir raštu bendrauti lietuvių ir anglų kalbomis (ne mažesniu nei C1 lygiu pagal Bendrąją Europos kalbų mokėjimo orientacinę sistemą). Jei specialistas nemoka lietuvių ar anglų kalbos, reikalavimas gali būti įvykdytas užtikrinant vertimo paslaugas Sutarties vykdymo metu, kurios turi būti įtrauktos į pasiūlymo kainą</w:t>
      </w:r>
      <w:r>
        <w:rPr>
          <w:rFonts w:ascii="Tahoma" w:hAnsi="Tahoma" w:cs="Tahoma"/>
        </w:rPr>
        <w:t>.</w:t>
      </w:r>
    </w:p>
    <w:p w14:paraId="7AE5E648" w14:textId="77777777" w:rsidR="006F52F4" w:rsidRDefault="006F52F4" w:rsidP="006F52F4">
      <w:pPr>
        <w:pStyle w:val="ListParagraph"/>
        <w:tabs>
          <w:tab w:val="left" w:pos="142"/>
        </w:tabs>
        <w:suppressAutoHyphens/>
        <w:autoSpaceDN w:val="0"/>
        <w:spacing w:before="60" w:line="276" w:lineRule="auto"/>
        <w:ind w:left="0"/>
        <w:jc w:val="both"/>
        <w:textAlignment w:val="baseline"/>
        <w:rPr>
          <w:rFonts w:ascii="Tahoma" w:hAnsi="Tahoma" w:cs="Tahoma"/>
        </w:rPr>
      </w:pPr>
    </w:p>
    <w:p w14:paraId="5B880CD8" w14:textId="704E0783" w:rsidR="00285FBD" w:rsidRPr="000403D2" w:rsidRDefault="00285FBD" w:rsidP="002B5876">
      <w:pPr>
        <w:pStyle w:val="Heading2"/>
        <w:numPr>
          <w:ilvl w:val="0"/>
          <w:numId w:val="0"/>
        </w:numPr>
        <w:tabs>
          <w:tab w:val="left" w:pos="142"/>
          <w:tab w:val="num" w:pos="851"/>
        </w:tabs>
        <w:spacing w:before="0" w:line="276" w:lineRule="auto"/>
        <w:ind w:left="426" w:hanging="426"/>
        <w:rPr>
          <w:rFonts w:ascii="Tahoma" w:hAnsi="Tahoma" w:cs="Tahoma"/>
          <w:b/>
          <w:bCs/>
          <w:color w:val="auto"/>
          <w:sz w:val="22"/>
          <w:szCs w:val="22"/>
        </w:rPr>
      </w:pPr>
      <w:bookmarkStart w:id="252" w:name="_Toc157700373"/>
      <w:bookmarkStart w:id="253" w:name="_Toc192110797"/>
      <w:bookmarkStart w:id="254" w:name="_Toc192690018"/>
      <w:bookmarkStart w:id="255" w:name="_Toc195288557"/>
      <w:r w:rsidRPr="000403D2">
        <w:rPr>
          <w:rFonts w:ascii="Tahoma" w:hAnsi="Tahoma" w:cs="Tahoma"/>
          <w:b/>
          <w:bCs/>
          <w:color w:val="auto"/>
          <w:sz w:val="22"/>
          <w:szCs w:val="22"/>
        </w:rPr>
        <w:t>6.4. Reikalavimai paslaugų teikimo etapams</w:t>
      </w:r>
      <w:bookmarkEnd w:id="252"/>
      <w:bookmarkEnd w:id="253"/>
      <w:bookmarkEnd w:id="254"/>
      <w:bookmarkEnd w:id="255"/>
    </w:p>
    <w:p w14:paraId="0D61A5FF" w14:textId="77777777" w:rsidR="00285FBD" w:rsidRPr="00B8126A" w:rsidRDefault="00285FBD" w:rsidP="002B5876">
      <w:pPr>
        <w:pStyle w:val="TekstasNr"/>
        <w:numPr>
          <w:ilvl w:val="0"/>
          <w:numId w:val="0"/>
        </w:numPr>
        <w:tabs>
          <w:tab w:val="clear" w:pos="1134"/>
          <w:tab w:val="left" w:pos="142"/>
          <w:tab w:val="left" w:pos="567"/>
          <w:tab w:val="num" w:pos="851"/>
        </w:tabs>
        <w:spacing w:after="0" w:line="276" w:lineRule="auto"/>
        <w:rPr>
          <w:rFonts w:ascii="Tahoma" w:hAnsi="Tahoma" w:cs="Tahoma"/>
          <w:strike/>
          <w:color w:val="0070C0"/>
          <w:sz w:val="22"/>
          <w:szCs w:val="22"/>
          <w:lang w:val="en-US"/>
        </w:rPr>
      </w:pPr>
    </w:p>
    <w:p w14:paraId="2497F403" w14:textId="4D46EC04" w:rsidR="00972056" w:rsidRDefault="00295BC5" w:rsidP="00F0119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6D1EDC">
        <w:rPr>
          <w:rFonts w:ascii="Tahoma" w:hAnsi="Tahoma" w:cs="Tahoma"/>
        </w:rPr>
        <w:t xml:space="preserve"> </w:t>
      </w:r>
      <w:r w:rsidR="00285FBD" w:rsidRPr="00480D82">
        <w:rPr>
          <w:rFonts w:ascii="Tahoma" w:hAnsi="Tahoma" w:cs="Tahoma"/>
        </w:rPr>
        <w:t xml:space="preserve">Visos paslaugos turi būti suteiktos Paslaugų teikimo sutartyje numatytais terminais ir sąlygomis bei vadovaujantis žemiau pateikiama </w:t>
      </w:r>
      <w:r w:rsidR="00961D86">
        <w:rPr>
          <w:rFonts w:ascii="Tahoma" w:hAnsi="Tahoma" w:cs="Tahoma"/>
        </w:rPr>
        <w:t>3</w:t>
      </w:r>
      <w:r w:rsidR="00285FBD" w:rsidRPr="00480D82">
        <w:rPr>
          <w:rFonts w:ascii="Tahoma" w:hAnsi="Tahoma" w:cs="Tahoma"/>
        </w:rPr>
        <w:t xml:space="preserve"> lentele „Paslaugų teikimo etapai“, kurioje pateikta Paslaugų teikimo etapai, jų metu atliekami darbai (veiklos), etapų rezultatai (taip pat atnaujinta/parengta dokumentacijai), diegimo dalyvių atsakomybių aprašymas.</w:t>
      </w:r>
      <w:r w:rsidR="00820DB1">
        <w:rPr>
          <w:rFonts w:ascii="Tahoma" w:hAnsi="Tahoma" w:cs="Tahoma"/>
        </w:rPr>
        <w:t>.</w:t>
      </w:r>
      <w:r w:rsidR="00B26C5F">
        <w:rPr>
          <w:rFonts w:ascii="Tahoma" w:hAnsi="Tahoma" w:cs="Tahoma"/>
        </w:rPr>
        <w:t xml:space="preserve"> </w:t>
      </w:r>
      <w:r w:rsidR="00750E01">
        <w:rPr>
          <w:rFonts w:ascii="Tahoma" w:hAnsi="Tahoma" w:cs="Tahoma"/>
        </w:rPr>
        <w:t xml:space="preserve">  </w:t>
      </w:r>
    </w:p>
    <w:p w14:paraId="78B9AEBF" w14:textId="77777777" w:rsidR="00972056" w:rsidRPr="00480D82" w:rsidRDefault="00972056" w:rsidP="002B5876">
      <w:pPr>
        <w:pStyle w:val="TekstasNr"/>
        <w:numPr>
          <w:ilvl w:val="0"/>
          <w:numId w:val="0"/>
        </w:numPr>
        <w:tabs>
          <w:tab w:val="clear" w:pos="1134"/>
          <w:tab w:val="left" w:pos="142"/>
          <w:tab w:val="left" w:pos="567"/>
          <w:tab w:val="num" w:pos="851"/>
        </w:tabs>
        <w:spacing w:after="0" w:line="276" w:lineRule="auto"/>
        <w:rPr>
          <w:rFonts w:ascii="Tahoma" w:hAnsi="Tahoma" w:cs="Tahoma"/>
          <w:sz w:val="22"/>
          <w:szCs w:val="22"/>
        </w:rPr>
        <w:sectPr w:rsidR="00972056" w:rsidRPr="00480D82" w:rsidSect="009D5F6D">
          <w:headerReference w:type="default" r:id="rId23"/>
          <w:footerReference w:type="default" r:id="rId24"/>
          <w:headerReference w:type="first" r:id="rId25"/>
          <w:footerReference w:type="first" r:id="rId26"/>
          <w:pgSz w:w="11906" w:h="16838"/>
          <w:pgMar w:top="1134" w:right="567" w:bottom="1134" w:left="1701" w:header="567" w:footer="567" w:gutter="0"/>
          <w:cols w:space="1296"/>
          <w:titlePg/>
          <w:docGrid w:linePitch="360"/>
        </w:sectPr>
      </w:pPr>
    </w:p>
    <w:bookmarkStart w:id="256" w:name="_Toc157080032"/>
    <w:bookmarkStart w:id="257" w:name="_Hlk130120810"/>
    <w:p w14:paraId="18299B10" w14:textId="172014FC" w:rsidR="004F4F14" w:rsidRDefault="00D71432" w:rsidP="00961D86">
      <w:pPr>
        <w:pStyle w:val="Lentel"/>
        <w:tabs>
          <w:tab w:val="left" w:pos="142"/>
          <w:tab w:val="num" w:pos="851"/>
        </w:tabs>
        <w:spacing w:line="276" w:lineRule="auto"/>
        <w:rPr>
          <w:rFonts w:ascii="Tahoma" w:hAnsi="Tahoma" w:cs="Tahoma"/>
          <w:b w:val="0"/>
          <w:bCs/>
          <w:i w:val="0"/>
          <w:noProof/>
          <w:sz w:val="22"/>
          <w:szCs w:val="22"/>
        </w:rPr>
      </w:pPr>
      <w:r w:rsidRPr="00961D86">
        <w:rPr>
          <w:rFonts w:ascii="Tahoma" w:hAnsi="Tahoma" w:cs="Tahoma"/>
          <w:b w:val="0"/>
          <w:bCs/>
          <w:i w:val="0"/>
          <w:noProof/>
          <w:sz w:val="22"/>
          <w:szCs w:val="22"/>
        </w:rPr>
        <w:lastRenderedPageBreak/>
        <w:fldChar w:fldCharType="begin"/>
      </w:r>
      <w:r w:rsidRPr="00961D86">
        <w:rPr>
          <w:rFonts w:ascii="Tahoma" w:hAnsi="Tahoma" w:cs="Tahoma"/>
          <w:b w:val="0"/>
          <w:bCs/>
          <w:i w:val="0"/>
          <w:noProof/>
          <w:sz w:val="22"/>
          <w:szCs w:val="22"/>
        </w:rPr>
        <w:instrText xml:space="preserve"> SEQ lentelė \* ARABIC </w:instrText>
      </w:r>
      <w:r w:rsidRPr="00961D86">
        <w:rPr>
          <w:rFonts w:ascii="Tahoma" w:hAnsi="Tahoma" w:cs="Tahoma"/>
          <w:b w:val="0"/>
          <w:bCs/>
          <w:i w:val="0"/>
          <w:noProof/>
          <w:sz w:val="22"/>
          <w:szCs w:val="22"/>
        </w:rPr>
        <w:fldChar w:fldCharType="separate"/>
      </w:r>
      <w:bookmarkStart w:id="258" w:name="_Toc192765523"/>
      <w:r w:rsidR="00961D86">
        <w:rPr>
          <w:rFonts w:ascii="Tahoma" w:hAnsi="Tahoma" w:cs="Tahoma"/>
          <w:b w:val="0"/>
          <w:bCs/>
          <w:i w:val="0"/>
          <w:noProof/>
          <w:sz w:val="22"/>
          <w:szCs w:val="22"/>
        </w:rPr>
        <w:t>3</w:t>
      </w:r>
      <w:r w:rsidRPr="00961D86">
        <w:rPr>
          <w:rFonts w:ascii="Tahoma" w:hAnsi="Tahoma" w:cs="Tahoma"/>
          <w:b w:val="0"/>
          <w:bCs/>
          <w:i w:val="0"/>
          <w:noProof/>
          <w:sz w:val="22"/>
          <w:szCs w:val="22"/>
        </w:rPr>
        <w:fldChar w:fldCharType="end"/>
      </w:r>
      <w:r w:rsidRPr="00961D86">
        <w:rPr>
          <w:rFonts w:ascii="Tahoma" w:hAnsi="Tahoma" w:cs="Tahoma"/>
          <w:b w:val="0"/>
          <w:bCs/>
          <w:i w:val="0"/>
          <w:noProof/>
          <w:sz w:val="22"/>
          <w:szCs w:val="22"/>
        </w:rPr>
        <w:t xml:space="preserve"> lentelė</w:t>
      </w:r>
      <w:r w:rsidR="004F4F14" w:rsidRPr="00961D86">
        <w:rPr>
          <w:rFonts w:ascii="Tahoma" w:hAnsi="Tahoma" w:cs="Tahoma"/>
          <w:b w:val="0"/>
          <w:bCs/>
          <w:i w:val="0"/>
          <w:noProof/>
          <w:sz w:val="22"/>
          <w:szCs w:val="22"/>
        </w:rPr>
        <w:t>. Paslaugų įgyvendinimo etapai</w:t>
      </w:r>
      <w:bookmarkEnd w:id="256"/>
      <w:bookmarkEnd w:id="258"/>
    </w:p>
    <w:tbl>
      <w:tblPr>
        <w:tblpPr w:leftFromText="180" w:rightFromText="180" w:vertAnchor="text" w:tblpY="1"/>
        <w:tblOverlap w:val="never"/>
        <w:tblW w:w="511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00"/>
        <w:gridCol w:w="4964"/>
        <w:gridCol w:w="5688"/>
        <w:gridCol w:w="72"/>
        <w:gridCol w:w="3465"/>
        <w:gridCol w:w="9"/>
      </w:tblGrid>
      <w:tr w:rsidR="00E80D2B" w:rsidRPr="00E80D2B" w14:paraId="4D20E66C" w14:textId="77777777" w:rsidTr="6CC000A3">
        <w:trPr>
          <w:cantSplit/>
          <w:trHeight w:val="1134"/>
          <w:tblHeader/>
        </w:trPr>
        <w:tc>
          <w:tcPr>
            <w:tcW w:w="235" w:type="pct"/>
            <w:shd w:val="clear" w:color="auto" w:fill="6BA1F1"/>
            <w:textDirection w:val="btLr"/>
          </w:tcPr>
          <w:p w14:paraId="78166073" w14:textId="77777777" w:rsidR="00E80D2B" w:rsidRPr="00E80D2B" w:rsidRDefault="00E80D2B" w:rsidP="008359E9">
            <w:pPr>
              <w:pStyle w:val="Tableheader"/>
              <w:ind w:left="113" w:right="113"/>
              <w:rPr>
                <w:rFonts w:ascii="Tahoma" w:hAnsi="Tahoma" w:cs="Tahoma"/>
                <w:color w:val="auto"/>
                <w:sz w:val="22"/>
              </w:rPr>
            </w:pPr>
            <w:r w:rsidRPr="00E80D2B">
              <w:rPr>
                <w:rFonts w:ascii="Tahoma" w:hAnsi="Tahoma" w:cs="Tahoma"/>
                <w:color w:val="auto"/>
                <w:sz w:val="22"/>
              </w:rPr>
              <w:t>Etapas</w:t>
            </w:r>
          </w:p>
        </w:tc>
        <w:tc>
          <w:tcPr>
            <w:tcW w:w="1666" w:type="pct"/>
            <w:shd w:val="clear" w:color="auto" w:fill="6BA1F1"/>
          </w:tcPr>
          <w:p w14:paraId="0D7F1ED5" w14:textId="77777777" w:rsidR="00E80D2B" w:rsidRPr="00E80D2B" w:rsidRDefault="00E80D2B" w:rsidP="008359E9">
            <w:pPr>
              <w:pStyle w:val="Tableheader"/>
              <w:jc w:val="center"/>
              <w:rPr>
                <w:rFonts w:ascii="Tahoma" w:hAnsi="Tahoma" w:cs="Tahoma"/>
                <w:color w:val="auto"/>
                <w:sz w:val="22"/>
              </w:rPr>
            </w:pPr>
          </w:p>
          <w:p w14:paraId="60CE7904" w14:textId="77777777" w:rsidR="00E80D2B" w:rsidRPr="00E80D2B" w:rsidRDefault="00E80D2B" w:rsidP="008359E9">
            <w:pPr>
              <w:pStyle w:val="Tableheader"/>
              <w:jc w:val="center"/>
              <w:rPr>
                <w:rFonts w:ascii="Tahoma" w:hAnsi="Tahoma" w:cs="Tahoma"/>
                <w:color w:val="auto"/>
                <w:sz w:val="22"/>
              </w:rPr>
            </w:pPr>
            <w:r w:rsidRPr="00E80D2B">
              <w:rPr>
                <w:rFonts w:ascii="Tahoma" w:hAnsi="Tahoma" w:cs="Tahoma"/>
                <w:color w:val="auto"/>
                <w:sz w:val="22"/>
              </w:rPr>
              <w:t>Atsakomybių aprašymas</w:t>
            </w:r>
          </w:p>
        </w:tc>
        <w:tc>
          <w:tcPr>
            <w:tcW w:w="1909" w:type="pct"/>
            <w:shd w:val="clear" w:color="auto" w:fill="6BA1F1"/>
          </w:tcPr>
          <w:p w14:paraId="6C056BA9" w14:textId="77777777" w:rsidR="00E80D2B" w:rsidRPr="00E80D2B" w:rsidRDefault="00E80D2B" w:rsidP="008359E9">
            <w:pPr>
              <w:pStyle w:val="Tableheader"/>
              <w:jc w:val="center"/>
              <w:rPr>
                <w:rFonts w:ascii="Tahoma" w:hAnsi="Tahoma" w:cs="Tahoma"/>
                <w:color w:val="auto"/>
                <w:sz w:val="22"/>
              </w:rPr>
            </w:pPr>
          </w:p>
          <w:p w14:paraId="2700311A" w14:textId="77777777" w:rsidR="00E80D2B" w:rsidRPr="00E80D2B" w:rsidRDefault="00E80D2B" w:rsidP="008359E9">
            <w:pPr>
              <w:pStyle w:val="Tableheader"/>
              <w:jc w:val="center"/>
              <w:rPr>
                <w:rFonts w:ascii="Tahoma" w:hAnsi="Tahoma" w:cs="Tahoma"/>
                <w:color w:val="auto"/>
                <w:sz w:val="22"/>
              </w:rPr>
            </w:pPr>
            <w:r w:rsidRPr="00E80D2B">
              <w:rPr>
                <w:rFonts w:ascii="Tahoma" w:hAnsi="Tahoma" w:cs="Tahoma"/>
                <w:color w:val="auto"/>
                <w:sz w:val="22"/>
              </w:rPr>
              <w:t>Rezultatai/reikalavimai</w:t>
            </w:r>
          </w:p>
        </w:tc>
        <w:tc>
          <w:tcPr>
            <w:tcW w:w="1190" w:type="pct"/>
            <w:gridSpan w:val="3"/>
            <w:shd w:val="clear" w:color="auto" w:fill="6BA1F1"/>
          </w:tcPr>
          <w:p w14:paraId="4D686BEA" w14:textId="77777777" w:rsidR="00E80D2B" w:rsidRPr="00E80D2B" w:rsidRDefault="00E80D2B" w:rsidP="008359E9">
            <w:pPr>
              <w:pStyle w:val="Tableheader"/>
              <w:jc w:val="center"/>
              <w:rPr>
                <w:rFonts w:ascii="Tahoma" w:hAnsi="Tahoma" w:cs="Tahoma"/>
                <w:color w:val="auto"/>
                <w:sz w:val="22"/>
              </w:rPr>
            </w:pPr>
          </w:p>
          <w:p w14:paraId="3A00D610" w14:textId="77777777" w:rsidR="00E80D2B" w:rsidRPr="00E80D2B" w:rsidRDefault="00E80D2B" w:rsidP="008359E9">
            <w:pPr>
              <w:pStyle w:val="Tableheader"/>
              <w:jc w:val="center"/>
              <w:rPr>
                <w:rFonts w:ascii="Tahoma" w:hAnsi="Tahoma" w:cs="Tahoma"/>
                <w:color w:val="auto"/>
                <w:sz w:val="22"/>
              </w:rPr>
            </w:pPr>
            <w:r w:rsidRPr="00E80D2B">
              <w:rPr>
                <w:rFonts w:ascii="Tahoma" w:hAnsi="Tahoma" w:cs="Tahoma"/>
                <w:color w:val="auto"/>
                <w:sz w:val="22"/>
              </w:rPr>
              <w:t>Terminas</w:t>
            </w:r>
          </w:p>
        </w:tc>
      </w:tr>
      <w:tr w:rsidR="00E80D2B" w:rsidRPr="00E80D2B" w14:paraId="238388D7" w14:textId="77777777" w:rsidTr="6CC000A3">
        <w:trPr>
          <w:cantSplit/>
          <w:trHeight w:val="1799"/>
        </w:trPr>
        <w:tc>
          <w:tcPr>
            <w:tcW w:w="235" w:type="pct"/>
            <w:shd w:val="clear" w:color="auto" w:fill="auto"/>
            <w:textDirection w:val="btLr"/>
          </w:tcPr>
          <w:p w14:paraId="0234A96F" w14:textId="77777777" w:rsidR="00E80D2B" w:rsidRPr="00E80D2B" w:rsidRDefault="00E80D2B" w:rsidP="008359E9">
            <w:pPr>
              <w:spacing w:line="276" w:lineRule="auto"/>
              <w:jc w:val="center"/>
              <w:rPr>
                <w:rFonts w:ascii="Tahoma" w:hAnsi="Tahoma" w:cs="Tahoma"/>
                <w:sz w:val="22"/>
                <w:szCs w:val="22"/>
              </w:rPr>
            </w:pPr>
            <w:r w:rsidRPr="00E80D2B">
              <w:rPr>
                <w:rFonts w:ascii="Tahoma" w:hAnsi="Tahoma" w:cs="Tahoma"/>
                <w:sz w:val="22"/>
                <w:szCs w:val="22"/>
              </w:rPr>
              <w:t>Inicijavimas</w:t>
            </w:r>
          </w:p>
        </w:tc>
        <w:tc>
          <w:tcPr>
            <w:tcW w:w="1666" w:type="pct"/>
            <w:shd w:val="clear" w:color="auto" w:fill="auto"/>
          </w:tcPr>
          <w:p w14:paraId="3954C5E4" w14:textId="77777777" w:rsidR="00E80D2B" w:rsidRPr="00E80D2B" w:rsidRDefault="00E80D2B" w:rsidP="008359E9">
            <w:pPr>
              <w:spacing w:line="276" w:lineRule="auto"/>
              <w:rPr>
                <w:rFonts w:ascii="Tahoma" w:hAnsi="Tahoma" w:cs="Tahoma"/>
                <w:noProof/>
                <w:sz w:val="22"/>
                <w:szCs w:val="22"/>
              </w:rPr>
            </w:pPr>
            <w:r w:rsidRPr="00E80D2B">
              <w:rPr>
                <w:rFonts w:ascii="Tahoma" w:hAnsi="Tahoma" w:cs="Tahoma"/>
                <w:sz w:val="22"/>
                <w:szCs w:val="22"/>
                <w:u w:val="single"/>
              </w:rPr>
              <w:t>Teikėjas</w:t>
            </w:r>
            <w:r w:rsidRPr="00E80D2B">
              <w:rPr>
                <w:rFonts w:ascii="Tahoma" w:hAnsi="Tahoma" w:cs="Tahoma"/>
                <w:noProof/>
                <w:sz w:val="22"/>
                <w:szCs w:val="22"/>
              </w:rPr>
              <w:t>:</w:t>
            </w:r>
          </w:p>
          <w:p w14:paraId="04388903" w14:textId="1B64D0E7" w:rsidR="00E80D2B" w:rsidRPr="00E80D2B" w:rsidRDefault="7C95547E" w:rsidP="00E80D2B">
            <w:pPr>
              <w:pStyle w:val="ListParagraph"/>
              <w:numPr>
                <w:ilvl w:val="0"/>
                <w:numId w:val="431"/>
              </w:numPr>
              <w:tabs>
                <w:tab w:val="left" w:pos="227"/>
              </w:tabs>
              <w:spacing w:line="276" w:lineRule="auto"/>
              <w:ind w:left="0" w:firstLine="0"/>
              <w:rPr>
                <w:rFonts w:ascii="Tahoma" w:hAnsi="Tahoma" w:cs="Tahoma"/>
                <w:noProof/>
              </w:rPr>
            </w:pPr>
            <w:r w:rsidRPr="6CC000A3">
              <w:rPr>
                <w:rFonts w:ascii="Tahoma" w:hAnsi="Tahoma" w:cs="Tahoma"/>
                <w:noProof/>
              </w:rPr>
              <w:t xml:space="preserve">Parengia Paslaugų teikimo reglamentą, detalų darbų grafiką ir suderina su </w:t>
            </w:r>
            <w:r w:rsidR="1348B7B8" w:rsidRPr="6CC000A3">
              <w:rPr>
                <w:rFonts w:ascii="Tahoma" w:hAnsi="Tahoma" w:cs="Tahoma"/>
                <w:noProof/>
              </w:rPr>
              <w:t>Pirkėju</w:t>
            </w:r>
            <w:r w:rsidRPr="6CC000A3">
              <w:rPr>
                <w:rFonts w:ascii="Tahoma" w:hAnsi="Tahoma" w:cs="Tahoma"/>
                <w:noProof/>
              </w:rPr>
              <w:t>.</w:t>
            </w:r>
          </w:p>
          <w:p w14:paraId="07ECDFA8" w14:textId="48583E9C" w:rsidR="00E80D2B" w:rsidRPr="00E80D2B" w:rsidRDefault="00BF14C6" w:rsidP="008359E9">
            <w:pPr>
              <w:spacing w:line="276" w:lineRule="auto"/>
              <w:rPr>
                <w:rFonts w:ascii="Tahoma" w:hAnsi="Tahoma" w:cs="Tahoma"/>
                <w:sz w:val="22"/>
                <w:szCs w:val="22"/>
                <w:u w:val="single"/>
              </w:rPr>
            </w:pPr>
            <w:r>
              <w:rPr>
                <w:rFonts w:ascii="Tahoma" w:hAnsi="Tahoma" w:cs="Tahoma"/>
                <w:sz w:val="22"/>
                <w:szCs w:val="22"/>
                <w:u w:val="single"/>
              </w:rPr>
              <w:t>Pirkėjas</w:t>
            </w:r>
            <w:r w:rsidR="00E80D2B" w:rsidRPr="00E80D2B">
              <w:rPr>
                <w:rFonts w:ascii="Tahoma" w:hAnsi="Tahoma" w:cs="Tahoma"/>
                <w:sz w:val="22"/>
                <w:szCs w:val="22"/>
                <w:u w:val="single"/>
              </w:rPr>
              <w:t>:</w:t>
            </w:r>
          </w:p>
          <w:p w14:paraId="254CDFEA" w14:textId="77777777" w:rsidR="00E80D2B" w:rsidRPr="00E80D2B" w:rsidRDefault="00E80D2B" w:rsidP="00E80D2B">
            <w:pPr>
              <w:pStyle w:val="ListParagraph"/>
              <w:numPr>
                <w:ilvl w:val="0"/>
                <w:numId w:val="29"/>
              </w:numPr>
              <w:tabs>
                <w:tab w:val="clear" w:pos="340"/>
                <w:tab w:val="left" w:pos="227"/>
              </w:tabs>
              <w:spacing w:line="276" w:lineRule="auto"/>
              <w:ind w:left="0" w:firstLine="0"/>
              <w:rPr>
                <w:rFonts w:ascii="Tahoma" w:hAnsi="Tahoma" w:cs="Tahoma"/>
              </w:rPr>
            </w:pPr>
            <w:r w:rsidRPr="00E80D2B">
              <w:rPr>
                <w:rFonts w:ascii="Tahoma" w:hAnsi="Tahoma" w:cs="Tahoma"/>
              </w:rPr>
              <w:t>Suteikia reikalingą informaciją;</w:t>
            </w:r>
          </w:p>
          <w:p w14:paraId="1136CA1C" w14:textId="77777777" w:rsidR="00E80D2B" w:rsidRPr="00E80D2B" w:rsidRDefault="00E80D2B" w:rsidP="00E80D2B">
            <w:pPr>
              <w:pStyle w:val="ListParagraph"/>
              <w:numPr>
                <w:ilvl w:val="0"/>
                <w:numId w:val="29"/>
              </w:numPr>
              <w:tabs>
                <w:tab w:val="clear" w:pos="340"/>
                <w:tab w:val="left" w:pos="227"/>
              </w:tabs>
              <w:spacing w:line="276" w:lineRule="auto"/>
              <w:ind w:left="0" w:firstLine="0"/>
              <w:rPr>
                <w:rFonts w:ascii="Tahoma" w:hAnsi="Tahoma" w:cs="Tahoma"/>
              </w:rPr>
            </w:pPr>
            <w:r w:rsidRPr="00E80D2B">
              <w:rPr>
                <w:rFonts w:ascii="Tahoma" w:hAnsi="Tahoma" w:cs="Tahoma"/>
              </w:rPr>
              <w:t xml:space="preserve">Teikia pastabas ir </w:t>
            </w:r>
            <w:r w:rsidRPr="00E80D2B">
              <w:rPr>
                <w:rFonts w:ascii="Tahoma" w:hAnsi="Tahoma" w:cs="Tahoma"/>
                <w:u w:val="dotted"/>
              </w:rPr>
              <w:t>rekomendacijas</w:t>
            </w:r>
            <w:r w:rsidRPr="00E80D2B">
              <w:rPr>
                <w:rFonts w:ascii="Tahoma" w:hAnsi="Tahoma" w:cs="Tahoma"/>
              </w:rPr>
              <w:t>.</w:t>
            </w:r>
          </w:p>
        </w:tc>
        <w:tc>
          <w:tcPr>
            <w:tcW w:w="1909" w:type="pct"/>
          </w:tcPr>
          <w:p w14:paraId="7DF44D30" w14:textId="77777777" w:rsidR="00E80D2B" w:rsidRPr="00E80D2B" w:rsidRDefault="00E80D2B" w:rsidP="00E80D2B">
            <w:pPr>
              <w:pStyle w:val="ListParagraph"/>
              <w:numPr>
                <w:ilvl w:val="0"/>
                <w:numId w:val="30"/>
              </w:numPr>
              <w:tabs>
                <w:tab w:val="left" w:pos="212"/>
              </w:tabs>
              <w:spacing w:line="276" w:lineRule="auto"/>
              <w:ind w:left="0" w:firstLine="0"/>
              <w:rPr>
                <w:rFonts w:ascii="Tahoma" w:hAnsi="Tahoma" w:cs="Tahoma"/>
                <w:b/>
                <w:bCs/>
                <w:i/>
              </w:rPr>
            </w:pPr>
            <w:r w:rsidRPr="00E80D2B">
              <w:rPr>
                <w:rFonts w:ascii="Tahoma" w:hAnsi="Tahoma" w:cs="Tahoma"/>
                <w:bCs/>
              </w:rPr>
              <w:t>Parengtas Paslaugų teikimo reglamentas. Paslaugų teikimo reglamente nu</w:t>
            </w:r>
            <w:r w:rsidRPr="00E80D2B">
              <w:rPr>
                <w:rFonts w:ascii="Tahoma" w:hAnsi="Tahoma" w:cs="Tahoma"/>
                <w:bCs/>
              </w:rPr>
              <w:softHyphen/>
              <w:t>ro</w:t>
            </w:r>
            <w:r w:rsidRPr="00E80D2B">
              <w:rPr>
                <w:rFonts w:ascii="Tahoma" w:hAnsi="Tahoma" w:cs="Tahoma"/>
                <w:bCs/>
              </w:rPr>
              <w:softHyphen/>
              <w:t xml:space="preserve">doma </w:t>
            </w:r>
            <w:r w:rsidRPr="00E80D2B">
              <w:rPr>
                <w:rFonts w:ascii="Tahoma" w:hAnsi="Tahoma" w:cs="Tahoma"/>
              </w:rPr>
              <w:t xml:space="preserve">projekto tikslai, prioritetai, etapų apimtys ir rezultatai, suinteresuotos šalys, darbų atlikimo grafikas, kokybiniai reikalavimai,  rizikos ir jų suvaldymo būdai, komunikavimo principai, atsakomybės, tarpinių ir galutinių rezultatų priėmimo kriterijai, papildomų užsakymų valdymo </w:t>
            </w:r>
            <w:r w:rsidRPr="00E80D2B">
              <w:rPr>
                <w:rFonts w:ascii="Tahoma" w:hAnsi="Tahoma" w:cs="Tahoma"/>
                <w:iCs/>
              </w:rPr>
              <w:t>procedūra</w:t>
            </w:r>
            <w:r w:rsidRPr="00E80D2B">
              <w:rPr>
                <w:rFonts w:ascii="Tahoma" w:hAnsi="Tahoma" w:cs="Tahoma"/>
              </w:rPr>
              <w:t xml:space="preserve"> ir kita svarbi informacija</w:t>
            </w:r>
            <w:r w:rsidRPr="00E80D2B">
              <w:rPr>
                <w:rFonts w:ascii="Tahoma" w:hAnsi="Tahoma" w:cs="Tahoma"/>
                <w:bCs/>
              </w:rPr>
              <w:t>.</w:t>
            </w:r>
          </w:p>
          <w:p w14:paraId="20423369" w14:textId="77777777" w:rsidR="00E80D2B" w:rsidRPr="00E80D2B" w:rsidDel="00E56BA7" w:rsidRDefault="00E80D2B" w:rsidP="00E80D2B">
            <w:pPr>
              <w:pStyle w:val="ListParagraph"/>
              <w:numPr>
                <w:ilvl w:val="0"/>
                <w:numId w:val="30"/>
              </w:numPr>
              <w:tabs>
                <w:tab w:val="left" w:pos="212"/>
              </w:tabs>
              <w:spacing w:line="276" w:lineRule="auto"/>
              <w:ind w:left="0" w:firstLine="0"/>
              <w:rPr>
                <w:rFonts w:ascii="Tahoma" w:hAnsi="Tahoma" w:cs="Tahoma"/>
                <w:iCs/>
              </w:rPr>
            </w:pPr>
            <w:r w:rsidRPr="00E80D2B">
              <w:rPr>
                <w:rFonts w:ascii="Tahoma" w:hAnsi="Tahoma" w:cs="Tahoma"/>
                <w:iCs/>
              </w:rPr>
              <w:t xml:space="preserve">Parengtas detalus darbų grafikas ir </w:t>
            </w:r>
          </w:p>
          <w:p w14:paraId="26BAF81F" w14:textId="77777777" w:rsidR="00E80D2B" w:rsidRPr="00E80D2B" w:rsidRDefault="00E80D2B" w:rsidP="008359E9">
            <w:pPr>
              <w:pStyle w:val="ListParagraph"/>
              <w:tabs>
                <w:tab w:val="left" w:pos="212"/>
              </w:tabs>
              <w:spacing w:line="276" w:lineRule="auto"/>
              <w:ind w:left="0"/>
              <w:rPr>
                <w:rFonts w:ascii="Tahoma" w:hAnsi="Tahoma" w:cs="Tahoma"/>
                <w:b/>
                <w:bCs/>
                <w:i/>
              </w:rPr>
            </w:pPr>
            <w:r w:rsidRPr="00E80D2B">
              <w:rPr>
                <w:rFonts w:ascii="Tahoma" w:hAnsi="Tahoma" w:cs="Tahoma"/>
                <w:iCs/>
              </w:rPr>
              <w:t>pateikti pagrindiniai riboženkliai (angl. milestones)</w:t>
            </w:r>
          </w:p>
        </w:tc>
        <w:tc>
          <w:tcPr>
            <w:tcW w:w="1190" w:type="pct"/>
            <w:gridSpan w:val="3"/>
          </w:tcPr>
          <w:p w14:paraId="6DCD80D8" w14:textId="57385252" w:rsidR="00E80D2B" w:rsidRPr="00E80D2B" w:rsidRDefault="00E80D2B" w:rsidP="008359E9">
            <w:pPr>
              <w:spacing w:line="276" w:lineRule="auto"/>
              <w:rPr>
                <w:rFonts w:ascii="Tahoma" w:hAnsi="Tahoma" w:cs="Tahoma"/>
                <w:sz w:val="22"/>
                <w:szCs w:val="22"/>
              </w:rPr>
            </w:pPr>
            <w:r w:rsidRPr="00E80D2B">
              <w:rPr>
                <w:rFonts w:ascii="Tahoma" w:hAnsi="Tahoma" w:cs="Tahoma"/>
                <w:sz w:val="22"/>
                <w:szCs w:val="22"/>
              </w:rPr>
              <w:t xml:space="preserve">Etapo rezultatai turi būti pateikti ir suderinti su </w:t>
            </w:r>
            <w:r w:rsidR="00AB38E0">
              <w:rPr>
                <w:rFonts w:ascii="Tahoma" w:hAnsi="Tahoma" w:cs="Tahoma"/>
                <w:sz w:val="22"/>
                <w:szCs w:val="22"/>
              </w:rPr>
              <w:t>Pirkėju</w:t>
            </w:r>
            <w:r w:rsidRPr="00E80D2B">
              <w:rPr>
                <w:rFonts w:ascii="Tahoma" w:hAnsi="Tahoma" w:cs="Tahoma"/>
                <w:sz w:val="22"/>
                <w:szCs w:val="22"/>
              </w:rPr>
              <w:t xml:space="preserve"> ne vėliau kaip per 10 darbo dienų nuo Paslaugų teikimo sutarties įsigaliojimo datos.</w:t>
            </w:r>
          </w:p>
          <w:p w14:paraId="7FD4D886" w14:textId="77777777" w:rsidR="00E80D2B" w:rsidRPr="00E80D2B" w:rsidRDefault="00E80D2B" w:rsidP="008359E9">
            <w:pPr>
              <w:spacing w:line="276" w:lineRule="auto"/>
              <w:rPr>
                <w:rFonts w:ascii="Tahoma" w:hAnsi="Tahoma" w:cs="Tahoma"/>
                <w:sz w:val="22"/>
                <w:szCs w:val="22"/>
              </w:rPr>
            </w:pPr>
          </w:p>
        </w:tc>
      </w:tr>
      <w:tr w:rsidR="00E80D2B" w:rsidRPr="00E80D2B" w14:paraId="77CCF9B6" w14:textId="77777777" w:rsidTr="6CC000A3">
        <w:trPr>
          <w:cantSplit/>
          <w:trHeight w:val="1134"/>
        </w:trPr>
        <w:tc>
          <w:tcPr>
            <w:tcW w:w="235" w:type="pct"/>
            <w:shd w:val="clear" w:color="auto" w:fill="auto"/>
            <w:textDirection w:val="btLr"/>
          </w:tcPr>
          <w:p w14:paraId="082552D6" w14:textId="77777777" w:rsidR="00E80D2B" w:rsidRPr="00E80D2B" w:rsidRDefault="00E80D2B" w:rsidP="008359E9">
            <w:pPr>
              <w:spacing w:line="276" w:lineRule="auto"/>
              <w:jc w:val="center"/>
              <w:rPr>
                <w:rFonts w:ascii="Tahoma" w:hAnsi="Tahoma" w:cs="Tahoma"/>
                <w:sz w:val="22"/>
                <w:szCs w:val="22"/>
              </w:rPr>
            </w:pPr>
            <w:r w:rsidRPr="00E80D2B">
              <w:rPr>
                <w:rFonts w:ascii="Tahoma" w:hAnsi="Tahoma" w:cs="Tahoma"/>
                <w:sz w:val="22"/>
                <w:szCs w:val="22"/>
              </w:rPr>
              <w:t>Detali analizė</w:t>
            </w:r>
          </w:p>
        </w:tc>
        <w:tc>
          <w:tcPr>
            <w:tcW w:w="1666" w:type="pct"/>
            <w:shd w:val="clear" w:color="auto" w:fill="auto"/>
          </w:tcPr>
          <w:p w14:paraId="1AE78E19" w14:textId="77777777" w:rsidR="00E80D2B" w:rsidRPr="00E80D2B" w:rsidRDefault="00E80D2B" w:rsidP="008359E9">
            <w:pPr>
              <w:spacing w:line="276" w:lineRule="auto"/>
              <w:rPr>
                <w:rFonts w:ascii="Tahoma" w:hAnsi="Tahoma" w:cs="Tahoma"/>
                <w:sz w:val="22"/>
                <w:szCs w:val="22"/>
                <w:u w:val="single"/>
              </w:rPr>
            </w:pPr>
            <w:r w:rsidRPr="00E80D2B">
              <w:rPr>
                <w:rFonts w:ascii="Tahoma" w:hAnsi="Tahoma" w:cs="Tahoma"/>
                <w:sz w:val="22"/>
                <w:szCs w:val="22"/>
                <w:u w:val="single"/>
              </w:rPr>
              <w:t>Teikėjas:</w:t>
            </w:r>
          </w:p>
          <w:p w14:paraId="40430AF5" w14:textId="77777777" w:rsidR="00E80D2B" w:rsidRPr="00E80D2B" w:rsidRDefault="00E80D2B" w:rsidP="00E80D2B">
            <w:pPr>
              <w:pStyle w:val="ListParagraph"/>
              <w:numPr>
                <w:ilvl w:val="0"/>
                <w:numId w:val="31"/>
              </w:numPr>
              <w:tabs>
                <w:tab w:val="left" w:pos="285"/>
              </w:tabs>
              <w:spacing w:line="276" w:lineRule="auto"/>
              <w:ind w:left="0" w:firstLine="0"/>
              <w:rPr>
                <w:rFonts w:ascii="Tahoma" w:hAnsi="Tahoma" w:cs="Tahoma"/>
              </w:rPr>
            </w:pPr>
            <w:r w:rsidRPr="00E80D2B">
              <w:rPr>
                <w:rFonts w:ascii="Tahoma" w:hAnsi="Tahoma" w:cs="Tahoma"/>
              </w:rPr>
              <w:t>Atlieka esamos ir siekiamos padėties įvertinimą;</w:t>
            </w:r>
          </w:p>
          <w:p w14:paraId="6708237B" w14:textId="77777777" w:rsidR="00E80D2B" w:rsidRPr="00E80D2B" w:rsidRDefault="00E80D2B" w:rsidP="00E80D2B">
            <w:pPr>
              <w:pStyle w:val="ListParagraph"/>
              <w:numPr>
                <w:ilvl w:val="0"/>
                <w:numId w:val="31"/>
              </w:numPr>
              <w:tabs>
                <w:tab w:val="left" w:pos="285"/>
              </w:tabs>
              <w:spacing w:line="276" w:lineRule="auto"/>
              <w:ind w:left="0" w:firstLine="0"/>
              <w:rPr>
                <w:rFonts w:ascii="Tahoma" w:hAnsi="Tahoma" w:cs="Tahoma"/>
              </w:rPr>
            </w:pPr>
            <w:r w:rsidRPr="00E80D2B">
              <w:rPr>
                <w:rFonts w:ascii="Tahoma" w:hAnsi="Tahoma" w:cs="Tahoma"/>
              </w:rPr>
              <w:t>Parengia detalios analizės dokumentaciją;</w:t>
            </w:r>
          </w:p>
          <w:p w14:paraId="3E4614A7" w14:textId="77777777" w:rsidR="00E80D2B" w:rsidRPr="00E80D2B" w:rsidRDefault="00E80D2B" w:rsidP="00E80D2B">
            <w:pPr>
              <w:pStyle w:val="ListParagraph"/>
              <w:numPr>
                <w:ilvl w:val="0"/>
                <w:numId w:val="31"/>
              </w:numPr>
              <w:tabs>
                <w:tab w:val="left" w:pos="285"/>
              </w:tabs>
              <w:spacing w:line="276" w:lineRule="auto"/>
              <w:ind w:left="0" w:firstLine="0"/>
              <w:rPr>
                <w:rFonts w:ascii="Tahoma" w:hAnsi="Tahoma" w:cs="Tahoma"/>
              </w:rPr>
            </w:pPr>
            <w:r w:rsidRPr="00E80D2B">
              <w:rPr>
                <w:rFonts w:ascii="Tahoma" w:hAnsi="Tahoma" w:cs="Tahoma"/>
              </w:rPr>
              <w:t>Vykdo kitas veiklas numatytas analizės etapo metu.</w:t>
            </w:r>
          </w:p>
          <w:p w14:paraId="219324E2" w14:textId="14FA7F1F" w:rsidR="00E80D2B" w:rsidRPr="00E80D2B" w:rsidRDefault="00BF14C6" w:rsidP="008359E9">
            <w:pPr>
              <w:spacing w:line="276" w:lineRule="auto"/>
              <w:rPr>
                <w:rFonts w:ascii="Tahoma" w:hAnsi="Tahoma" w:cs="Tahoma"/>
                <w:sz w:val="22"/>
                <w:szCs w:val="22"/>
              </w:rPr>
            </w:pPr>
            <w:r>
              <w:rPr>
                <w:rFonts w:ascii="Tahoma" w:hAnsi="Tahoma" w:cs="Tahoma"/>
                <w:sz w:val="22"/>
                <w:szCs w:val="22"/>
                <w:u w:val="single"/>
              </w:rPr>
              <w:t>Pirkėjas</w:t>
            </w:r>
            <w:r w:rsidR="00E80D2B" w:rsidRPr="00E80D2B">
              <w:rPr>
                <w:rFonts w:ascii="Tahoma" w:hAnsi="Tahoma" w:cs="Tahoma"/>
                <w:sz w:val="22"/>
                <w:szCs w:val="22"/>
                <w:u w:val="single"/>
              </w:rPr>
              <w:t>:</w:t>
            </w:r>
          </w:p>
          <w:p w14:paraId="24FAC041" w14:textId="77777777" w:rsidR="00E80D2B" w:rsidRPr="00E80D2B" w:rsidRDefault="00E80D2B" w:rsidP="00E80D2B">
            <w:pPr>
              <w:pStyle w:val="ListParagraph"/>
              <w:numPr>
                <w:ilvl w:val="0"/>
                <w:numId w:val="32"/>
              </w:numPr>
              <w:tabs>
                <w:tab w:val="left" w:pos="317"/>
              </w:tabs>
              <w:spacing w:line="276" w:lineRule="auto"/>
              <w:ind w:left="0" w:firstLine="0"/>
              <w:rPr>
                <w:rFonts w:ascii="Tahoma" w:hAnsi="Tahoma" w:cs="Tahoma"/>
              </w:rPr>
            </w:pPr>
            <w:r w:rsidRPr="00E80D2B">
              <w:rPr>
                <w:rFonts w:ascii="Tahoma" w:hAnsi="Tahoma" w:cs="Tahoma"/>
              </w:rPr>
              <w:t>Suteikia reikalingą informaciją;</w:t>
            </w:r>
          </w:p>
          <w:p w14:paraId="42AE4266" w14:textId="77777777" w:rsidR="00E80D2B" w:rsidRPr="00E80D2B" w:rsidRDefault="00E80D2B" w:rsidP="00E80D2B">
            <w:pPr>
              <w:pStyle w:val="ListParagraph"/>
              <w:numPr>
                <w:ilvl w:val="0"/>
                <w:numId w:val="32"/>
              </w:numPr>
              <w:tabs>
                <w:tab w:val="left" w:pos="317"/>
              </w:tabs>
              <w:spacing w:line="276" w:lineRule="auto"/>
              <w:ind w:left="0" w:firstLine="0"/>
              <w:rPr>
                <w:rFonts w:ascii="Tahoma" w:hAnsi="Tahoma" w:cs="Tahoma"/>
              </w:rPr>
            </w:pPr>
            <w:r w:rsidRPr="00E80D2B">
              <w:rPr>
                <w:rFonts w:ascii="Tahoma" w:hAnsi="Tahoma" w:cs="Tahoma"/>
              </w:rPr>
              <w:t>Teikia pastabas ir rekomendacijas;</w:t>
            </w:r>
          </w:p>
          <w:p w14:paraId="32361327" w14:textId="77777777" w:rsidR="00E80D2B" w:rsidRPr="00E80D2B" w:rsidRDefault="00E80D2B" w:rsidP="00E80D2B">
            <w:pPr>
              <w:pStyle w:val="ListParagraph"/>
              <w:numPr>
                <w:ilvl w:val="0"/>
                <w:numId w:val="32"/>
              </w:numPr>
              <w:tabs>
                <w:tab w:val="left" w:pos="317"/>
              </w:tabs>
              <w:spacing w:line="276" w:lineRule="auto"/>
              <w:ind w:left="0" w:firstLine="0"/>
              <w:rPr>
                <w:rFonts w:ascii="Tahoma" w:hAnsi="Tahoma" w:cs="Tahoma"/>
              </w:rPr>
            </w:pPr>
            <w:r w:rsidRPr="00E80D2B">
              <w:rPr>
                <w:rFonts w:ascii="Tahoma" w:hAnsi="Tahoma" w:cs="Tahoma"/>
              </w:rPr>
              <w:t>Tvirtina pateiktus etapo rezultatus.</w:t>
            </w:r>
          </w:p>
        </w:tc>
        <w:tc>
          <w:tcPr>
            <w:tcW w:w="1909" w:type="pct"/>
          </w:tcPr>
          <w:p w14:paraId="5F899FAD" w14:textId="77777777" w:rsidR="00E80D2B" w:rsidRPr="00E80D2B" w:rsidRDefault="00E80D2B" w:rsidP="00E80D2B">
            <w:pPr>
              <w:pStyle w:val="ListParagraph"/>
              <w:numPr>
                <w:ilvl w:val="0"/>
                <w:numId w:val="441"/>
              </w:numPr>
              <w:tabs>
                <w:tab w:val="left" w:pos="253"/>
              </w:tabs>
              <w:ind w:left="0" w:firstLine="0"/>
              <w:rPr>
                <w:rFonts w:ascii="Tahoma" w:hAnsi="Tahoma" w:cs="Tahoma"/>
              </w:rPr>
            </w:pPr>
            <w:r w:rsidRPr="00E80D2B">
              <w:rPr>
                <w:rFonts w:ascii="Tahoma" w:hAnsi="Tahoma" w:cs="Tahoma"/>
              </w:rPr>
              <w:t xml:space="preserve">Parengtas detalios analizės dokumentas, kuriame išanalizuojami ir detalizuojami funkciniai ir nefunkciniai RPO reikalavimai bei kiti RC išsakyti poreikiai, parengiami naudotojų pasakojimai (angl. User Story) ir panaudojimo atvejai (angl. use case), kurie pateikiami panaudos atvejų diagramomis pagal UML (angl. Unified Modeling Language) notaciją ir detalizuojami aprašant kiekvieno panaudos atvejo vykdymo žingsnius (pagrindinę eigą, alternatyvią eigą, išimtinę eigą) ir kitus apribojimus. Jei reikia, aprašomi IS vartotojai ir jų teisės. </w:t>
            </w:r>
          </w:p>
        </w:tc>
        <w:tc>
          <w:tcPr>
            <w:tcW w:w="1190" w:type="pct"/>
            <w:gridSpan w:val="3"/>
          </w:tcPr>
          <w:p w14:paraId="3DBF87E4" w14:textId="77777777" w:rsidR="00E80D2B" w:rsidRPr="00E80D2B" w:rsidRDefault="00E80D2B" w:rsidP="008359E9">
            <w:pPr>
              <w:spacing w:line="276" w:lineRule="auto"/>
              <w:rPr>
                <w:rFonts w:ascii="Tahoma" w:hAnsi="Tahoma" w:cs="Tahoma"/>
                <w:b/>
                <w:bCs/>
                <w:i/>
                <w:sz w:val="22"/>
                <w:szCs w:val="22"/>
                <w:lang w:eastAsia="lt-LT"/>
              </w:rPr>
            </w:pPr>
            <w:r w:rsidRPr="00E80D2B">
              <w:rPr>
                <w:rFonts w:ascii="Tahoma" w:hAnsi="Tahoma" w:cs="Tahoma"/>
                <w:bCs/>
                <w:sz w:val="22"/>
                <w:szCs w:val="22"/>
              </w:rPr>
              <w:t xml:space="preserve">Pagal suderintą darbų grafiką. </w:t>
            </w:r>
          </w:p>
        </w:tc>
      </w:tr>
      <w:tr w:rsidR="00E80D2B" w:rsidRPr="00E80D2B" w14:paraId="164A21EC" w14:textId="77777777" w:rsidTr="6CC000A3">
        <w:trPr>
          <w:cantSplit/>
          <w:trHeight w:val="1134"/>
        </w:trPr>
        <w:tc>
          <w:tcPr>
            <w:tcW w:w="235" w:type="pct"/>
            <w:shd w:val="clear" w:color="auto" w:fill="auto"/>
            <w:textDirection w:val="btLr"/>
          </w:tcPr>
          <w:p w14:paraId="0D94AAB0" w14:textId="77777777" w:rsidR="00E80D2B" w:rsidRPr="00E80D2B" w:rsidRDefault="00E80D2B" w:rsidP="008359E9">
            <w:pPr>
              <w:jc w:val="center"/>
              <w:rPr>
                <w:rFonts w:ascii="Tahoma" w:hAnsi="Tahoma" w:cs="Tahoma"/>
                <w:sz w:val="22"/>
                <w:szCs w:val="22"/>
              </w:rPr>
            </w:pPr>
            <w:r w:rsidRPr="00E80D2B">
              <w:rPr>
                <w:rFonts w:ascii="Tahoma" w:hAnsi="Tahoma" w:cs="Tahoma"/>
                <w:sz w:val="22"/>
                <w:szCs w:val="22"/>
              </w:rPr>
              <w:t>Projektavimas</w:t>
            </w:r>
          </w:p>
        </w:tc>
        <w:tc>
          <w:tcPr>
            <w:tcW w:w="1666" w:type="pct"/>
            <w:shd w:val="clear" w:color="auto" w:fill="auto"/>
          </w:tcPr>
          <w:p w14:paraId="1B64E740" w14:textId="77777777" w:rsidR="00E80D2B" w:rsidRPr="00E80D2B" w:rsidRDefault="00E80D2B" w:rsidP="008359E9">
            <w:pPr>
              <w:rPr>
                <w:rFonts w:ascii="Tahoma" w:hAnsi="Tahoma" w:cs="Tahoma"/>
                <w:sz w:val="22"/>
                <w:szCs w:val="22"/>
                <w:u w:val="single"/>
              </w:rPr>
            </w:pPr>
            <w:r w:rsidRPr="00E80D2B">
              <w:rPr>
                <w:rFonts w:ascii="Tahoma" w:hAnsi="Tahoma" w:cs="Tahoma"/>
                <w:sz w:val="22"/>
                <w:szCs w:val="22"/>
                <w:u w:val="single"/>
              </w:rPr>
              <w:t>Teikėjas:</w:t>
            </w:r>
          </w:p>
          <w:p w14:paraId="09083667" w14:textId="77777777" w:rsidR="00E80D2B" w:rsidRPr="00E80D2B" w:rsidRDefault="00E80D2B" w:rsidP="00E80D2B">
            <w:pPr>
              <w:pStyle w:val="ListParagraph"/>
              <w:numPr>
                <w:ilvl w:val="0"/>
                <w:numId w:val="64"/>
              </w:numPr>
              <w:tabs>
                <w:tab w:val="left" w:pos="217"/>
              </w:tabs>
              <w:ind w:left="0" w:firstLine="0"/>
              <w:rPr>
                <w:rFonts w:ascii="Tahoma" w:hAnsi="Tahoma" w:cs="Tahoma"/>
              </w:rPr>
            </w:pPr>
            <w:r w:rsidRPr="00E80D2B">
              <w:rPr>
                <w:rFonts w:ascii="Tahoma" w:hAnsi="Tahoma" w:cs="Tahoma"/>
              </w:rPr>
              <w:t>Atlieka projek</w:t>
            </w:r>
            <w:r w:rsidRPr="00E80D2B">
              <w:rPr>
                <w:rFonts w:ascii="Tahoma" w:hAnsi="Tahoma" w:cs="Tahoma"/>
              </w:rPr>
              <w:softHyphen/>
              <w:t>ta</w:t>
            </w:r>
            <w:r w:rsidRPr="00E80D2B">
              <w:rPr>
                <w:rFonts w:ascii="Tahoma" w:hAnsi="Tahoma" w:cs="Tahoma"/>
              </w:rPr>
              <w:softHyphen/>
              <w:t>vi</w:t>
            </w:r>
            <w:r w:rsidRPr="00E80D2B">
              <w:rPr>
                <w:rFonts w:ascii="Tahoma" w:hAnsi="Tahoma" w:cs="Tahoma"/>
              </w:rPr>
              <w:softHyphen/>
              <w:t>mą ir parengia projek</w:t>
            </w:r>
            <w:r w:rsidRPr="00E80D2B">
              <w:rPr>
                <w:rFonts w:ascii="Tahoma" w:hAnsi="Tahoma" w:cs="Tahoma"/>
              </w:rPr>
              <w:softHyphen/>
              <w:t>ta</w:t>
            </w:r>
            <w:r w:rsidRPr="00E80D2B">
              <w:rPr>
                <w:rFonts w:ascii="Tahoma" w:hAnsi="Tahoma" w:cs="Tahoma"/>
              </w:rPr>
              <w:softHyphen/>
              <w:t>vi</w:t>
            </w:r>
            <w:r w:rsidRPr="00E80D2B">
              <w:rPr>
                <w:rFonts w:ascii="Tahoma" w:hAnsi="Tahoma" w:cs="Tahoma"/>
              </w:rPr>
              <w:softHyphen/>
              <w:t>mo do</w:t>
            </w:r>
            <w:r w:rsidRPr="00E80D2B">
              <w:rPr>
                <w:rFonts w:ascii="Tahoma" w:hAnsi="Tahoma" w:cs="Tahoma"/>
              </w:rPr>
              <w:softHyphen/>
              <w:t>kumentaciją;</w:t>
            </w:r>
          </w:p>
          <w:p w14:paraId="1B1BD115" w14:textId="77777777" w:rsidR="00E80D2B" w:rsidRPr="00E80D2B" w:rsidRDefault="00E80D2B" w:rsidP="00E80D2B">
            <w:pPr>
              <w:pStyle w:val="ListParagraph"/>
              <w:numPr>
                <w:ilvl w:val="0"/>
                <w:numId w:val="64"/>
              </w:numPr>
              <w:tabs>
                <w:tab w:val="left" w:pos="217"/>
              </w:tabs>
              <w:ind w:left="0" w:firstLine="0"/>
              <w:rPr>
                <w:rFonts w:ascii="Tahoma" w:hAnsi="Tahoma" w:cs="Tahoma"/>
              </w:rPr>
            </w:pPr>
            <w:r w:rsidRPr="00E80D2B">
              <w:rPr>
                <w:rFonts w:ascii="Tahoma" w:hAnsi="Tahoma" w:cs="Tahoma"/>
              </w:rPr>
              <w:lastRenderedPageBreak/>
              <w:t>Parengia ir suderina infrastruktūros reikalavimų techninę specifikaciją;</w:t>
            </w:r>
          </w:p>
          <w:p w14:paraId="1530C6EF" w14:textId="77777777" w:rsidR="00E80D2B" w:rsidRPr="00E80D2B" w:rsidRDefault="00E80D2B" w:rsidP="00E80D2B">
            <w:pPr>
              <w:pStyle w:val="ListParagraph"/>
              <w:numPr>
                <w:ilvl w:val="0"/>
                <w:numId w:val="64"/>
              </w:numPr>
              <w:tabs>
                <w:tab w:val="left" w:pos="227"/>
              </w:tabs>
              <w:ind w:left="0" w:firstLine="0"/>
              <w:rPr>
                <w:rFonts w:ascii="Tahoma" w:hAnsi="Tahoma" w:cs="Tahoma"/>
              </w:rPr>
            </w:pPr>
            <w:r w:rsidRPr="00E80D2B">
              <w:rPr>
                <w:rFonts w:ascii="Tahoma" w:hAnsi="Tahoma" w:cs="Tahoma"/>
              </w:rPr>
              <w:t>Išanalizuoja ir parengia integra</w:t>
            </w:r>
            <w:r w:rsidRPr="00E80D2B">
              <w:rPr>
                <w:rFonts w:ascii="Tahoma" w:hAnsi="Tahoma" w:cs="Tahoma"/>
              </w:rPr>
              <w:softHyphen/>
              <w:t>ci</w:t>
            </w:r>
            <w:r w:rsidRPr="00E80D2B">
              <w:rPr>
                <w:rFonts w:ascii="Tahoma" w:hAnsi="Tahoma" w:cs="Tahoma"/>
              </w:rPr>
              <w:softHyphen/>
              <w:t>nių sąsajų aprašymo dokumen</w:t>
            </w:r>
            <w:r w:rsidRPr="00E80D2B">
              <w:rPr>
                <w:rFonts w:ascii="Tahoma" w:hAnsi="Tahoma" w:cs="Tahoma"/>
              </w:rPr>
              <w:softHyphen/>
              <w:t>tus;</w:t>
            </w:r>
          </w:p>
          <w:p w14:paraId="0B4C6A10" w14:textId="77777777" w:rsidR="00E80D2B" w:rsidRPr="00E80D2B" w:rsidRDefault="00E80D2B" w:rsidP="00E80D2B">
            <w:pPr>
              <w:pStyle w:val="ListParagraph"/>
              <w:numPr>
                <w:ilvl w:val="0"/>
                <w:numId w:val="64"/>
              </w:numPr>
              <w:tabs>
                <w:tab w:val="left" w:pos="227"/>
              </w:tabs>
              <w:ind w:left="0" w:firstLine="0"/>
              <w:rPr>
                <w:rFonts w:ascii="Tahoma" w:hAnsi="Tahoma" w:cs="Tahoma"/>
              </w:rPr>
            </w:pPr>
            <w:r w:rsidRPr="00E80D2B">
              <w:rPr>
                <w:rFonts w:ascii="Tahoma" w:hAnsi="Tahoma" w:cs="Tahoma"/>
              </w:rPr>
              <w:t>Suderina naujas integra</w:t>
            </w:r>
            <w:r w:rsidRPr="00E80D2B">
              <w:rPr>
                <w:rFonts w:ascii="Tahoma" w:hAnsi="Tahoma" w:cs="Tahoma"/>
              </w:rPr>
              <w:softHyphen/>
              <w:t>cin</w:t>
            </w:r>
            <w:r w:rsidRPr="00E80D2B">
              <w:rPr>
                <w:rFonts w:ascii="Tahoma" w:hAnsi="Tahoma" w:cs="Tahoma"/>
              </w:rPr>
              <w:softHyphen/>
              <w:t>es sąsajas su duomenų teikėjais ir gavėjais;</w:t>
            </w:r>
          </w:p>
          <w:p w14:paraId="0D8D93E0" w14:textId="5EF3F2BD" w:rsidR="00E80D2B" w:rsidRPr="00E80D2B" w:rsidRDefault="00E80D2B" w:rsidP="00E80D2B">
            <w:pPr>
              <w:pStyle w:val="ListParagraph"/>
              <w:numPr>
                <w:ilvl w:val="0"/>
                <w:numId w:val="64"/>
              </w:numPr>
              <w:tabs>
                <w:tab w:val="left" w:pos="227"/>
              </w:tabs>
              <w:ind w:left="0" w:firstLine="0"/>
              <w:rPr>
                <w:rFonts w:ascii="Tahoma" w:hAnsi="Tahoma" w:cs="Tahoma"/>
              </w:rPr>
            </w:pPr>
            <w:r w:rsidRPr="00E80D2B">
              <w:rPr>
                <w:rFonts w:ascii="Tahoma" w:hAnsi="Tahoma" w:cs="Tahoma"/>
              </w:rPr>
              <w:t xml:space="preserve">Parengia integracinių sąsajų specifikacijas bei jas suderina su duomenų gavėjais ir teikėjais bei </w:t>
            </w:r>
            <w:r w:rsidR="00BF0F44">
              <w:rPr>
                <w:rFonts w:ascii="Tahoma" w:hAnsi="Tahoma" w:cs="Tahoma"/>
              </w:rPr>
              <w:t>Pirkėju</w:t>
            </w:r>
            <w:r w:rsidRPr="00E80D2B">
              <w:rPr>
                <w:rFonts w:ascii="Tahoma" w:hAnsi="Tahoma" w:cs="Tahoma"/>
              </w:rPr>
              <w:t>;</w:t>
            </w:r>
          </w:p>
          <w:p w14:paraId="0B6EA45D" w14:textId="4CB80D09" w:rsidR="00E80D2B" w:rsidRPr="00E80D2B" w:rsidRDefault="00E80D2B" w:rsidP="00E80D2B">
            <w:pPr>
              <w:pStyle w:val="Sraopastraipa2"/>
              <w:numPr>
                <w:ilvl w:val="0"/>
                <w:numId w:val="64"/>
              </w:numPr>
              <w:tabs>
                <w:tab w:val="left" w:pos="217"/>
              </w:tabs>
              <w:ind w:left="0" w:firstLine="0"/>
              <w:jc w:val="both"/>
              <w:rPr>
                <w:rFonts w:ascii="Tahoma" w:hAnsi="Tahoma" w:cs="Tahoma"/>
                <w:sz w:val="22"/>
                <w:szCs w:val="22"/>
              </w:rPr>
            </w:pPr>
            <w:r w:rsidRPr="00E80D2B">
              <w:rPr>
                <w:rFonts w:ascii="Tahoma" w:hAnsi="Tahoma" w:cs="Tahoma"/>
                <w:sz w:val="22"/>
                <w:szCs w:val="22"/>
              </w:rPr>
              <w:t xml:space="preserve">Atnaujina ir su </w:t>
            </w:r>
            <w:r w:rsidR="00BF0F44">
              <w:rPr>
                <w:rFonts w:ascii="Tahoma" w:hAnsi="Tahoma" w:cs="Tahoma"/>
                <w:sz w:val="22"/>
                <w:szCs w:val="22"/>
              </w:rPr>
              <w:t>Pirkėju</w:t>
            </w:r>
            <w:r w:rsidRPr="00E80D2B">
              <w:rPr>
                <w:rFonts w:ascii="Tahoma" w:hAnsi="Tahoma" w:cs="Tahoma"/>
                <w:sz w:val="22"/>
                <w:szCs w:val="22"/>
              </w:rPr>
              <w:t xml:space="preserve"> suderina ESPBI IS techninį aprašymą.</w:t>
            </w:r>
          </w:p>
          <w:p w14:paraId="2EA428CD" w14:textId="0F2AE591" w:rsidR="00E80D2B" w:rsidRPr="00E80D2B" w:rsidRDefault="00BF14C6" w:rsidP="008359E9">
            <w:pPr>
              <w:rPr>
                <w:rFonts w:ascii="Tahoma" w:hAnsi="Tahoma" w:cs="Tahoma"/>
                <w:noProof/>
                <w:sz w:val="22"/>
                <w:szCs w:val="22"/>
              </w:rPr>
            </w:pPr>
            <w:r>
              <w:rPr>
                <w:rFonts w:ascii="Tahoma" w:hAnsi="Tahoma" w:cs="Tahoma"/>
                <w:noProof/>
                <w:sz w:val="22"/>
                <w:szCs w:val="22"/>
                <w:u w:val="single"/>
              </w:rPr>
              <w:t>Pirkėjas</w:t>
            </w:r>
            <w:r w:rsidR="00E80D2B" w:rsidRPr="00E80D2B">
              <w:rPr>
                <w:rFonts w:ascii="Tahoma" w:hAnsi="Tahoma" w:cs="Tahoma"/>
                <w:noProof/>
                <w:sz w:val="22"/>
                <w:szCs w:val="22"/>
                <w:u w:val="single"/>
              </w:rPr>
              <w:t>:</w:t>
            </w:r>
          </w:p>
          <w:p w14:paraId="6ABE0FF8" w14:textId="77777777" w:rsidR="00E80D2B" w:rsidRPr="00E80D2B" w:rsidRDefault="00E80D2B" w:rsidP="00E80D2B">
            <w:pPr>
              <w:pStyle w:val="Sraopastraipa2"/>
              <w:numPr>
                <w:ilvl w:val="0"/>
                <w:numId w:val="435"/>
              </w:numPr>
              <w:tabs>
                <w:tab w:val="left" w:pos="358"/>
              </w:tabs>
              <w:ind w:left="0" w:firstLine="0"/>
              <w:jc w:val="both"/>
              <w:rPr>
                <w:rFonts w:ascii="Tahoma" w:hAnsi="Tahoma" w:cs="Tahoma"/>
                <w:sz w:val="22"/>
                <w:szCs w:val="22"/>
              </w:rPr>
            </w:pPr>
            <w:r w:rsidRPr="00E80D2B">
              <w:rPr>
                <w:rFonts w:ascii="Tahoma" w:hAnsi="Tahoma" w:cs="Tahoma"/>
                <w:sz w:val="22"/>
                <w:szCs w:val="22"/>
              </w:rPr>
              <w:t>Suteikia reikalingą informaciją;</w:t>
            </w:r>
          </w:p>
          <w:p w14:paraId="18779296" w14:textId="77777777" w:rsidR="00E80D2B" w:rsidRPr="00E80D2B" w:rsidRDefault="00E80D2B" w:rsidP="00E80D2B">
            <w:pPr>
              <w:pStyle w:val="Sraopastraipa2"/>
              <w:numPr>
                <w:ilvl w:val="0"/>
                <w:numId w:val="435"/>
              </w:numPr>
              <w:tabs>
                <w:tab w:val="left" w:pos="358"/>
              </w:tabs>
              <w:ind w:left="0" w:firstLine="0"/>
              <w:jc w:val="both"/>
              <w:rPr>
                <w:rFonts w:ascii="Tahoma" w:hAnsi="Tahoma" w:cs="Tahoma"/>
                <w:sz w:val="22"/>
                <w:szCs w:val="22"/>
              </w:rPr>
            </w:pPr>
            <w:r w:rsidRPr="00E80D2B">
              <w:rPr>
                <w:rFonts w:ascii="Tahoma" w:hAnsi="Tahoma" w:cs="Tahoma"/>
                <w:sz w:val="22"/>
                <w:szCs w:val="22"/>
              </w:rPr>
              <w:t>Teikia pastabas ir rekomendacijas.</w:t>
            </w:r>
          </w:p>
          <w:p w14:paraId="3E3F30C6" w14:textId="77777777" w:rsidR="00E80D2B" w:rsidRPr="00E80D2B" w:rsidRDefault="00E80D2B" w:rsidP="00E80D2B">
            <w:pPr>
              <w:pStyle w:val="Sraopastraipa2"/>
              <w:numPr>
                <w:ilvl w:val="0"/>
                <w:numId w:val="435"/>
              </w:numPr>
              <w:tabs>
                <w:tab w:val="left" w:pos="358"/>
              </w:tabs>
              <w:ind w:left="0" w:firstLine="0"/>
              <w:jc w:val="both"/>
              <w:rPr>
                <w:rFonts w:ascii="Tahoma" w:hAnsi="Tahoma" w:cs="Tahoma"/>
                <w:sz w:val="22"/>
                <w:szCs w:val="22"/>
              </w:rPr>
            </w:pPr>
            <w:r w:rsidRPr="00E80D2B">
              <w:rPr>
                <w:rFonts w:ascii="Tahoma" w:hAnsi="Tahoma" w:cs="Tahoma"/>
                <w:sz w:val="22"/>
                <w:szCs w:val="22"/>
              </w:rPr>
              <w:t>Tvirtina pateiktus etapo rezultatus.</w:t>
            </w:r>
          </w:p>
          <w:p w14:paraId="193F032F" w14:textId="77777777" w:rsidR="00E80D2B" w:rsidRPr="00E80D2B" w:rsidRDefault="00E80D2B" w:rsidP="008359E9">
            <w:pPr>
              <w:rPr>
                <w:rFonts w:ascii="Tahoma" w:hAnsi="Tahoma" w:cs="Tahoma"/>
                <w:sz w:val="22"/>
                <w:szCs w:val="22"/>
                <w:u w:val="single"/>
              </w:rPr>
            </w:pPr>
          </w:p>
        </w:tc>
        <w:tc>
          <w:tcPr>
            <w:tcW w:w="1909" w:type="pct"/>
          </w:tcPr>
          <w:p w14:paraId="2169E117" w14:textId="77777777" w:rsidR="00E80D2B" w:rsidRPr="00FD1855" w:rsidRDefault="00E80D2B" w:rsidP="00E80D2B">
            <w:pPr>
              <w:pStyle w:val="ListParagraph"/>
              <w:numPr>
                <w:ilvl w:val="0"/>
                <w:numId w:val="436"/>
              </w:numPr>
              <w:tabs>
                <w:tab w:val="left" w:pos="409"/>
              </w:tabs>
              <w:ind w:left="0" w:firstLine="0"/>
              <w:rPr>
                <w:rFonts w:ascii="Tahoma" w:hAnsi="Tahoma" w:cs="Tahoma"/>
              </w:rPr>
            </w:pPr>
            <w:r w:rsidRPr="00FD1855">
              <w:rPr>
                <w:rFonts w:ascii="Tahoma" w:hAnsi="Tahoma" w:cs="Tahoma"/>
              </w:rPr>
              <w:lastRenderedPageBreak/>
              <w:t xml:space="preserve">Sukurtas Projektavimo dokumentas (dokumente pateikiama: projekto architektūros aprašymas fizinių komponentų ir programinių komponentų požiūriu, naudojamos technologijos (jų pavadinimai, versijos), </w:t>
            </w:r>
            <w:r w:rsidRPr="00FD1855">
              <w:rPr>
                <w:rFonts w:ascii="Tahoma" w:hAnsi="Tahoma" w:cs="Tahoma"/>
              </w:rPr>
              <w:lastRenderedPageBreak/>
              <w:t>informacinis vaizdas (duomenų bazės struktūros, duomenų bazių sąsajų schemos ir kt.), funkcinis vaizdas (projekto funkciniai vienetai, jų funkcijos, tarpusavio sąsajos, naudotojo sąsajos prototipai), integracinis vaizdas (sąsajos tarp vidinių ir išorinių sistemų, kuriamos sistemos atžvilgiu), operacinis vaizdas (sisteminiai procesai, algoritmai, periodiniai sisteminiai darbai ir pan.), dislokavimo vaizdas (programinių komponentų pasiskirstymas techninėje įrangoje), saugumo sprendimai, aukšto prieinamumo sprendimai, plečiamumo sprendimai ir kt.);</w:t>
            </w:r>
          </w:p>
          <w:p w14:paraId="75ECFFFA" w14:textId="26AB619D" w:rsidR="00E80D2B" w:rsidRPr="00FD1855" w:rsidRDefault="00E80D2B" w:rsidP="00E80D2B">
            <w:pPr>
              <w:pStyle w:val="ListParagraph"/>
              <w:numPr>
                <w:ilvl w:val="0"/>
                <w:numId w:val="436"/>
              </w:numPr>
              <w:tabs>
                <w:tab w:val="left" w:pos="409"/>
              </w:tabs>
              <w:ind w:left="0" w:firstLine="0"/>
              <w:rPr>
                <w:rFonts w:ascii="Tahoma" w:hAnsi="Tahoma" w:cs="Tahoma"/>
              </w:rPr>
            </w:pPr>
            <w:r w:rsidRPr="00FD1855">
              <w:rPr>
                <w:rFonts w:ascii="Tahoma" w:hAnsi="Tahoma" w:cs="Tahoma"/>
              </w:rPr>
              <w:t xml:space="preserve">Parengta infrastruktūros reikalavimų techninė specifikacija (dokumente pateikiami detalūs reikalavimai techninei ir sisteminei programinei įrangai, kuri bus reikalinga užtikrinant tinkamą Teikėjo siūlomo sprendimo funkcionavimą. Mažiausiai turi būti pateikiama: reikalavimai techninei įrangai; reikalavimai sisteminei programinei įrangai; papildomos techninės ir sisteminės programinės įrangos suderinamumo su esama </w:t>
            </w:r>
            <w:r w:rsidR="00BF14C6" w:rsidRPr="00FD1855">
              <w:rPr>
                <w:rFonts w:ascii="Tahoma" w:hAnsi="Tahoma" w:cs="Tahoma"/>
              </w:rPr>
              <w:t>Pirkėjo</w:t>
            </w:r>
            <w:r w:rsidRPr="00FD1855">
              <w:rPr>
                <w:rFonts w:ascii="Tahoma" w:hAnsi="Tahoma" w:cs="Tahoma"/>
              </w:rPr>
              <w:t xml:space="preserve"> infrastruktūra analizė ir reikalavimai.)</w:t>
            </w:r>
          </w:p>
          <w:p w14:paraId="202504BF" w14:textId="77777777" w:rsidR="00E80D2B" w:rsidRPr="00FD1855" w:rsidRDefault="00E80D2B" w:rsidP="00E80D2B">
            <w:pPr>
              <w:pStyle w:val="ListParagraph"/>
              <w:numPr>
                <w:ilvl w:val="0"/>
                <w:numId w:val="436"/>
              </w:numPr>
              <w:tabs>
                <w:tab w:val="left" w:pos="286"/>
              </w:tabs>
              <w:ind w:left="0" w:firstLine="0"/>
              <w:rPr>
                <w:rFonts w:ascii="Tahoma" w:hAnsi="Tahoma" w:cs="Tahoma"/>
              </w:rPr>
            </w:pPr>
            <w:r w:rsidRPr="00FD1855">
              <w:rPr>
                <w:rFonts w:ascii="Tahoma" w:hAnsi="Tahoma" w:cs="Tahoma"/>
              </w:rPr>
              <w:t>Sukurtas techninės architektūros doku</w:t>
            </w:r>
            <w:r w:rsidRPr="00FD1855">
              <w:rPr>
                <w:rFonts w:ascii="Tahoma" w:hAnsi="Tahoma" w:cs="Tahoma"/>
              </w:rPr>
              <w:softHyphen/>
              <w:t>men</w:t>
            </w:r>
            <w:r w:rsidRPr="00FD1855">
              <w:rPr>
                <w:rFonts w:ascii="Tahoma" w:hAnsi="Tahoma" w:cs="Tahoma"/>
              </w:rPr>
              <w:softHyphen/>
              <w:t>tas;</w:t>
            </w:r>
          </w:p>
          <w:p w14:paraId="4733CEA8" w14:textId="77777777" w:rsidR="00E80D2B" w:rsidRPr="00FD1855" w:rsidRDefault="00E80D2B" w:rsidP="00E80D2B">
            <w:pPr>
              <w:pStyle w:val="ListParagraph"/>
              <w:numPr>
                <w:ilvl w:val="0"/>
                <w:numId w:val="436"/>
              </w:numPr>
              <w:tabs>
                <w:tab w:val="left" w:pos="286"/>
              </w:tabs>
              <w:ind w:left="0" w:firstLine="0"/>
              <w:rPr>
                <w:rFonts w:ascii="Tahoma" w:hAnsi="Tahoma" w:cs="Tahoma"/>
              </w:rPr>
            </w:pPr>
            <w:r w:rsidRPr="00FD1855">
              <w:rPr>
                <w:rFonts w:ascii="Tahoma" w:hAnsi="Tahoma" w:cs="Tahoma"/>
              </w:rPr>
              <w:t>Sukurtas Loginis DB modelis;</w:t>
            </w:r>
          </w:p>
          <w:p w14:paraId="298BD082" w14:textId="77777777" w:rsidR="00E80D2B" w:rsidRPr="00FD1855" w:rsidRDefault="00E80D2B" w:rsidP="00E80D2B">
            <w:pPr>
              <w:pStyle w:val="ListParagraph"/>
              <w:numPr>
                <w:ilvl w:val="0"/>
                <w:numId w:val="436"/>
              </w:numPr>
              <w:tabs>
                <w:tab w:val="left" w:pos="286"/>
              </w:tabs>
              <w:ind w:left="0" w:firstLine="0"/>
              <w:rPr>
                <w:rFonts w:ascii="Tahoma" w:hAnsi="Tahoma" w:cs="Tahoma"/>
              </w:rPr>
            </w:pPr>
            <w:r w:rsidRPr="00FD1855">
              <w:rPr>
                <w:rFonts w:ascii="Tahoma" w:hAnsi="Tahoma" w:cs="Tahoma"/>
              </w:rPr>
              <w:t>Sukurtos Integracinių sąsajų specifikacijos (sukurtos sąsajų spe</w:t>
            </w:r>
            <w:r w:rsidRPr="00FD1855">
              <w:rPr>
                <w:rFonts w:ascii="Tahoma" w:hAnsi="Tahoma" w:cs="Tahoma"/>
              </w:rPr>
              <w:softHyphen/>
              <w:t>ci</w:t>
            </w:r>
            <w:r w:rsidRPr="00FD1855">
              <w:rPr>
                <w:rFonts w:ascii="Tahoma" w:hAnsi="Tahoma" w:cs="Tahoma"/>
              </w:rPr>
              <w:softHyphen/>
              <w:t>fi</w:t>
            </w:r>
            <w:r w:rsidRPr="00FD1855">
              <w:rPr>
                <w:rFonts w:ascii="Tahoma" w:hAnsi="Tahoma" w:cs="Tahoma"/>
              </w:rPr>
              <w:softHyphen/>
              <w:t>ka</w:t>
            </w:r>
            <w:r w:rsidRPr="00FD1855">
              <w:rPr>
                <w:rFonts w:ascii="Tahoma" w:hAnsi="Tahoma" w:cs="Tahoma"/>
              </w:rPr>
              <w:softHyphen/>
              <w:t>ci</w:t>
            </w:r>
            <w:r w:rsidRPr="00FD1855">
              <w:rPr>
                <w:rFonts w:ascii="Tahoma" w:hAnsi="Tahoma" w:cs="Tahoma"/>
              </w:rPr>
              <w:softHyphen/>
              <w:t>jos ir duomenų apsikeitimo specifikacijos);</w:t>
            </w:r>
          </w:p>
          <w:p w14:paraId="73CADE05" w14:textId="367480E9" w:rsidR="00E80D2B" w:rsidRPr="00FD1855" w:rsidRDefault="7C95547E" w:rsidP="00E80D2B">
            <w:pPr>
              <w:pStyle w:val="ListParagraph"/>
              <w:numPr>
                <w:ilvl w:val="0"/>
                <w:numId w:val="436"/>
              </w:numPr>
              <w:tabs>
                <w:tab w:val="left" w:pos="212"/>
              </w:tabs>
              <w:ind w:left="0" w:firstLine="0"/>
              <w:rPr>
                <w:rFonts w:ascii="Tahoma" w:hAnsi="Tahoma" w:cs="Tahoma"/>
              </w:rPr>
            </w:pPr>
            <w:r w:rsidRPr="00FD1855">
              <w:rPr>
                <w:rFonts w:ascii="Tahoma" w:hAnsi="Tahoma" w:cs="Tahoma"/>
              </w:rPr>
              <w:t>Atnaujintas techninis aprašymas (</w:t>
            </w:r>
            <w:r w:rsidR="26502CA4" w:rsidRPr="00FD1855">
              <w:rPr>
                <w:rFonts w:ascii="Tahoma" w:hAnsi="Tahoma" w:cs="Tahoma"/>
              </w:rPr>
              <w:t xml:space="preserve">reglamentinė </w:t>
            </w:r>
            <w:r w:rsidRPr="00FD1855">
              <w:rPr>
                <w:rFonts w:ascii="Tahoma" w:hAnsi="Tahoma" w:cs="Tahoma"/>
              </w:rPr>
              <w:t>specifikacija);</w:t>
            </w:r>
          </w:p>
          <w:p w14:paraId="2148FAB3" w14:textId="5FB75068" w:rsidR="00C155F8" w:rsidRPr="007F105F" w:rsidRDefault="7C95547E" w:rsidP="00957541">
            <w:pPr>
              <w:tabs>
                <w:tab w:val="left" w:pos="482"/>
                <w:tab w:val="left" w:pos="589"/>
              </w:tabs>
              <w:rPr>
                <w:rFonts w:ascii="Tahoma" w:hAnsi="Tahoma" w:cs="Tahoma"/>
                <w:sz w:val="22"/>
                <w:szCs w:val="22"/>
              </w:rPr>
            </w:pPr>
            <w:r w:rsidRPr="007F105F">
              <w:rPr>
                <w:rFonts w:ascii="Tahoma" w:hAnsi="Tahoma" w:cs="Tahoma"/>
                <w:sz w:val="22"/>
                <w:szCs w:val="22"/>
              </w:rPr>
              <w:t xml:space="preserve">7. </w:t>
            </w:r>
            <w:r w:rsidR="00C155F8" w:rsidRPr="007F105F">
              <w:rPr>
                <w:rFonts w:ascii="Tahoma" w:eastAsiaTheme="minorHAnsi" w:hAnsi="Tahoma" w:cs="Tahoma"/>
                <w:kern w:val="2"/>
                <w:sz w:val="22"/>
                <w:szCs w:val="22"/>
                <w14:ligatures w14:val="standardContextual"/>
              </w:rPr>
              <w:t xml:space="preserve"> </w:t>
            </w:r>
            <w:r w:rsidR="00C155F8" w:rsidRPr="007F105F">
              <w:rPr>
                <w:rFonts w:ascii="Tahoma" w:hAnsi="Tahoma" w:cs="Tahoma"/>
                <w:sz w:val="22"/>
                <w:szCs w:val="22"/>
              </w:rPr>
              <w:t>Parengtos pradinės naudotojo sąsajos gairės, apimančios:</w:t>
            </w:r>
          </w:p>
          <w:p w14:paraId="07C67235" w14:textId="77777777" w:rsidR="00C155F8" w:rsidRPr="00FD1855" w:rsidRDefault="00C155F8" w:rsidP="00C155F8">
            <w:pPr>
              <w:pStyle w:val="ListParagraph"/>
              <w:rPr>
                <w:rFonts w:ascii="Tahoma" w:hAnsi="Tahoma" w:cs="Tahoma"/>
              </w:rPr>
            </w:pPr>
            <w:r w:rsidRPr="00FD1855">
              <w:rPr>
                <w:rFonts w:ascii="Tahoma" w:hAnsi="Tahoma" w:cs="Tahoma"/>
              </w:rPr>
              <w:t>7.1. naudotojo sąsajos schemas;</w:t>
            </w:r>
          </w:p>
          <w:p w14:paraId="6318122D" w14:textId="3E585620" w:rsidR="00C155F8" w:rsidRPr="00FD1855" w:rsidRDefault="00C155F8" w:rsidP="00C155F8">
            <w:pPr>
              <w:pStyle w:val="ListParagraph"/>
              <w:rPr>
                <w:rFonts w:ascii="Tahoma" w:hAnsi="Tahoma" w:cs="Tahoma"/>
              </w:rPr>
            </w:pPr>
            <w:r w:rsidRPr="00FD1855">
              <w:rPr>
                <w:rFonts w:ascii="Tahoma" w:hAnsi="Tahoma" w:cs="Tahoma"/>
              </w:rPr>
              <w:t>7.2. struktūrą</w:t>
            </w:r>
            <w:r w:rsidR="000C7A83">
              <w:rPr>
                <w:rFonts w:ascii="Tahoma" w:hAnsi="Tahoma" w:cs="Tahoma"/>
              </w:rPr>
              <w:t xml:space="preserve"> (naudojamą ESPBI IS)</w:t>
            </w:r>
            <w:r w:rsidRPr="00FD1855">
              <w:rPr>
                <w:rFonts w:ascii="Tahoma" w:hAnsi="Tahoma" w:cs="Tahoma"/>
              </w:rPr>
              <w:t>;</w:t>
            </w:r>
          </w:p>
          <w:p w14:paraId="2D7E27A8" w14:textId="77777777" w:rsidR="00C155F8" w:rsidRPr="00FD1855" w:rsidRDefault="00C155F8" w:rsidP="00C155F8">
            <w:pPr>
              <w:pStyle w:val="ListParagraph"/>
              <w:rPr>
                <w:rFonts w:ascii="Tahoma" w:hAnsi="Tahoma" w:cs="Tahoma"/>
              </w:rPr>
            </w:pPr>
            <w:r w:rsidRPr="00FD1855">
              <w:rPr>
                <w:rFonts w:ascii="Tahoma" w:hAnsi="Tahoma" w:cs="Tahoma"/>
              </w:rPr>
              <w:t>7.3. parengtas pradinis naudotojų sąsajos prototipas.</w:t>
            </w:r>
          </w:p>
          <w:p w14:paraId="7D6BF09C" w14:textId="1079E2C4" w:rsidR="00E80D2B" w:rsidRPr="00FD1855" w:rsidRDefault="009C1299" w:rsidP="009C1299">
            <w:pPr>
              <w:pStyle w:val="ListParagraph"/>
              <w:tabs>
                <w:tab w:val="left" w:pos="482"/>
                <w:tab w:val="left" w:pos="589"/>
              </w:tabs>
              <w:ind w:left="0"/>
              <w:rPr>
                <w:rFonts w:ascii="Tahoma" w:hAnsi="Tahoma" w:cs="Tahoma"/>
              </w:rPr>
            </w:pPr>
            <w:r w:rsidRPr="00FD1855">
              <w:rPr>
                <w:rFonts w:ascii="Tahoma" w:hAnsi="Tahoma" w:cs="Tahoma"/>
              </w:rPr>
              <w:t>.</w:t>
            </w:r>
          </w:p>
        </w:tc>
        <w:tc>
          <w:tcPr>
            <w:tcW w:w="1190" w:type="pct"/>
            <w:gridSpan w:val="3"/>
          </w:tcPr>
          <w:p w14:paraId="30FA8842" w14:textId="77777777" w:rsidR="00E80D2B" w:rsidRPr="00E80D2B" w:rsidRDefault="00E80D2B" w:rsidP="008359E9">
            <w:pPr>
              <w:rPr>
                <w:rFonts w:ascii="Tahoma" w:hAnsi="Tahoma" w:cs="Tahoma"/>
                <w:bCs/>
                <w:sz w:val="22"/>
                <w:szCs w:val="22"/>
              </w:rPr>
            </w:pPr>
            <w:r w:rsidRPr="00E80D2B">
              <w:rPr>
                <w:rFonts w:ascii="Tahoma" w:hAnsi="Tahoma" w:cs="Tahoma"/>
                <w:bCs/>
                <w:sz w:val="22"/>
                <w:szCs w:val="22"/>
              </w:rPr>
              <w:lastRenderedPageBreak/>
              <w:t>Pagal suderintą darbų grafiką.</w:t>
            </w:r>
          </w:p>
        </w:tc>
      </w:tr>
      <w:tr w:rsidR="00E80D2B" w:rsidRPr="00E80D2B" w14:paraId="5BDA470E" w14:textId="77777777" w:rsidTr="6CC000A3">
        <w:trPr>
          <w:cantSplit/>
          <w:trHeight w:val="1134"/>
        </w:trPr>
        <w:tc>
          <w:tcPr>
            <w:tcW w:w="235" w:type="pct"/>
            <w:shd w:val="clear" w:color="auto" w:fill="auto"/>
            <w:textDirection w:val="btLr"/>
          </w:tcPr>
          <w:p w14:paraId="35041B53" w14:textId="77777777" w:rsidR="00E80D2B" w:rsidRPr="00E80D2B" w:rsidRDefault="00E80D2B" w:rsidP="008359E9">
            <w:pPr>
              <w:jc w:val="center"/>
              <w:rPr>
                <w:rFonts w:ascii="Tahoma" w:hAnsi="Tahoma" w:cs="Tahoma"/>
                <w:sz w:val="22"/>
                <w:szCs w:val="22"/>
              </w:rPr>
            </w:pPr>
            <w:r w:rsidRPr="00E80D2B">
              <w:rPr>
                <w:rFonts w:ascii="Tahoma" w:hAnsi="Tahoma" w:cs="Tahoma"/>
                <w:sz w:val="22"/>
                <w:szCs w:val="22"/>
              </w:rPr>
              <w:lastRenderedPageBreak/>
              <w:t>Programavimas</w:t>
            </w:r>
          </w:p>
        </w:tc>
        <w:tc>
          <w:tcPr>
            <w:tcW w:w="1666" w:type="pct"/>
            <w:shd w:val="clear" w:color="auto" w:fill="auto"/>
          </w:tcPr>
          <w:p w14:paraId="799908A7" w14:textId="77777777" w:rsidR="00E80D2B" w:rsidRPr="00E80D2B" w:rsidRDefault="00E80D2B" w:rsidP="008359E9">
            <w:pPr>
              <w:tabs>
                <w:tab w:val="left" w:pos="358"/>
              </w:tabs>
              <w:rPr>
                <w:rFonts w:ascii="Tahoma" w:hAnsi="Tahoma" w:cs="Tahoma"/>
                <w:noProof/>
                <w:sz w:val="22"/>
                <w:szCs w:val="22"/>
              </w:rPr>
            </w:pPr>
            <w:r w:rsidRPr="00E80D2B">
              <w:rPr>
                <w:rFonts w:ascii="Tahoma" w:hAnsi="Tahoma" w:cs="Tahoma"/>
                <w:sz w:val="22"/>
                <w:szCs w:val="22"/>
                <w:u w:val="single"/>
              </w:rPr>
              <w:t>Teikėjas</w:t>
            </w:r>
            <w:r w:rsidRPr="00E80D2B">
              <w:rPr>
                <w:rFonts w:ascii="Tahoma" w:hAnsi="Tahoma" w:cs="Tahoma"/>
                <w:noProof/>
                <w:sz w:val="22"/>
                <w:szCs w:val="22"/>
              </w:rPr>
              <w:t>:</w:t>
            </w:r>
          </w:p>
          <w:p w14:paraId="7EEDF623" w14:textId="77777777" w:rsidR="00E80D2B" w:rsidRPr="00E80D2B" w:rsidRDefault="00E80D2B" w:rsidP="00E80D2B">
            <w:pPr>
              <w:pStyle w:val="ListParagraph"/>
              <w:numPr>
                <w:ilvl w:val="0"/>
                <w:numId w:val="36"/>
              </w:numPr>
              <w:tabs>
                <w:tab w:val="left" w:pos="235"/>
                <w:tab w:val="left" w:pos="358"/>
              </w:tabs>
              <w:ind w:left="0" w:firstLine="0"/>
              <w:rPr>
                <w:rFonts w:ascii="Tahoma" w:hAnsi="Tahoma" w:cs="Tahoma"/>
                <w:noProof/>
              </w:rPr>
            </w:pPr>
            <w:r w:rsidRPr="00E80D2B">
              <w:rPr>
                <w:rFonts w:ascii="Tahoma" w:hAnsi="Tahoma" w:cs="Tahoma"/>
                <w:noProof/>
              </w:rPr>
              <w:t>Parengia ir pateikia diegimo į testinę aplinką planą;</w:t>
            </w:r>
          </w:p>
          <w:p w14:paraId="0A088624" w14:textId="77777777" w:rsidR="00E80D2B" w:rsidRPr="00E80D2B" w:rsidRDefault="00E80D2B" w:rsidP="00E80D2B">
            <w:pPr>
              <w:pStyle w:val="ListParagraph"/>
              <w:numPr>
                <w:ilvl w:val="0"/>
                <w:numId w:val="36"/>
              </w:numPr>
              <w:tabs>
                <w:tab w:val="left" w:pos="235"/>
                <w:tab w:val="left" w:pos="358"/>
              </w:tabs>
              <w:ind w:left="0" w:firstLine="0"/>
              <w:rPr>
                <w:rFonts w:ascii="Tahoma" w:hAnsi="Tahoma" w:cs="Tahoma"/>
                <w:noProof/>
              </w:rPr>
            </w:pPr>
            <w:r w:rsidRPr="00E80D2B">
              <w:rPr>
                <w:rFonts w:ascii="Tahoma" w:hAnsi="Tahoma" w:cs="Tahoma"/>
                <w:noProof/>
              </w:rPr>
              <w:t>Vykdo reikalingus programavimo ir programinio konfigūravimo darbus (savo kūrimo aplinkoje), įgyvendina funkcinius ir nefunkcinius reikalavimus;</w:t>
            </w:r>
          </w:p>
          <w:p w14:paraId="040EDC70" w14:textId="77777777" w:rsidR="00E80D2B" w:rsidRPr="00E80D2B" w:rsidRDefault="00E80D2B" w:rsidP="00E80D2B">
            <w:pPr>
              <w:pStyle w:val="ListParagraph"/>
              <w:numPr>
                <w:ilvl w:val="0"/>
                <w:numId w:val="36"/>
              </w:numPr>
              <w:tabs>
                <w:tab w:val="left" w:pos="235"/>
                <w:tab w:val="left" w:pos="358"/>
              </w:tabs>
              <w:ind w:left="0" w:firstLine="0"/>
              <w:rPr>
                <w:rFonts w:ascii="Tahoma" w:hAnsi="Tahoma" w:cs="Tahoma"/>
                <w:noProof/>
              </w:rPr>
            </w:pPr>
            <w:r w:rsidRPr="00E80D2B">
              <w:rPr>
                <w:rFonts w:ascii="Tahoma" w:hAnsi="Tahoma" w:cs="Tahoma"/>
                <w:noProof/>
              </w:rPr>
              <w:t>Parengia ir pateikia testavimo planą;</w:t>
            </w:r>
          </w:p>
          <w:p w14:paraId="492B617F" w14:textId="77777777" w:rsidR="00E80D2B" w:rsidRPr="00E80D2B" w:rsidRDefault="00E80D2B" w:rsidP="00E80D2B">
            <w:pPr>
              <w:pStyle w:val="ListParagraph"/>
              <w:numPr>
                <w:ilvl w:val="0"/>
                <w:numId w:val="36"/>
              </w:numPr>
              <w:tabs>
                <w:tab w:val="left" w:pos="235"/>
                <w:tab w:val="left" w:pos="358"/>
              </w:tabs>
              <w:ind w:left="0" w:firstLine="0"/>
              <w:rPr>
                <w:rFonts w:ascii="Tahoma" w:hAnsi="Tahoma" w:cs="Tahoma"/>
                <w:noProof/>
              </w:rPr>
            </w:pPr>
            <w:r w:rsidRPr="00E80D2B">
              <w:rPr>
                <w:rFonts w:ascii="Tahoma" w:hAnsi="Tahoma" w:cs="Tahoma"/>
                <w:noProof/>
              </w:rPr>
              <w:t>Atlieka komponentų (angl. unit) testavimą, vidinį saugumo testavimą, posistemės vidinį testavimą, sąsajų su kitomis sistemomis testavimą;</w:t>
            </w:r>
          </w:p>
          <w:p w14:paraId="20481071" w14:textId="1C593403" w:rsidR="00E80D2B" w:rsidRPr="00E80D2B" w:rsidRDefault="00E80D2B" w:rsidP="00E80D2B">
            <w:pPr>
              <w:pStyle w:val="ListParagraph"/>
              <w:numPr>
                <w:ilvl w:val="0"/>
                <w:numId w:val="36"/>
              </w:numPr>
              <w:tabs>
                <w:tab w:val="left" w:pos="235"/>
                <w:tab w:val="left" w:pos="358"/>
              </w:tabs>
              <w:ind w:left="0" w:firstLine="0"/>
              <w:rPr>
                <w:rFonts w:ascii="Tahoma" w:hAnsi="Tahoma" w:cs="Tahoma"/>
                <w:noProof/>
              </w:rPr>
            </w:pPr>
            <w:r w:rsidRPr="00E80D2B">
              <w:rPr>
                <w:rFonts w:ascii="Tahoma" w:hAnsi="Tahoma" w:cs="Tahoma"/>
                <w:noProof/>
              </w:rPr>
              <w:t xml:space="preserve">Vykdo kuriamos posistemės demonstracijas, atsižvelgia į išsakytas </w:t>
            </w:r>
            <w:r w:rsidR="00BF14C6">
              <w:rPr>
                <w:rFonts w:ascii="Tahoma" w:hAnsi="Tahoma" w:cs="Tahoma"/>
                <w:noProof/>
              </w:rPr>
              <w:t>Pirkėjo</w:t>
            </w:r>
            <w:r w:rsidRPr="00E80D2B">
              <w:rPr>
                <w:rFonts w:ascii="Tahoma" w:hAnsi="Tahoma" w:cs="Tahoma"/>
                <w:noProof/>
              </w:rPr>
              <w:t xml:space="preserve"> pastabas;</w:t>
            </w:r>
          </w:p>
          <w:p w14:paraId="07AB8796" w14:textId="77777777" w:rsidR="00E80D2B" w:rsidRPr="00E80D2B" w:rsidRDefault="00E80D2B" w:rsidP="00E80D2B">
            <w:pPr>
              <w:pStyle w:val="ListParagraph"/>
              <w:numPr>
                <w:ilvl w:val="0"/>
                <w:numId w:val="36"/>
              </w:numPr>
              <w:tabs>
                <w:tab w:val="left" w:pos="235"/>
                <w:tab w:val="left" w:pos="358"/>
              </w:tabs>
              <w:ind w:left="0" w:firstLine="0"/>
              <w:rPr>
                <w:rFonts w:ascii="Tahoma" w:hAnsi="Tahoma" w:cs="Tahoma"/>
                <w:noProof/>
              </w:rPr>
            </w:pPr>
            <w:r w:rsidRPr="00E80D2B">
              <w:rPr>
                <w:rFonts w:ascii="Tahoma" w:hAnsi="Tahoma" w:cs="Tahoma"/>
                <w:noProof/>
              </w:rPr>
              <w:t>Rengia priėmimo testavimo scenarijus;</w:t>
            </w:r>
          </w:p>
          <w:p w14:paraId="5A7D325F" w14:textId="77777777" w:rsidR="00E80D2B" w:rsidRPr="00E80D2B" w:rsidRDefault="00E80D2B" w:rsidP="00E80D2B">
            <w:pPr>
              <w:pStyle w:val="ListParagraph"/>
              <w:numPr>
                <w:ilvl w:val="0"/>
                <w:numId w:val="36"/>
              </w:numPr>
              <w:tabs>
                <w:tab w:val="left" w:pos="235"/>
                <w:tab w:val="left" w:pos="358"/>
              </w:tabs>
              <w:ind w:left="0" w:firstLine="0"/>
              <w:rPr>
                <w:rFonts w:ascii="Tahoma" w:hAnsi="Tahoma" w:cs="Tahoma"/>
                <w:noProof/>
              </w:rPr>
            </w:pPr>
            <w:r w:rsidRPr="00E80D2B">
              <w:rPr>
                <w:rFonts w:ascii="Tahoma" w:hAnsi="Tahoma" w:cs="Tahoma"/>
                <w:noProof/>
              </w:rPr>
              <w:t>Parengia vidinio testavimo ataskaitą;</w:t>
            </w:r>
          </w:p>
          <w:p w14:paraId="10025F26" w14:textId="77777777" w:rsidR="00E80D2B" w:rsidRPr="00E80D2B" w:rsidRDefault="00E80D2B" w:rsidP="00E80D2B">
            <w:pPr>
              <w:pStyle w:val="ListParagraph"/>
              <w:numPr>
                <w:ilvl w:val="0"/>
                <w:numId w:val="36"/>
              </w:numPr>
              <w:tabs>
                <w:tab w:val="left" w:pos="235"/>
                <w:tab w:val="left" w:pos="358"/>
              </w:tabs>
              <w:ind w:left="0" w:firstLine="0"/>
              <w:rPr>
                <w:rFonts w:ascii="Tahoma" w:hAnsi="Tahoma" w:cs="Tahoma"/>
                <w:noProof/>
              </w:rPr>
            </w:pPr>
            <w:r w:rsidRPr="00E80D2B">
              <w:rPr>
                <w:rFonts w:ascii="Tahoma" w:hAnsi="Tahoma" w:cs="Tahoma"/>
                <w:noProof/>
              </w:rPr>
              <w:t>Patikslina detalios analizės ir projektavimo dokumentaciją (jei reikia).</w:t>
            </w:r>
          </w:p>
          <w:p w14:paraId="4608F937" w14:textId="77777777" w:rsidR="00E80D2B" w:rsidRPr="00E80D2B" w:rsidRDefault="00E80D2B" w:rsidP="008359E9">
            <w:pPr>
              <w:pStyle w:val="ListParagraph"/>
              <w:tabs>
                <w:tab w:val="left" w:pos="235"/>
                <w:tab w:val="left" w:pos="358"/>
              </w:tabs>
              <w:ind w:left="0"/>
              <w:rPr>
                <w:rFonts w:ascii="Tahoma" w:hAnsi="Tahoma" w:cs="Tahoma"/>
                <w:noProof/>
              </w:rPr>
            </w:pPr>
          </w:p>
          <w:p w14:paraId="614D8699" w14:textId="3045DCDA" w:rsidR="00E80D2B" w:rsidRPr="005572E0" w:rsidRDefault="00BF14C6" w:rsidP="008359E9">
            <w:pPr>
              <w:tabs>
                <w:tab w:val="left" w:pos="358"/>
              </w:tabs>
              <w:rPr>
                <w:rFonts w:ascii="Tahoma" w:hAnsi="Tahoma" w:cs="Tahoma"/>
                <w:noProof/>
                <w:sz w:val="22"/>
                <w:szCs w:val="22"/>
                <w:u w:val="single"/>
              </w:rPr>
            </w:pPr>
            <w:r>
              <w:rPr>
                <w:rFonts w:ascii="Tahoma" w:hAnsi="Tahoma" w:cs="Tahoma"/>
                <w:noProof/>
                <w:sz w:val="22"/>
                <w:szCs w:val="22"/>
                <w:u w:val="single"/>
              </w:rPr>
              <w:t>Pirkėjas</w:t>
            </w:r>
            <w:r w:rsidR="00E80D2B" w:rsidRPr="005572E0">
              <w:rPr>
                <w:rFonts w:ascii="Tahoma" w:hAnsi="Tahoma" w:cs="Tahoma"/>
                <w:noProof/>
                <w:sz w:val="22"/>
                <w:szCs w:val="22"/>
                <w:u w:val="single"/>
              </w:rPr>
              <w:t>:</w:t>
            </w:r>
          </w:p>
          <w:p w14:paraId="763190B1" w14:textId="77777777" w:rsidR="00E80D2B" w:rsidRPr="00E80D2B" w:rsidRDefault="00E80D2B" w:rsidP="00E80D2B">
            <w:pPr>
              <w:pStyle w:val="ListParagraph"/>
              <w:numPr>
                <w:ilvl w:val="0"/>
                <w:numId w:val="437"/>
              </w:numPr>
              <w:tabs>
                <w:tab w:val="left" w:pos="358"/>
                <w:tab w:val="left" w:pos="500"/>
              </w:tabs>
              <w:ind w:left="0" w:firstLine="0"/>
              <w:rPr>
                <w:rFonts w:ascii="Tahoma" w:hAnsi="Tahoma" w:cs="Tahoma"/>
                <w:noProof/>
              </w:rPr>
            </w:pPr>
            <w:r w:rsidRPr="00E80D2B">
              <w:rPr>
                <w:rFonts w:ascii="Tahoma" w:hAnsi="Tahoma" w:cs="Tahoma"/>
                <w:noProof/>
              </w:rPr>
              <w:t>Suteikia reikalingą informaciją;</w:t>
            </w:r>
          </w:p>
          <w:p w14:paraId="6688D2D4" w14:textId="77777777" w:rsidR="00E80D2B" w:rsidRPr="00E80D2B" w:rsidRDefault="00E80D2B" w:rsidP="00E80D2B">
            <w:pPr>
              <w:pStyle w:val="ListParagraph"/>
              <w:numPr>
                <w:ilvl w:val="0"/>
                <w:numId w:val="437"/>
              </w:numPr>
              <w:tabs>
                <w:tab w:val="left" w:pos="358"/>
              </w:tabs>
              <w:ind w:left="0" w:firstLine="0"/>
              <w:rPr>
                <w:rFonts w:ascii="Tahoma" w:hAnsi="Tahoma" w:cs="Tahoma"/>
                <w:noProof/>
              </w:rPr>
            </w:pPr>
            <w:r w:rsidRPr="00E80D2B">
              <w:rPr>
                <w:rFonts w:ascii="Tahoma" w:hAnsi="Tahoma" w:cs="Tahoma"/>
                <w:noProof/>
              </w:rPr>
              <w:t>Parengia gamybinę ir testavimo aplinkas turimoje infrastruktūroje;</w:t>
            </w:r>
          </w:p>
          <w:p w14:paraId="2A0D0B06" w14:textId="77777777" w:rsidR="00E80D2B" w:rsidRPr="00E80D2B" w:rsidRDefault="00E80D2B" w:rsidP="00E80D2B">
            <w:pPr>
              <w:pStyle w:val="ListParagraph"/>
              <w:numPr>
                <w:ilvl w:val="0"/>
                <w:numId w:val="437"/>
              </w:numPr>
              <w:tabs>
                <w:tab w:val="left" w:pos="358"/>
              </w:tabs>
              <w:ind w:left="0" w:firstLine="0"/>
              <w:rPr>
                <w:rFonts w:ascii="Tahoma" w:hAnsi="Tahoma" w:cs="Tahoma"/>
                <w:noProof/>
              </w:rPr>
            </w:pPr>
            <w:r w:rsidRPr="00E80D2B">
              <w:rPr>
                <w:rFonts w:ascii="Tahoma" w:hAnsi="Tahoma" w:cs="Tahoma"/>
                <w:noProof/>
              </w:rPr>
              <w:t>Dalyvauja posistemės demonstracijose, teikia atsiliepimus;</w:t>
            </w:r>
          </w:p>
          <w:p w14:paraId="516CB042" w14:textId="77777777" w:rsidR="00E80D2B" w:rsidRPr="00E80D2B" w:rsidRDefault="00E80D2B" w:rsidP="00E80D2B">
            <w:pPr>
              <w:pStyle w:val="ListParagraph"/>
              <w:numPr>
                <w:ilvl w:val="0"/>
                <w:numId w:val="437"/>
              </w:numPr>
              <w:tabs>
                <w:tab w:val="left" w:pos="358"/>
              </w:tabs>
              <w:ind w:left="0" w:firstLine="0"/>
              <w:rPr>
                <w:rFonts w:ascii="Tahoma" w:hAnsi="Tahoma" w:cs="Tahoma"/>
                <w:noProof/>
              </w:rPr>
            </w:pPr>
            <w:r w:rsidRPr="00E80D2B">
              <w:rPr>
                <w:rFonts w:ascii="Tahoma" w:hAnsi="Tahoma" w:cs="Tahoma"/>
                <w:noProof/>
              </w:rPr>
              <w:t>Peržiūri ir įvertina vidinio testavimo rezultatus;</w:t>
            </w:r>
          </w:p>
          <w:p w14:paraId="51B2ADF7" w14:textId="77777777" w:rsidR="00E80D2B" w:rsidRPr="00E80D2B" w:rsidRDefault="00E80D2B" w:rsidP="00E80D2B">
            <w:pPr>
              <w:pStyle w:val="ListParagraph"/>
              <w:numPr>
                <w:ilvl w:val="0"/>
                <w:numId w:val="437"/>
              </w:numPr>
              <w:tabs>
                <w:tab w:val="left" w:pos="358"/>
              </w:tabs>
              <w:ind w:left="0" w:firstLine="0"/>
              <w:rPr>
                <w:rFonts w:ascii="Tahoma" w:hAnsi="Tahoma" w:cs="Tahoma"/>
                <w:noProof/>
              </w:rPr>
            </w:pPr>
            <w:r w:rsidRPr="00E80D2B">
              <w:rPr>
                <w:rFonts w:ascii="Tahoma" w:hAnsi="Tahoma" w:cs="Tahoma"/>
                <w:noProof/>
              </w:rPr>
              <w:t>Teikia pastabas ir rekomendacijas.</w:t>
            </w:r>
          </w:p>
          <w:p w14:paraId="4EC8BC57" w14:textId="77777777" w:rsidR="00E80D2B" w:rsidRPr="00E80D2B" w:rsidRDefault="00E80D2B" w:rsidP="008359E9">
            <w:pPr>
              <w:pStyle w:val="ListParagraph"/>
              <w:tabs>
                <w:tab w:val="left" w:pos="227"/>
                <w:tab w:val="left" w:pos="358"/>
              </w:tabs>
              <w:ind w:left="0"/>
              <w:rPr>
                <w:rFonts w:ascii="Tahoma" w:hAnsi="Tahoma" w:cs="Tahoma"/>
                <w:noProof/>
              </w:rPr>
            </w:pPr>
          </w:p>
        </w:tc>
        <w:tc>
          <w:tcPr>
            <w:tcW w:w="1909" w:type="pct"/>
          </w:tcPr>
          <w:p w14:paraId="05EE26C2" w14:textId="77777777" w:rsidR="00E80D2B" w:rsidRPr="00E80D2B" w:rsidRDefault="00E80D2B" w:rsidP="00E80D2B">
            <w:pPr>
              <w:pStyle w:val="ListParagraph"/>
              <w:numPr>
                <w:ilvl w:val="0"/>
                <w:numId w:val="433"/>
              </w:numPr>
              <w:tabs>
                <w:tab w:val="left" w:pos="285"/>
              </w:tabs>
              <w:ind w:left="0" w:firstLine="0"/>
              <w:rPr>
                <w:rFonts w:ascii="Tahoma" w:hAnsi="Tahoma" w:cs="Tahoma"/>
                <w:noProof/>
              </w:rPr>
            </w:pPr>
            <w:r w:rsidRPr="00E80D2B">
              <w:rPr>
                <w:rFonts w:ascii="Tahoma" w:hAnsi="Tahoma" w:cs="Tahoma"/>
                <w:noProof/>
              </w:rPr>
              <w:t>Parengtas ir suderintas diegimo į testinę aplinką planas;</w:t>
            </w:r>
          </w:p>
          <w:p w14:paraId="1C518917" w14:textId="77777777" w:rsidR="00E80D2B" w:rsidRPr="00E80D2B" w:rsidRDefault="00E80D2B" w:rsidP="00E80D2B">
            <w:pPr>
              <w:pStyle w:val="ListParagraph"/>
              <w:numPr>
                <w:ilvl w:val="0"/>
                <w:numId w:val="433"/>
              </w:numPr>
              <w:tabs>
                <w:tab w:val="left" w:pos="285"/>
              </w:tabs>
              <w:ind w:left="0" w:firstLine="0"/>
              <w:rPr>
                <w:rFonts w:ascii="Tahoma" w:hAnsi="Tahoma" w:cs="Tahoma"/>
                <w:noProof/>
              </w:rPr>
            </w:pPr>
            <w:r w:rsidRPr="00E80D2B">
              <w:rPr>
                <w:rFonts w:ascii="Tahoma" w:hAnsi="Tahoma" w:cs="Tahoma"/>
                <w:noProof/>
              </w:rPr>
              <w:t>Parengtas ir suderintas testavimo planas;</w:t>
            </w:r>
          </w:p>
          <w:p w14:paraId="7F04FC10" w14:textId="4D068252" w:rsidR="00E80D2B" w:rsidRPr="00E80D2B" w:rsidRDefault="00E80D2B" w:rsidP="00E80D2B">
            <w:pPr>
              <w:pStyle w:val="ListParagraph"/>
              <w:numPr>
                <w:ilvl w:val="0"/>
                <w:numId w:val="433"/>
              </w:numPr>
              <w:tabs>
                <w:tab w:val="left" w:pos="285"/>
              </w:tabs>
              <w:ind w:left="0" w:firstLine="0"/>
              <w:rPr>
                <w:rFonts w:ascii="Tahoma" w:hAnsi="Tahoma" w:cs="Tahoma"/>
                <w:noProof/>
              </w:rPr>
            </w:pPr>
            <w:r w:rsidRPr="00E80D2B">
              <w:rPr>
                <w:rFonts w:ascii="Tahoma" w:hAnsi="Tahoma" w:cs="Tahoma"/>
                <w:noProof/>
              </w:rPr>
              <w:t xml:space="preserve">Parengta testavimo aplinka </w:t>
            </w:r>
            <w:r w:rsidR="00BF14C6">
              <w:rPr>
                <w:rFonts w:ascii="Tahoma" w:hAnsi="Tahoma" w:cs="Tahoma"/>
                <w:noProof/>
              </w:rPr>
              <w:t>Pirkėjo</w:t>
            </w:r>
            <w:r w:rsidRPr="00E80D2B">
              <w:rPr>
                <w:rFonts w:ascii="Tahoma" w:hAnsi="Tahoma" w:cs="Tahoma"/>
                <w:noProof/>
              </w:rPr>
              <w:t xml:space="preserve"> infrastruktūroje;</w:t>
            </w:r>
          </w:p>
          <w:p w14:paraId="7D46E14D" w14:textId="77777777" w:rsidR="00E80D2B" w:rsidRPr="00E80D2B" w:rsidRDefault="00E80D2B" w:rsidP="00E80D2B">
            <w:pPr>
              <w:pStyle w:val="ListParagraph"/>
              <w:numPr>
                <w:ilvl w:val="0"/>
                <w:numId w:val="433"/>
              </w:numPr>
              <w:tabs>
                <w:tab w:val="left" w:pos="285"/>
              </w:tabs>
              <w:ind w:left="0" w:firstLine="0"/>
              <w:rPr>
                <w:rFonts w:ascii="Tahoma" w:hAnsi="Tahoma" w:cs="Tahoma"/>
                <w:noProof/>
              </w:rPr>
            </w:pPr>
            <w:r w:rsidRPr="00E80D2B">
              <w:rPr>
                <w:rFonts w:ascii="Tahoma" w:hAnsi="Tahoma" w:cs="Tahoma"/>
                <w:noProof/>
              </w:rPr>
              <w:t>Atlikta kuriamos posistemės demonstracija;</w:t>
            </w:r>
          </w:p>
          <w:p w14:paraId="233E51F7" w14:textId="77777777" w:rsidR="00E80D2B" w:rsidRPr="00E80D2B" w:rsidRDefault="00E80D2B" w:rsidP="00E80D2B">
            <w:pPr>
              <w:pStyle w:val="ListParagraph"/>
              <w:numPr>
                <w:ilvl w:val="0"/>
                <w:numId w:val="433"/>
              </w:numPr>
              <w:tabs>
                <w:tab w:val="left" w:pos="285"/>
              </w:tabs>
              <w:ind w:left="0" w:firstLine="0"/>
              <w:rPr>
                <w:rFonts w:ascii="Tahoma" w:hAnsi="Tahoma" w:cs="Tahoma"/>
                <w:noProof/>
              </w:rPr>
            </w:pPr>
            <w:r w:rsidRPr="00E80D2B">
              <w:rPr>
                <w:rFonts w:ascii="Tahoma" w:hAnsi="Tahoma" w:cs="Tahoma"/>
                <w:noProof/>
              </w:rPr>
              <w:t>Pateikta vidinio testavimo ataskaita, kurioje aprašyti atlikto vidinio saugumo testavimo rezultatai ir vidinio testavimo rezultatai (apimtis, vykdymo metodika, testavimo tipai, procedūra, įėjimo/išėjimo kriterijai, testavimo aplinka), pateikiant informaciją apie posistemės sritis, į kurias reikia atkreipti papildomą dėmesį testavimo metu;</w:t>
            </w:r>
          </w:p>
          <w:p w14:paraId="28DB4879" w14:textId="77777777" w:rsidR="00E80D2B" w:rsidRPr="00E80D2B" w:rsidRDefault="00E80D2B" w:rsidP="00E80D2B">
            <w:pPr>
              <w:pStyle w:val="ListParagraph"/>
              <w:numPr>
                <w:ilvl w:val="0"/>
                <w:numId w:val="433"/>
              </w:numPr>
              <w:tabs>
                <w:tab w:val="left" w:pos="285"/>
              </w:tabs>
              <w:ind w:left="0" w:firstLine="0"/>
              <w:rPr>
                <w:rFonts w:ascii="Tahoma" w:hAnsi="Tahoma" w:cs="Tahoma"/>
                <w:noProof/>
              </w:rPr>
            </w:pPr>
            <w:r w:rsidRPr="00E80D2B">
              <w:rPr>
                <w:rFonts w:ascii="Tahoma" w:hAnsi="Tahoma" w:cs="Tahoma"/>
                <w:noProof/>
              </w:rPr>
              <w:t>Parengta programinė įranga diegimui;</w:t>
            </w:r>
          </w:p>
          <w:p w14:paraId="7F781854" w14:textId="77777777" w:rsidR="00E80D2B" w:rsidRPr="00E80D2B" w:rsidRDefault="00E80D2B" w:rsidP="00E80D2B">
            <w:pPr>
              <w:pStyle w:val="ListParagraph"/>
              <w:numPr>
                <w:ilvl w:val="0"/>
                <w:numId w:val="433"/>
              </w:numPr>
              <w:tabs>
                <w:tab w:val="left" w:pos="285"/>
              </w:tabs>
              <w:ind w:left="0" w:firstLine="0"/>
              <w:rPr>
                <w:rFonts w:ascii="Tahoma" w:hAnsi="Tahoma" w:cs="Tahoma"/>
                <w:noProof/>
              </w:rPr>
            </w:pPr>
            <w:r w:rsidRPr="00E80D2B">
              <w:rPr>
                <w:rFonts w:ascii="Tahoma" w:hAnsi="Tahoma" w:cs="Tahoma"/>
                <w:noProof/>
              </w:rPr>
              <w:t>Pagal poreikį atnaujinta detalios analizės ir projek</w:t>
            </w:r>
            <w:r w:rsidRPr="00E80D2B">
              <w:rPr>
                <w:rFonts w:ascii="Tahoma" w:hAnsi="Tahoma" w:cs="Tahoma"/>
                <w:noProof/>
              </w:rPr>
              <w:softHyphen/>
              <w:t>ta</w:t>
            </w:r>
            <w:r w:rsidRPr="00E80D2B">
              <w:rPr>
                <w:rFonts w:ascii="Tahoma" w:hAnsi="Tahoma" w:cs="Tahoma"/>
                <w:noProof/>
              </w:rPr>
              <w:softHyphen/>
              <w:t>vi</w:t>
            </w:r>
            <w:r w:rsidRPr="00E80D2B">
              <w:rPr>
                <w:rFonts w:ascii="Tahoma" w:hAnsi="Tahoma" w:cs="Tahoma"/>
                <w:noProof/>
              </w:rPr>
              <w:softHyphen/>
              <w:t>mo dokumentacija.</w:t>
            </w:r>
          </w:p>
          <w:p w14:paraId="3D4A4E92" w14:textId="77777777" w:rsidR="00E80D2B" w:rsidRPr="00E80D2B" w:rsidRDefault="00E80D2B" w:rsidP="008359E9">
            <w:pPr>
              <w:pStyle w:val="ListParagraph"/>
              <w:tabs>
                <w:tab w:val="left" w:pos="285"/>
              </w:tabs>
              <w:ind w:left="0"/>
              <w:rPr>
                <w:rFonts w:ascii="Tahoma" w:hAnsi="Tahoma" w:cs="Tahoma"/>
                <w:noProof/>
              </w:rPr>
            </w:pPr>
          </w:p>
        </w:tc>
        <w:tc>
          <w:tcPr>
            <w:tcW w:w="1190" w:type="pct"/>
            <w:gridSpan w:val="3"/>
          </w:tcPr>
          <w:p w14:paraId="66B4FAD9" w14:textId="77777777" w:rsidR="00E80D2B" w:rsidRPr="00E80D2B" w:rsidRDefault="00E80D2B" w:rsidP="008359E9">
            <w:pPr>
              <w:rPr>
                <w:rFonts w:ascii="Tahoma" w:hAnsi="Tahoma" w:cs="Tahoma"/>
                <w:bCs/>
                <w:sz w:val="22"/>
                <w:szCs w:val="22"/>
              </w:rPr>
            </w:pPr>
            <w:r w:rsidRPr="00E80D2B">
              <w:rPr>
                <w:rFonts w:ascii="Tahoma" w:hAnsi="Tahoma" w:cs="Tahoma"/>
                <w:bCs/>
                <w:sz w:val="22"/>
                <w:szCs w:val="22"/>
              </w:rPr>
              <w:t xml:space="preserve">Pagal suderintą darbų atlikimo grafiką. </w:t>
            </w:r>
          </w:p>
          <w:p w14:paraId="48083F6F" w14:textId="77777777" w:rsidR="00E80D2B" w:rsidRPr="00E80D2B" w:rsidRDefault="00E80D2B" w:rsidP="008359E9">
            <w:pPr>
              <w:rPr>
                <w:rFonts w:ascii="Tahoma" w:hAnsi="Tahoma" w:cs="Tahoma"/>
                <w:bCs/>
                <w:sz w:val="22"/>
                <w:szCs w:val="22"/>
              </w:rPr>
            </w:pPr>
            <w:r w:rsidRPr="00E80D2B">
              <w:rPr>
                <w:rFonts w:ascii="Tahoma" w:hAnsi="Tahoma" w:cs="Tahoma"/>
                <w:bCs/>
                <w:sz w:val="22"/>
                <w:szCs w:val="22"/>
              </w:rPr>
              <w:t xml:space="preserve">Vidinio testavimo ataskaita turi būti pateikta bent prieš 5 darbo dienas iki diegimo testavimo aplinkoje etapo pradžios. </w:t>
            </w:r>
          </w:p>
          <w:p w14:paraId="7F764EAD" w14:textId="77777777" w:rsidR="00E80D2B" w:rsidRPr="00E80D2B" w:rsidRDefault="00E80D2B" w:rsidP="008359E9">
            <w:pPr>
              <w:rPr>
                <w:rFonts w:ascii="Tahoma" w:hAnsi="Tahoma" w:cs="Tahoma"/>
                <w:bCs/>
                <w:sz w:val="22"/>
                <w:szCs w:val="22"/>
              </w:rPr>
            </w:pPr>
            <w:r w:rsidRPr="00E80D2B">
              <w:rPr>
                <w:rFonts w:ascii="Tahoma" w:hAnsi="Tahoma" w:cs="Tahoma"/>
                <w:bCs/>
                <w:sz w:val="22"/>
                <w:szCs w:val="22"/>
              </w:rPr>
              <w:t>Kuriamos posistemės demonstracijos turi būti vykdomos nuolatos, pagal atskirai suderintą grafiką.</w:t>
            </w:r>
          </w:p>
          <w:p w14:paraId="78B53C61" w14:textId="77777777" w:rsidR="00E80D2B" w:rsidRPr="00E80D2B" w:rsidRDefault="00E80D2B" w:rsidP="008359E9">
            <w:pPr>
              <w:rPr>
                <w:rFonts w:ascii="Tahoma" w:hAnsi="Tahoma" w:cs="Tahoma"/>
                <w:b/>
                <w:bCs/>
                <w:i/>
                <w:sz w:val="22"/>
                <w:szCs w:val="22"/>
              </w:rPr>
            </w:pPr>
          </w:p>
        </w:tc>
      </w:tr>
      <w:tr w:rsidR="00E80D2B" w:rsidRPr="00E80D2B" w14:paraId="7B8E908E" w14:textId="77777777" w:rsidTr="6CC000A3">
        <w:trPr>
          <w:cantSplit/>
          <w:trHeight w:val="1134"/>
        </w:trPr>
        <w:tc>
          <w:tcPr>
            <w:tcW w:w="235" w:type="pct"/>
            <w:shd w:val="clear" w:color="auto" w:fill="auto"/>
            <w:textDirection w:val="btLr"/>
          </w:tcPr>
          <w:p w14:paraId="5FE4BAA0" w14:textId="77777777" w:rsidR="00E80D2B" w:rsidRPr="00E80D2B" w:rsidRDefault="00E80D2B" w:rsidP="008359E9">
            <w:pPr>
              <w:jc w:val="center"/>
              <w:rPr>
                <w:rFonts w:ascii="Tahoma" w:hAnsi="Tahoma" w:cs="Tahoma"/>
                <w:sz w:val="22"/>
                <w:szCs w:val="22"/>
              </w:rPr>
            </w:pPr>
            <w:r w:rsidRPr="00E80D2B">
              <w:rPr>
                <w:rFonts w:ascii="Tahoma" w:hAnsi="Tahoma" w:cs="Tahoma"/>
                <w:sz w:val="22"/>
                <w:szCs w:val="22"/>
              </w:rPr>
              <w:t>Diegimas į testavimo aplinką</w:t>
            </w:r>
          </w:p>
        </w:tc>
        <w:tc>
          <w:tcPr>
            <w:tcW w:w="1666" w:type="pct"/>
            <w:shd w:val="clear" w:color="auto" w:fill="auto"/>
          </w:tcPr>
          <w:p w14:paraId="64D88475" w14:textId="77777777" w:rsidR="00E80D2B" w:rsidRPr="00E80D2B" w:rsidRDefault="00E80D2B" w:rsidP="008359E9">
            <w:pPr>
              <w:rPr>
                <w:rFonts w:ascii="Tahoma" w:hAnsi="Tahoma" w:cs="Tahoma"/>
                <w:noProof/>
                <w:sz w:val="22"/>
                <w:szCs w:val="22"/>
              </w:rPr>
            </w:pPr>
            <w:r w:rsidRPr="00E80D2B">
              <w:rPr>
                <w:rFonts w:ascii="Tahoma" w:hAnsi="Tahoma" w:cs="Tahoma"/>
                <w:sz w:val="22"/>
                <w:szCs w:val="22"/>
                <w:u w:val="single"/>
              </w:rPr>
              <w:t>Teikėjas</w:t>
            </w:r>
            <w:r w:rsidRPr="00E80D2B">
              <w:rPr>
                <w:rFonts w:ascii="Tahoma" w:hAnsi="Tahoma" w:cs="Tahoma"/>
                <w:noProof/>
                <w:sz w:val="22"/>
                <w:szCs w:val="22"/>
              </w:rPr>
              <w:t>:</w:t>
            </w:r>
          </w:p>
          <w:p w14:paraId="615E71C4" w14:textId="748BDB49" w:rsidR="00E80D2B" w:rsidRPr="00E80D2B" w:rsidRDefault="00E80D2B" w:rsidP="00E80D2B">
            <w:pPr>
              <w:pStyle w:val="ListParagraph"/>
              <w:numPr>
                <w:ilvl w:val="0"/>
                <w:numId w:val="438"/>
              </w:numPr>
              <w:tabs>
                <w:tab w:val="left" w:pos="220"/>
              </w:tabs>
              <w:ind w:left="0" w:firstLine="0"/>
              <w:rPr>
                <w:rFonts w:ascii="Tahoma" w:hAnsi="Tahoma" w:cs="Tahoma"/>
                <w:noProof/>
              </w:rPr>
            </w:pPr>
            <w:r w:rsidRPr="00E80D2B">
              <w:rPr>
                <w:rFonts w:ascii="Tahoma" w:hAnsi="Tahoma" w:cs="Tahoma"/>
                <w:noProof/>
              </w:rPr>
              <w:t xml:space="preserve">Parengia ir pateikia programinę įrangą tinkamą įdiegimui </w:t>
            </w:r>
            <w:r w:rsidR="00BF14C6">
              <w:rPr>
                <w:rFonts w:ascii="Tahoma" w:hAnsi="Tahoma" w:cs="Tahoma"/>
                <w:noProof/>
              </w:rPr>
              <w:t>Pirkėjo</w:t>
            </w:r>
            <w:r w:rsidRPr="00E80D2B">
              <w:rPr>
                <w:rFonts w:ascii="Tahoma" w:hAnsi="Tahoma" w:cs="Tahoma"/>
                <w:noProof/>
              </w:rPr>
              <w:t xml:space="preserve"> testavimo aplinkoje;</w:t>
            </w:r>
          </w:p>
          <w:p w14:paraId="7F3F504E" w14:textId="2885878B" w:rsidR="00E80D2B" w:rsidRPr="00E80D2B" w:rsidRDefault="00E80D2B" w:rsidP="00E80D2B">
            <w:pPr>
              <w:pStyle w:val="ListParagraph"/>
              <w:numPr>
                <w:ilvl w:val="0"/>
                <w:numId w:val="438"/>
              </w:numPr>
              <w:tabs>
                <w:tab w:val="left" w:pos="220"/>
              </w:tabs>
              <w:ind w:left="0" w:firstLine="0"/>
              <w:rPr>
                <w:rFonts w:ascii="Tahoma" w:hAnsi="Tahoma" w:cs="Tahoma"/>
                <w:noProof/>
              </w:rPr>
            </w:pPr>
            <w:r w:rsidRPr="00E80D2B">
              <w:rPr>
                <w:rFonts w:ascii="Tahoma" w:hAnsi="Tahoma" w:cs="Tahoma"/>
              </w:rPr>
              <w:t xml:space="preserve">Konsultuoja Perkančiąją organizaciją diegimo į </w:t>
            </w:r>
            <w:r w:rsidR="00BF14C6">
              <w:rPr>
                <w:rFonts w:ascii="Tahoma" w:hAnsi="Tahoma" w:cs="Tahoma"/>
              </w:rPr>
              <w:t>Pirkėjo</w:t>
            </w:r>
            <w:r w:rsidRPr="00E80D2B">
              <w:rPr>
                <w:rFonts w:ascii="Tahoma" w:hAnsi="Tahoma" w:cs="Tahoma"/>
              </w:rPr>
              <w:t xml:space="preserve"> testavimo aplinką klausimais;</w:t>
            </w:r>
          </w:p>
          <w:p w14:paraId="3AF8B3F3" w14:textId="13169C27" w:rsidR="00E80D2B" w:rsidRPr="00E80D2B" w:rsidRDefault="00E80D2B" w:rsidP="00E80D2B">
            <w:pPr>
              <w:pStyle w:val="ListParagraph"/>
              <w:numPr>
                <w:ilvl w:val="0"/>
                <w:numId w:val="438"/>
              </w:numPr>
              <w:tabs>
                <w:tab w:val="left" w:pos="220"/>
              </w:tabs>
              <w:ind w:left="0" w:firstLine="0"/>
              <w:rPr>
                <w:rFonts w:ascii="Tahoma" w:hAnsi="Tahoma" w:cs="Tahoma"/>
                <w:noProof/>
              </w:rPr>
            </w:pPr>
            <w:r w:rsidRPr="00E80D2B">
              <w:rPr>
                <w:rFonts w:ascii="Tahoma" w:hAnsi="Tahoma" w:cs="Tahoma"/>
                <w:noProof/>
              </w:rPr>
              <w:lastRenderedPageBreak/>
              <w:t xml:space="preserve">Parengia duomenų užkrovimo skriptus į </w:t>
            </w:r>
            <w:r w:rsidR="00BF14C6">
              <w:rPr>
                <w:rFonts w:ascii="Tahoma" w:hAnsi="Tahoma" w:cs="Tahoma"/>
                <w:noProof/>
              </w:rPr>
              <w:t>Pirkėjo</w:t>
            </w:r>
            <w:r w:rsidRPr="00E80D2B">
              <w:rPr>
                <w:rFonts w:ascii="Tahoma" w:hAnsi="Tahoma" w:cs="Tahoma"/>
                <w:noProof/>
              </w:rPr>
              <w:t xml:space="preserve"> testinę aplinką;</w:t>
            </w:r>
          </w:p>
          <w:p w14:paraId="721C559B" w14:textId="77777777" w:rsidR="00E80D2B" w:rsidRPr="00E80D2B" w:rsidRDefault="00E80D2B" w:rsidP="00E80D2B">
            <w:pPr>
              <w:pStyle w:val="ListParagraph"/>
              <w:numPr>
                <w:ilvl w:val="0"/>
                <w:numId w:val="438"/>
              </w:numPr>
              <w:tabs>
                <w:tab w:val="left" w:pos="220"/>
              </w:tabs>
              <w:ind w:left="0" w:firstLine="0"/>
              <w:rPr>
                <w:rFonts w:ascii="Tahoma" w:hAnsi="Tahoma" w:cs="Tahoma"/>
              </w:rPr>
            </w:pPr>
            <w:r w:rsidRPr="00E80D2B">
              <w:rPr>
                <w:rFonts w:ascii="Tahoma" w:hAnsi="Tahoma" w:cs="Tahoma"/>
                <w:noProof/>
              </w:rPr>
              <w:t xml:space="preserve">Rengia priėmimo testavimo scenarijus, testavimo metodiką ir </w:t>
            </w:r>
            <w:r w:rsidRPr="00E80D2B">
              <w:rPr>
                <w:rFonts w:ascii="Tahoma" w:hAnsi="Tahoma" w:cs="Tahoma"/>
              </w:rPr>
              <w:t>planą;</w:t>
            </w:r>
          </w:p>
          <w:p w14:paraId="440CFD77" w14:textId="77777777" w:rsidR="00E80D2B" w:rsidRPr="00E80D2B" w:rsidRDefault="00E80D2B" w:rsidP="00E80D2B">
            <w:pPr>
              <w:pStyle w:val="ListParagraph"/>
              <w:numPr>
                <w:ilvl w:val="0"/>
                <w:numId w:val="438"/>
              </w:numPr>
              <w:tabs>
                <w:tab w:val="left" w:pos="220"/>
              </w:tabs>
              <w:ind w:left="0" w:firstLine="0"/>
              <w:rPr>
                <w:rFonts w:ascii="Tahoma" w:hAnsi="Tahoma" w:cs="Tahoma"/>
              </w:rPr>
            </w:pPr>
            <w:r w:rsidRPr="00E80D2B">
              <w:rPr>
                <w:rFonts w:ascii="Tahoma" w:hAnsi="Tahoma" w:cs="Tahoma"/>
              </w:rPr>
              <w:t>Parengia naudotojų ir administra</w:t>
            </w:r>
            <w:r w:rsidRPr="00E80D2B">
              <w:rPr>
                <w:rFonts w:ascii="Tahoma" w:hAnsi="Tahoma" w:cs="Tahoma"/>
              </w:rPr>
              <w:softHyphen/>
              <w:t>to</w:t>
            </w:r>
            <w:r w:rsidRPr="00E80D2B">
              <w:rPr>
                <w:rFonts w:ascii="Tahoma" w:hAnsi="Tahoma" w:cs="Tahoma"/>
              </w:rPr>
              <w:softHyphen/>
              <w:t>rių instrukcijas.</w:t>
            </w:r>
          </w:p>
          <w:p w14:paraId="41649645" w14:textId="48010838" w:rsidR="00E80D2B" w:rsidRPr="00E80D2B" w:rsidRDefault="00BF14C6" w:rsidP="008359E9">
            <w:pPr>
              <w:rPr>
                <w:rFonts w:ascii="Tahoma" w:hAnsi="Tahoma" w:cs="Tahoma"/>
                <w:sz w:val="22"/>
                <w:szCs w:val="22"/>
              </w:rPr>
            </w:pPr>
            <w:r>
              <w:rPr>
                <w:rFonts w:ascii="Tahoma" w:hAnsi="Tahoma" w:cs="Tahoma"/>
                <w:noProof/>
                <w:sz w:val="22"/>
                <w:szCs w:val="22"/>
                <w:u w:val="single"/>
              </w:rPr>
              <w:t>Pirkėjas</w:t>
            </w:r>
            <w:r w:rsidR="00E80D2B" w:rsidRPr="00E80D2B">
              <w:rPr>
                <w:rFonts w:ascii="Tahoma" w:hAnsi="Tahoma" w:cs="Tahoma"/>
                <w:sz w:val="22"/>
                <w:szCs w:val="22"/>
              </w:rPr>
              <w:t>:</w:t>
            </w:r>
          </w:p>
          <w:p w14:paraId="4AE5BF50" w14:textId="77777777" w:rsidR="00E80D2B" w:rsidRPr="00E80D2B" w:rsidRDefault="00E80D2B" w:rsidP="00E80D2B">
            <w:pPr>
              <w:pStyle w:val="ListParagraph"/>
              <w:numPr>
                <w:ilvl w:val="0"/>
                <w:numId w:val="41"/>
              </w:numPr>
              <w:tabs>
                <w:tab w:val="left" w:pos="268"/>
              </w:tabs>
              <w:ind w:left="-43" w:firstLine="43"/>
              <w:rPr>
                <w:rFonts w:ascii="Tahoma" w:hAnsi="Tahoma" w:cs="Tahoma"/>
              </w:rPr>
            </w:pPr>
            <w:r w:rsidRPr="00E80D2B">
              <w:rPr>
                <w:rFonts w:ascii="Tahoma" w:hAnsi="Tahoma" w:cs="Tahoma"/>
              </w:rPr>
              <w:t>Peržiūri ir įvertina diegimo planą;</w:t>
            </w:r>
          </w:p>
          <w:p w14:paraId="6AE94FA1" w14:textId="77777777" w:rsidR="00E80D2B" w:rsidRPr="00E80D2B" w:rsidRDefault="00E80D2B" w:rsidP="00E80D2B">
            <w:pPr>
              <w:pStyle w:val="ListParagraph"/>
              <w:numPr>
                <w:ilvl w:val="0"/>
                <w:numId w:val="41"/>
              </w:numPr>
              <w:tabs>
                <w:tab w:val="left" w:pos="268"/>
              </w:tabs>
              <w:ind w:left="-43" w:firstLine="43"/>
              <w:rPr>
                <w:rFonts w:ascii="Tahoma" w:hAnsi="Tahoma" w:cs="Tahoma"/>
              </w:rPr>
            </w:pPr>
            <w:r w:rsidRPr="00E80D2B">
              <w:rPr>
                <w:rFonts w:ascii="Tahoma" w:hAnsi="Tahoma" w:cs="Tahoma"/>
              </w:rPr>
              <w:t>Suteikia reikalingą informaciją;</w:t>
            </w:r>
          </w:p>
          <w:p w14:paraId="13A0BF17" w14:textId="77777777" w:rsidR="00E80D2B" w:rsidRPr="00E80D2B" w:rsidRDefault="00E80D2B" w:rsidP="00E80D2B">
            <w:pPr>
              <w:pStyle w:val="ListParagraph"/>
              <w:numPr>
                <w:ilvl w:val="0"/>
                <w:numId w:val="41"/>
              </w:numPr>
              <w:tabs>
                <w:tab w:val="left" w:pos="268"/>
              </w:tabs>
              <w:ind w:left="-43" w:firstLine="43"/>
              <w:rPr>
                <w:rFonts w:ascii="Tahoma" w:hAnsi="Tahoma" w:cs="Tahoma"/>
              </w:rPr>
            </w:pPr>
            <w:r w:rsidRPr="00E80D2B">
              <w:rPr>
                <w:rFonts w:ascii="Tahoma" w:hAnsi="Tahoma" w:cs="Tahoma"/>
              </w:rPr>
              <w:t>Kontroliuoja testavimo aplinką;</w:t>
            </w:r>
          </w:p>
          <w:p w14:paraId="18CF828A" w14:textId="77777777" w:rsidR="00E80D2B" w:rsidRPr="00E80D2B" w:rsidRDefault="00E80D2B" w:rsidP="00E80D2B">
            <w:pPr>
              <w:pStyle w:val="ListParagraph"/>
              <w:numPr>
                <w:ilvl w:val="0"/>
                <w:numId w:val="41"/>
              </w:numPr>
              <w:tabs>
                <w:tab w:val="left" w:pos="268"/>
              </w:tabs>
              <w:ind w:left="-43" w:firstLine="43"/>
              <w:rPr>
                <w:rFonts w:ascii="Tahoma" w:hAnsi="Tahoma" w:cs="Tahoma"/>
              </w:rPr>
            </w:pPr>
            <w:r w:rsidRPr="00E80D2B">
              <w:rPr>
                <w:rFonts w:ascii="Tahoma" w:hAnsi="Tahoma" w:cs="Tahoma"/>
              </w:rPr>
              <w:t>Peržiūri ir įvertina testavimo planą;</w:t>
            </w:r>
          </w:p>
          <w:p w14:paraId="6BCFAFE9" w14:textId="4436DDB1" w:rsidR="00E80D2B" w:rsidRPr="00E80D2B" w:rsidRDefault="00E80D2B" w:rsidP="00E80D2B">
            <w:pPr>
              <w:pStyle w:val="ListParagraph"/>
              <w:numPr>
                <w:ilvl w:val="0"/>
                <w:numId w:val="41"/>
              </w:numPr>
              <w:tabs>
                <w:tab w:val="left" w:pos="252"/>
              </w:tabs>
              <w:ind w:left="214" w:hanging="214"/>
              <w:rPr>
                <w:rFonts w:ascii="Tahoma" w:hAnsi="Tahoma" w:cs="Tahoma"/>
              </w:rPr>
            </w:pPr>
            <w:r w:rsidRPr="00E80D2B">
              <w:rPr>
                <w:rFonts w:ascii="Tahoma" w:hAnsi="Tahoma" w:cs="Tahoma"/>
              </w:rPr>
              <w:t xml:space="preserve">Įdiegia pateiktą programinę įrangą į </w:t>
            </w:r>
            <w:r w:rsidR="00BF14C6">
              <w:rPr>
                <w:rFonts w:ascii="Tahoma" w:hAnsi="Tahoma" w:cs="Tahoma"/>
              </w:rPr>
              <w:t>Pirkėjo</w:t>
            </w:r>
            <w:r w:rsidRPr="00E80D2B">
              <w:rPr>
                <w:rFonts w:ascii="Tahoma" w:hAnsi="Tahoma" w:cs="Tahoma"/>
              </w:rPr>
              <w:t xml:space="preserve"> testavimo aplinką;</w:t>
            </w:r>
          </w:p>
          <w:p w14:paraId="199C7E4D" w14:textId="77777777" w:rsidR="00E80D2B" w:rsidRPr="00E80D2B" w:rsidRDefault="00E80D2B" w:rsidP="00E80D2B">
            <w:pPr>
              <w:pStyle w:val="ListParagraph"/>
              <w:numPr>
                <w:ilvl w:val="0"/>
                <w:numId w:val="41"/>
              </w:numPr>
              <w:tabs>
                <w:tab w:val="left" w:pos="252"/>
              </w:tabs>
              <w:ind w:hanging="720"/>
              <w:rPr>
                <w:rFonts w:ascii="Tahoma" w:hAnsi="Tahoma" w:cs="Tahoma"/>
              </w:rPr>
            </w:pPr>
            <w:r w:rsidRPr="00E80D2B">
              <w:rPr>
                <w:rFonts w:ascii="Tahoma" w:hAnsi="Tahoma" w:cs="Tahoma"/>
              </w:rPr>
              <w:t>Kontroliuoja testavimo aplinką.</w:t>
            </w:r>
          </w:p>
          <w:p w14:paraId="23A5FECE" w14:textId="77777777" w:rsidR="00E80D2B" w:rsidRPr="00E80D2B" w:rsidRDefault="00E80D2B" w:rsidP="008359E9">
            <w:pPr>
              <w:rPr>
                <w:rFonts w:ascii="Tahoma" w:hAnsi="Tahoma" w:cs="Tahoma"/>
                <w:noProof/>
                <w:sz w:val="22"/>
                <w:szCs w:val="22"/>
              </w:rPr>
            </w:pPr>
            <w:r w:rsidRPr="00E80D2B">
              <w:rPr>
                <w:rFonts w:ascii="Tahoma" w:hAnsi="Tahoma" w:cs="Tahoma"/>
                <w:noProof/>
                <w:sz w:val="22"/>
                <w:szCs w:val="22"/>
                <w:u w:val="single"/>
              </w:rPr>
              <w:t>Duomenų teikėjai/gavėjai</w:t>
            </w:r>
            <w:r w:rsidRPr="00E80D2B">
              <w:rPr>
                <w:rFonts w:ascii="Tahoma" w:hAnsi="Tahoma" w:cs="Tahoma"/>
                <w:noProof/>
                <w:sz w:val="22"/>
                <w:szCs w:val="22"/>
              </w:rPr>
              <w:t>:</w:t>
            </w:r>
          </w:p>
          <w:p w14:paraId="322CEC78" w14:textId="77777777" w:rsidR="00E80D2B" w:rsidRPr="00E80D2B" w:rsidRDefault="00E80D2B" w:rsidP="008359E9">
            <w:pPr>
              <w:tabs>
                <w:tab w:val="left" w:pos="220"/>
              </w:tabs>
              <w:rPr>
                <w:rFonts w:ascii="Tahoma" w:hAnsi="Tahoma" w:cs="Tahoma"/>
                <w:noProof/>
                <w:sz w:val="22"/>
                <w:szCs w:val="22"/>
              </w:rPr>
            </w:pPr>
            <w:r w:rsidRPr="00E80D2B">
              <w:rPr>
                <w:rFonts w:ascii="Tahoma" w:hAnsi="Tahoma" w:cs="Tahoma"/>
                <w:noProof/>
                <w:sz w:val="22"/>
                <w:szCs w:val="22"/>
              </w:rPr>
              <w:t>1. Peržiūri ir įvertina testavimo planą.</w:t>
            </w:r>
          </w:p>
        </w:tc>
        <w:tc>
          <w:tcPr>
            <w:tcW w:w="1909" w:type="pct"/>
          </w:tcPr>
          <w:p w14:paraId="007883F3" w14:textId="416CD7D0" w:rsidR="00E80D2B" w:rsidRPr="00E80D2B" w:rsidRDefault="00E80D2B" w:rsidP="00E80D2B">
            <w:pPr>
              <w:pStyle w:val="ListParagraph"/>
              <w:numPr>
                <w:ilvl w:val="0"/>
                <w:numId w:val="40"/>
              </w:numPr>
              <w:tabs>
                <w:tab w:val="left" w:pos="302"/>
              </w:tabs>
              <w:ind w:left="32" w:firstLine="0"/>
              <w:rPr>
                <w:rFonts w:ascii="Tahoma" w:hAnsi="Tahoma" w:cs="Tahoma"/>
                <w:noProof/>
              </w:rPr>
            </w:pPr>
            <w:r w:rsidRPr="00E80D2B">
              <w:rPr>
                <w:rFonts w:ascii="Tahoma" w:hAnsi="Tahoma" w:cs="Tahoma"/>
                <w:noProof/>
              </w:rPr>
              <w:lastRenderedPageBreak/>
              <w:t xml:space="preserve">Parengta programinė įranga diegimui į </w:t>
            </w:r>
            <w:r w:rsidR="00BF14C6">
              <w:rPr>
                <w:rFonts w:ascii="Tahoma" w:hAnsi="Tahoma" w:cs="Tahoma"/>
                <w:noProof/>
              </w:rPr>
              <w:t>Pirkėjo</w:t>
            </w:r>
            <w:r w:rsidRPr="00E80D2B">
              <w:rPr>
                <w:rFonts w:ascii="Tahoma" w:hAnsi="Tahoma" w:cs="Tahoma"/>
                <w:noProof/>
              </w:rPr>
              <w:t xml:space="preserve"> testavimo aplinką;</w:t>
            </w:r>
          </w:p>
          <w:p w14:paraId="2A6AB847" w14:textId="26BFAD4E" w:rsidR="00E80D2B" w:rsidRPr="00E80D2B" w:rsidRDefault="00E80D2B" w:rsidP="00E80D2B">
            <w:pPr>
              <w:pStyle w:val="ListParagraph"/>
              <w:numPr>
                <w:ilvl w:val="0"/>
                <w:numId w:val="40"/>
              </w:numPr>
              <w:tabs>
                <w:tab w:val="left" w:pos="302"/>
              </w:tabs>
              <w:ind w:left="32" w:firstLine="0"/>
              <w:rPr>
                <w:rFonts w:ascii="Tahoma" w:hAnsi="Tahoma" w:cs="Tahoma"/>
                <w:noProof/>
              </w:rPr>
            </w:pPr>
            <w:r w:rsidRPr="00E80D2B">
              <w:rPr>
                <w:rFonts w:ascii="Tahoma" w:hAnsi="Tahoma" w:cs="Tahoma"/>
                <w:noProof/>
              </w:rPr>
              <w:t xml:space="preserve">Programinė įranga įdiegta </w:t>
            </w:r>
            <w:r w:rsidR="00BF14C6">
              <w:rPr>
                <w:rFonts w:ascii="Tahoma" w:hAnsi="Tahoma" w:cs="Tahoma"/>
                <w:noProof/>
              </w:rPr>
              <w:t>Pirkėjo</w:t>
            </w:r>
            <w:r w:rsidRPr="00E80D2B">
              <w:rPr>
                <w:rFonts w:ascii="Tahoma" w:hAnsi="Tahoma" w:cs="Tahoma"/>
                <w:noProof/>
              </w:rPr>
              <w:t xml:space="preserve"> testavimo aplinkoje;</w:t>
            </w:r>
          </w:p>
          <w:p w14:paraId="5B2C3BB5" w14:textId="77777777" w:rsidR="00E80D2B" w:rsidRPr="00E80D2B" w:rsidRDefault="00E80D2B" w:rsidP="00E80D2B">
            <w:pPr>
              <w:pStyle w:val="ListParagraph"/>
              <w:numPr>
                <w:ilvl w:val="0"/>
                <w:numId w:val="40"/>
              </w:numPr>
              <w:tabs>
                <w:tab w:val="left" w:pos="302"/>
              </w:tabs>
              <w:ind w:left="32" w:firstLine="0"/>
              <w:rPr>
                <w:rFonts w:ascii="Tahoma" w:hAnsi="Tahoma" w:cs="Tahoma"/>
                <w:noProof/>
              </w:rPr>
            </w:pPr>
            <w:r w:rsidRPr="00E80D2B">
              <w:rPr>
                <w:rFonts w:ascii="Tahoma" w:hAnsi="Tahoma" w:cs="Tahoma"/>
                <w:noProof/>
              </w:rPr>
              <w:t>Parengti testavimo scenarijai;</w:t>
            </w:r>
          </w:p>
          <w:p w14:paraId="4AFB71C5" w14:textId="77777777" w:rsidR="00E80D2B" w:rsidRPr="00E80D2B" w:rsidRDefault="00E80D2B" w:rsidP="00E80D2B">
            <w:pPr>
              <w:pStyle w:val="ListParagraph"/>
              <w:numPr>
                <w:ilvl w:val="0"/>
                <w:numId w:val="40"/>
              </w:numPr>
              <w:tabs>
                <w:tab w:val="left" w:pos="302"/>
              </w:tabs>
              <w:ind w:left="32" w:firstLine="0"/>
              <w:rPr>
                <w:rFonts w:ascii="Tahoma" w:hAnsi="Tahoma" w:cs="Tahoma"/>
                <w:noProof/>
              </w:rPr>
            </w:pPr>
            <w:r w:rsidRPr="00E80D2B">
              <w:rPr>
                <w:rFonts w:ascii="Tahoma" w:hAnsi="Tahoma" w:cs="Tahoma"/>
                <w:noProof/>
              </w:rPr>
              <w:lastRenderedPageBreak/>
              <w:t>Parengti duomenys testavimui (SQL ir/arba kitų skriptų pavidalu);</w:t>
            </w:r>
          </w:p>
          <w:p w14:paraId="2B488103" w14:textId="7F4F4C03" w:rsidR="00E80D2B" w:rsidRPr="00E80D2B" w:rsidRDefault="00E80D2B" w:rsidP="00E80D2B">
            <w:pPr>
              <w:pStyle w:val="ListParagraph"/>
              <w:numPr>
                <w:ilvl w:val="0"/>
                <w:numId w:val="40"/>
              </w:numPr>
              <w:tabs>
                <w:tab w:val="left" w:pos="220"/>
                <w:tab w:val="left" w:pos="302"/>
              </w:tabs>
              <w:ind w:left="32" w:firstLine="0"/>
              <w:rPr>
                <w:rFonts w:ascii="Tahoma" w:hAnsi="Tahoma" w:cs="Tahoma"/>
                <w:noProof/>
              </w:rPr>
            </w:pPr>
            <w:r w:rsidRPr="00E80D2B">
              <w:rPr>
                <w:rFonts w:ascii="Tahoma" w:hAnsi="Tahoma" w:cs="Tahoma"/>
                <w:noProof/>
              </w:rPr>
              <w:t xml:space="preserve">Parengtas bei suderinas su </w:t>
            </w:r>
            <w:r w:rsidR="00BF0F44">
              <w:rPr>
                <w:rFonts w:ascii="Tahoma" w:hAnsi="Tahoma" w:cs="Tahoma"/>
                <w:noProof/>
              </w:rPr>
              <w:t>Pirkėju</w:t>
            </w:r>
            <w:r w:rsidRPr="00E80D2B">
              <w:rPr>
                <w:rFonts w:ascii="Tahoma" w:hAnsi="Tahoma" w:cs="Tahoma"/>
                <w:noProof/>
              </w:rPr>
              <w:t xml:space="preserve"> ir duomenų teikėjais/gavėjais testavimo planas;</w:t>
            </w:r>
          </w:p>
          <w:p w14:paraId="178A1FE4" w14:textId="77777777" w:rsidR="00E80D2B" w:rsidRPr="00E80D2B" w:rsidRDefault="00E80D2B" w:rsidP="00E80D2B">
            <w:pPr>
              <w:pStyle w:val="ListParagraph"/>
              <w:numPr>
                <w:ilvl w:val="0"/>
                <w:numId w:val="40"/>
              </w:numPr>
              <w:tabs>
                <w:tab w:val="left" w:pos="220"/>
                <w:tab w:val="left" w:pos="302"/>
              </w:tabs>
              <w:ind w:left="32" w:firstLine="0"/>
              <w:rPr>
                <w:rFonts w:ascii="Tahoma" w:hAnsi="Tahoma" w:cs="Tahoma"/>
                <w:noProof/>
              </w:rPr>
            </w:pPr>
            <w:r w:rsidRPr="00E80D2B">
              <w:rPr>
                <w:rFonts w:ascii="Tahoma" w:hAnsi="Tahoma" w:cs="Tahoma"/>
                <w:noProof/>
              </w:rPr>
              <w:t>Parengti priėmimo testavimo scenarijai, testavimo metodika ir planas;</w:t>
            </w:r>
          </w:p>
          <w:p w14:paraId="28F63277" w14:textId="77777777" w:rsidR="00E80D2B" w:rsidRPr="00E80D2B" w:rsidRDefault="00E80D2B" w:rsidP="00E80D2B">
            <w:pPr>
              <w:pStyle w:val="ListParagraph"/>
              <w:numPr>
                <w:ilvl w:val="0"/>
                <w:numId w:val="40"/>
              </w:numPr>
              <w:tabs>
                <w:tab w:val="left" w:pos="302"/>
              </w:tabs>
              <w:ind w:left="32" w:firstLine="0"/>
              <w:rPr>
                <w:rFonts w:ascii="Tahoma" w:hAnsi="Tahoma" w:cs="Tahoma"/>
                <w:noProof/>
              </w:rPr>
            </w:pPr>
            <w:r w:rsidRPr="00E80D2B">
              <w:rPr>
                <w:rFonts w:ascii="Tahoma" w:hAnsi="Tahoma" w:cs="Tahoma"/>
                <w:noProof/>
              </w:rPr>
              <w:t>Parengti naudotojų vadovai ir administratorių instrukcijos.</w:t>
            </w:r>
          </w:p>
        </w:tc>
        <w:tc>
          <w:tcPr>
            <w:tcW w:w="1190" w:type="pct"/>
            <w:gridSpan w:val="3"/>
          </w:tcPr>
          <w:p w14:paraId="07FAC165" w14:textId="77777777" w:rsidR="00E80D2B" w:rsidRPr="00E80D2B" w:rsidRDefault="00E80D2B" w:rsidP="008359E9">
            <w:pPr>
              <w:rPr>
                <w:rFonts w:ascii="Tahoma" w:hAnsi="Tahoma" w:cs="Tahoma"/>
                <w:noProof/>
                <w:sz w:val="22"/>
                <w:szCs w:val="22"/>
              </w:rPr>
            </w:pPr>
            <w:r w:rsidRPr="00E80D2B">
              <w:rPr>
                <w:rFonts w:ascii="Tahoma" w:hAnsi="Tahoma" w:cs="Tahoma"/>
                <w:noProof/>
                <w:sz w:val="22"/>
                <w:szCs w:val="22"/>
              </w:rPr>
              <w:lastRenderedPageBreak/>
              <w:t>Diegimo etapas turi būti baigtas iki priėmimo testavimo etapo pradžios pagal suderintą darbų grafiką.</w:t>
            </w:r>
          </w:p>
          <w:p w14:paraId="39DA0214" w14:textId="77777777" w:rsidR="00E80D2B" w:rsidRPr="00E80D2B" w:rsidRDefault="00E80D2B" w:rsidP="008359E9">
            <w:pPr>
              <w:rPr>
                <w:rFonts w:ascii="Tahoma" w:hAnsi="Tahoma" w:cs="Tahoma"/>
                <w:bCs/>
                <w:sz w:val="22"/>
                <w:szCs w:val="22"/>
              </w:rPr>
            </w:pPr>
          </w:p>
        </w:tc>
      </w:tr>
      <w:tr w:rsidR="00E80D2B" w:rsidRPr="00E80D2B" w14:paraId="34EA7852" w14:textId="77777777" w:rsidTr="6CC000A3">
        <w:trPr>
          <w:cantSplit/>
          <w:trHeight w:val="3868"/>
        </w:trPr>
        <w:tc>
          <w:tcPr>
            <w:tcW w:w="235" w:type="pct"/>
            <w:tcBorders>
              <w:top w:val="single" w:sz="4" w:space="0" w:color="auto"/>
              <w:left w:val="single" w:sz="4" w:space="0" w:color="auto"/>
              <w:right w:val="single" w:sz="4" w:space="0" w:color="auto"/>
            </w:tcBorders>
            <w:shd w:val="clear" w:color="auto" w:fill="auto"/>
            <w:textDirection w:val="btLr"/>
          </w:tcPr>
          <w:p w14:paraId="274C88E1" w14:textId="77777777" w:rsidR="00E80D2B" w:rsidRPr="00E80D2B" w:rsidRDefault="00E80D2B" w:rsidP="008359E9">
            <w:pPr>
              <w:jc w:val="center"/>
              <w:rPr>
                <w:rFonts w:ascii="Tahoma" w:hAnsi="Tahoma" w:cs="Tahoma"/>
                <w:sz w:val="22"/>
                <w:szCs w:val="22"/>
              </w:rPr>
            </w:pPr>
            <w:r w:rsidRPr="00E80D2B">
              <w:rPr>
                <w:rFonts w:ascii="Tahoma" w:hAnsi="Tahoma" w:cs="Tahoma"/>
                <w:sz w:val="22"/>
                <w:szCs w:val="22"/>
              </w:rPr>
              <w:t>Integracinis testavimas</w:t>
            </w:r>
          </w:p>
        </w:tc>
        <w:tc>
          <w:tcPr>
            <w:tcW w:w="1666" w:type="pct"/>
            <w:tcBorders>
              <w:top w:val="single" w:sz="4" w:space="0" w:color="auto"/>
              <w:left w:val="single" w:sz="4" w:space="0" w:color="auto"/>
              <w:right w:val="single" w:sz="4" w:space="0" w:color="auto"/>
            </w:tcBorders>
            <w:shd w:val="clear" w:color="auto" w:fill="auto"/>
          </w:tcPr>
          <w:p w14:paraId="3E2BEBCA" w14:textId="77777777" w:rsidR="00E80D2B" w:rsidRPr="00E80D2B" w:rsidRDefault="00E80D2B" w:rsidP="008359E9">
            <w:pPr>
              <w:rPr>
                <w:rFonts w:ascii="Tahoma" w:hAnsi="Tahoma" w:cs="Tahoma"/>
                <w:noProof/>
                <w:sz w:val="22"/>
                <w:szCs w:val="22"/>
                <w:u w:val="single"/>
              </w:rPr>
            </w:pPr>
            <w:r w:rsidRPr="00E80D2B">
              <w:rPr>
                <w:rFonts w:ascii="Tahoma" w:hAnsi="Tahoma" w:cs="Tahoma"/>
                <w:sz w:val="22"/>
                <w:szCs w:val="22"/>
                <w:u w:val="single"/>
              </w:rPr>
              <w:t>Teikėjas</w:t>
            </w:r>
            <w:r w:rsidRPr="00E80D2B">
              <w:rPr>
                <w:rFonts w:ascii="Tahoma" w:hAnsi="Tahoma" w:cs="Tahoma"/>
                <w:noProof/>
                <w:sz w:val="22"/>
                <w:szCs w:val="22"/>
                <w:u w:val="single"/>
              </w:rPr>
              <w:t>:</w:t>
            </w:r>
          </w:p>
          <w:p w14:paraId="36018C3C" w14:textId="171F44A3" w:rsidR="00E80D2B" w:rsidRPr="00E80D2B" w:rsidRDefault="00E80D2B" w:rsidP="00E80D2B">
            <w:pPr>
              <w:pStyle w:val="ListParagraph"/>
              <w:numPr>
                <w:ilvl w:val="0"/>
                <w:numId w:val="47"/>
              </w:numPr>
              <w:tabs>
                <w:tab w:val="left" w:pos="268"/>
              </w:tabs>
              <w:ind w:left="0" w:firstLine="0"/>
              <w:rPr>
                <w:rFonts w:ascii="Tahoma" w:hAnsi="Tahoma" w:cs="Tahoma"/>
                <w:noProof/>
              </w:rPr>
            </w:pPr>
            <w:r w:rsidRPr="00E80D2B">
              <w:rPr>
                <w:rFonts w:ascii="Tahoma" w:hAnsi="Tahoma" w:cs="Tahoma"/>
                <w:noProof/>
              </w:rPr>
              <w:t xml:space="preserve">Atlieka testavimą su duomenų teikėjais ir gavėjais </w:t>
            </w:r>
            <w:r w:rsidR="00BF14C6">
              <w:rPr>
                <w:rFonts w:ascii="Tahoma" w:hAnsi="Tahoma" w:cs="Tahoma"/>
                <w:noProof/>
              </w:rPr>
              <w:t>Pirkėjo</w:t>
            </w:r>
            <w:r w:rsidRPr="00E80D2B">
              <w:rPr>
                <w:rFonts w:ascii="Tahoma" w:hAnsi="Tahoma" w:cs="Tahoma"/>
                <w:noProof/>
              </w:rPr>
              <w:t xml:space="preserve"> testinėje aplinkoje;</w:t>
            </w:r>
          </w:p>
          <w:p w14:paraId="746DAA31" w14:textId="77777777" w:rsidR="00E80D2B" w:rsidRPr="00E80D2B" w:rsidRDefault="00E80D2B" w:rsidP="00E80D2B">
            <w:pPr>
              <w:pStyle w:val="ListParagraph"/>
              <w:numPr>
                <w:ilvl w:val="0"/>
                <w:numId w:val="47"/>
              </w:numPr>
              <w:tabs>
                <w:tab w:val="left" w:pos="268"/>
              </w:tabs>
              <w:ind w:left="0" w:firstLine="0"/>
              <w:rPr>
                <w:rFonts w:ascii="Tahoma" w:hAnsi="Tahoma" w:cs="Tahoma"/>
                <w:noProof/>
              </w:rPr>
            </w:pPr>
            <w:r w:rsidRPr="00E80D2B">
              <w:rPr>
                <w:rFonts w:ascii="Tahoma" w:hAnsi="Tahoma" w:cs="Tahoma"/>
                <w:noProof/>
              </w:rPr>
              <w:t>Atlieka  koregavimą pagal pateiktas pastabas bei ištaiso klaidas;</w:t>
            </w:r>
          </w:p>
          <w:p w14:paraId="2E27162F" w14:textId="77777777" w:rsidR="00E80D2B" w:rsidRPr="00E80D2B" w:rsidRDefault="00E80D2B" w:rsidP="00E80D2B">
            <w:pPr>
              <w:pStyle w:val="ListParagraph"/>
              <w:numPr>
                <w:ilvl w:val="0"/>
                <w:numId w:val="47"/>
              </w:numPr>
              <w:tabs>
                <w:tab w:val="left" w:pos="268"/>
              </w:tabs>
              <w:ind w:left="0" w:firstLine="0"/>
              <w:rPr>
                <w:rFonts w:ascii="Tahoma" w:hAnsi="Tahoma" w:cs="Tahoma"/>
                <w:noProof/>
              </w:rPr>
            </w:pPr>
            <w:r w:rsidRPr="00E80D2B">
              <w:rPr>
                <w:rFonts w:ascii="Tahoma" w:hAnsi="Tahoma" w:cs="Tahoma"/>
                <w:noProof/>
              </w:rPr>
              <w:t>Sukuria visą projekto techninę dokumentaciją;</w:t>
            </w:r>
          </w:p>
          <w:p w14:paraId="2C8AD0A2" w14:textId="77777777" w:rsidR="00E80D2B" w:rsidRPr="00E80D2B" w:rsidRDefault="00E80D2B" w:rsidP="00E80D2B">
            <w:pPr>
              <w:pStyle w:val="ListParagraph"/>
              <w:numPr>
                <w:ilvl w:val="0"/>
                <w:numId w:val="47"/>
              </w:numPr>
              <w:tabs>
                <w:tab w:val="left" w:pos="268"/>
              </w:tabs>
              <w:ind w:left="0" w:firstLine="0"/>
              <w:rPr>
                <w:rFonts w:ascii="Tahoma" w:hAnsi="Tahoma" w:cs="Tahoma"/>
                <w:noProof/>
              </w:rPr>
            </w:pPr>
            <w:r w:rsidRPr="00E80D2B">
              <w:rPr>
                <w:rFonts w:ascii="Tahoma" w:hAnsi="Tahoma" w:cs="Tahoma"/>
                <w:noProof/>
              </w:rPr>
              <w:t>Parengia testavimo ataskaitą.</w:t>
            </w:r>
          </w:p>
          <w:p w14:paraId="64729C3C" w14:textId="6FA490DA" w:rsidR="00E80D2B" w:rsidRPr="00E80D2B" w:rsidRDefault="00BF14C6" w:rsidP="008359E9">
            <w:pPr>
              <w:rPr>
                <w:rFonts w:ascii="Tahoma" w:hAnsi="Tahoma" w:cs="Tahoma"/>
                <w:noProof/>
                <w:sz w:val="22"/>
                <w:szCs w:val="22"/>
                <w:u w:val="single"/>
              </w:rPr>
            </w:pPr>
            <w:r>
              <w:rPr>
                <w:rFonts w:ascii="Tahoma" w:hAnsi="Tahoma" w:cs="Tahoma"/>
                <w:noProof/>
                <w:sz w:val="22"/>
                <w:szCs w:val="22"/>
                <w:u w:val="single"/>
              </w:rPr>
              <w:t>Pirkėjas</w:t>
            </w:r>
            <w:r w:rsidR="00E80D2B" w:rsidRPr="00E80D2B">
              <w:rPr>
                <w:rFonts w:ascii="Tahoma" w:hAnsi="Tahoma" w:cs="Tahoma"/>
                <w:noProof/>
                <w:sz w:val="22"/>
                <w:szCs w:val="22"/>
                <w:u w:val="single"/>
              </w:rPr>
              <w:t>:</w:t>
            </w:r>
          </w:p>
          <w:p w14:paraId="1BE08B48" w14:textId="77777777" w:rsidR="00E80D2B" w:rsidRPr="00E80D2B" w:rsidRDefault="00E80D2B" w:rsidP="00E80D2B">
            <w:pPr>
              <w:pStyle w:val="ListParagraph"/>
              <w:numPr>
                <w:ilvl w:val="0"/>
                <w:numId w:val="48"/>
              </w:numPr>
              <w:tabs>
                <w:tab w:val="left" w:pos="268"/>
              </w:tabs>
              <w:ind w:left="0" w:firstLine="0"/>
              <w:rPr>
                <w:rFonts w:ascii="Tahoma" w:hAnsi="Tahoma" w:cs="Tahoma"/>
              </w:rPr>
            </w:pPr>
            <w:r w:rsidRPr="00E80D2B">
              <w:rPr>
                <w:rFonts w:ascii="Tahoma" w:hAnsi="Tahoma" w:cs="Tahoma"/>
                <w:noProof/>
              </w:rPr>
              <w:t>Suteikia reikalingą informaciją;</w:t>
            </w:r>
          </w:p>
          <w:p w14:paraId="104C08B3" w14:textId="7685950B" w:rsidR="00E80D2B" w:rsidRPr="00E80D2B" w:rsidRDefault="00E80D2B" w:rsidP="00E80D2B">
            <w:pPr>
              <w:pStyle w:val="ListParagraph"/>
              <w:numPr>
                <w:ilvl w:val="0"/>
                <w:numId w:val="48"/>
              </w:numPr>
              <w:tabs>
                <w:tab w:val="left" w:pos="268"/>
              </w:tabs>
              <w:ind w:left="0" w:firstLine="0"/>
              <w:rPr>
                <w:rFonts w:ascii="Tahoma" w:hAnsi="Tahoma" w:cs="Tahoma"/>
              </w:rPr>
            </w:pPr>
            <w:r w:rsidRPr="00E80D2B">
              <w:rPr>
                <w:rFonts w:ascii="Tahoma" w:hAnsi="Tahoma" w:cs="Tahoma"/>
                <w:noProof/>
              </w:rPr>
              <w:t xml:space="preserve">Registruoja testavimo metu </w:t>
            </w:r>
            <w:r w:rsidR="00BF14C6">
              <w:rPr>
                <w:rFonts w:ascii="Tahoma" w:hAnsi="Tahoma" w:cs="Tahoma"/>
                <w:noProof/>
              </w:rPr>
              <w:t>Pirkėjo</w:t>
            </w:r>
            <w:r w:rsidRPr="00E80D2B">
              <w:rPr>
                <w:rFonts w:ascii="Tahoma" w:hAnsi="Tahoma" w:cs="Tahoma"/>
                <w:noProof/>
              </w:rPr>
              <w:t xml:space="preserve"> nustatytas klaidas;</w:t>
            </w:r>
          </w:p>
          <w:p w14:paraId="4FF66FB4" w14:textId="77777777" w:rsidR="00E80D2B" w:rsidRPr="00E80D2B" w:rsidRDefault="00E80D2B" w:rsidP="00E80D2B">
            <w:pPr>
              <w:pStyle w:val="ListParagraph"/>
              <w:numPr>
                <w:ilvl w:val="0"/>
                <w:numId w:val="48"/>
              </w:numPr>
              <w:tabs>
                <w:tab w:val="left" w:pos="268"/>
              </w:tabs>
              <w:ind w:left="0" w:firstLine="0"/>
              <w:rPr>
                <w:rFonts w:ascii="Tahoma" w:hAnsi="Tahoma" w:cs="Tahoma"/>
              </w:rPr>
            </w:pPr>
            <w:r w:rsidRPr="00E80D2B">
              <w:rPr>
                <w:rFonts w:ascii="Tahoma" w:hAnsi="Tahoma" w:cs="Tahoma"/>
                <w:noProof/>
              </w:rPr>
              <w:t>Vykdo testavimo me</w:t>
            </w:r>
            <w:r w:rsidRPr="00E80D2B">
              <w:rPr>
                <w:rFonts w:ascii="Tahoma" w:hAnsi="Tahoma" w:cs="Tahoma"/>
                <w:noProof/>
              </w:rPr>
              <w:softHyphen/>
              <w:t>tu nustatytų problemų šalinimo kontrolę.</w:t>
            </w:r>
          </w:p>
        </w:tc>
        <w:tc>
          <w:tcPr>
            <w:tcW w:w="1909" w:type="pct"/>
            <w:tcBorders>
              <w:top w:val="single" w:sz="4" w:space="0" w:color="auto"/>
              <w:left w:val="single" w:sz="4" w:space="0" w:color="auto"/>
              <w:right w:val="single" w:sz="4" w:space="0" w:color="auto"/>
            </w:tcBorders>
          </w:tcPr>
          <w:p w14:paraId="3C281A77" w14:textId="77777777" w:rsidR="00E80D2B" w:rsidRPr="00E80D2B" w:rsidRDefault="00E80D2B" w:rsidP="00E80D2B">
            <w:pPr>
              <w:pStyle w:val="ListParagraph"/>
              <w:numPr>
                <w:ilvl w:val="0"/>
                <w:numId w:val="49"/>
              </w:numPr>
              <w:tabs>
                <w:tab w:val="left" w:pos="235"/>
              </w:tabs>
              <w:ind w:left="0" w:firstLine="32"/>
              <w:rPr>
                <w:rFonts w:ascii="Tahoma" w:hAnsi="Tahoma" w:cs="Tahoma"/>
                <w:noProof/>
              </w:rPr>
            </w:pPr>
            <w:r w:rsidRPr="00E80D2B">
              <w:rPr>
                <w:rFonts w:ascii="Tahoma" w:hAnsi="Tahoma" w:cs="Tahoma"/>
                <w:noProof/>
              </w:rPr>
              <w:t>Integracinio testavimo ataskaita. Integracinio testavimo ataskaitoje turi būti įvertinti integracinio testavimo metu nustatyti defektai, pateiktas jų išsprendimo būdas ir statusas;</w:t>
            </w:r>
          </w:p>
          <w:p w14:paraId="698C2B68" w14:textId="77777777" w:rsidR="00E80D2B" w:rsidRPr="00E80D2B" w:rsidRDefault="00E80D2B" w:rsidP="00E80D2B">
            <w:pPr>
              <w:pStyle w:val="ListParagraph"/>
              <w:numPr>
                <w:ilvl w:val="0"/>
                <w:numId w:val="49"/>
              </w:numPr>
              <w:tabs>
                <w:tab w:val="left" w:pos="235"/>
              </w:tabs>
              <w:ind w:left="0" w:firstLine="32"/>
              <w:rPr>
                <w:rFonts w:ascii="Tahoma" w:hAnsi="Tahoma" w:cs="Tahoma"/>
                <w:noProof/>
              </w:rPr>
            </w:pPr>
            <w:r w:rsidRPr="00E80D2B">
              <w:rPr>
                <w:rFonts w:ascii="Tahoma" w:hAnsi="Tahoma" w:cs="Tahoma"/>
                <w:noProof/>
              </w:rPr>
              <w:t>Sukurta visa techninė do</w:t>
            </w:r>
            <w:r w:rsidRPr="00E80D2B">
              <w:rPr>
                <w:rFonts w:ascii="Tahoma" w:hAnsi="Tahoma" w:cs="Tahoma"/>
                <w:noProof/>
              </w:rPr>
              <w:softHyphen/>
              <w:t>ku</w:t>
            </w:r>
            <w:r w:rsidRPr="00E80D2B">
              <w:rPr>
                <w:rFonts w:ascii="Tahoma" w:hAnsi="Tahoma" w:cs="Tahoma"/>
                <w:noProof/>
              </w:rPr>
              <w:softHyphen/>
              <w:t>men</w:t>
            </w:r>
            <w:r w:rsidRPr="00E80D2B">
              <w:rPr>
                <w:rFonts w:ascii="Tahoma" w:hAnsi="Tahoma" w:cs="Tahoma"/>
                <w:noProof/>
              </w:rPr>
              <w:softHyphen/>
              <w:t>ta</w:t>
            </w:r>
            <w:r w:rsidRPr="00E80D2B">
              <w:rPr>
                <w:rFonts w:ascii="Tahoma" w:hAnsi="Tahoma" w:cs="Tahoma"/>
                <w:noProof/>
              </w:rPr>
              <w:softHyphen/>
              <w:t>cija;</w:t>
            </w:r>
          </w:p>
          <w:p w14:paraId="416A2F5D" w14:textId="77777777" w:rsidR="00E80D2B" w:rsidRPr="00E80D2B" w:rsidRDefault="00E80D2B" w:rsidP="00E80D2B">
            <w:pPr>
              <w:pStyle w:val="ListParagraph"/>
              <w:numPr>
                <w:ilvl w:val="0"/>
                <w:numId w:val="49"/>
              </w:numPr>
              <w:tabs>
                <w:tab w:val="left" w:pos="235"/>
              </w:tabs>
              <w:ind w:left="0" w:firstLine="32"/>
              <w:rPr>
                <w:rFonts w:ascii="Tahoma" w:hAnsi="Tahoma" w:cs="Tahoma"/>
                <w:noProof/>
              </w:rPr>
            </w:pPr>
            <w:r w:rsidRPr="00E80D2B">
              <w:rPr>
                <w:rFonts w:ascii="Tahoma" w:hAnsi="Tahoma" w:cs="Tahoma"/>
                <w:noProof/>
              </w:rPr>
              <w:t>Sukurti analizės ir projektavimo dokumentai, diegimo instrukcijos, projekto surinkimo ir kompiliavimo instrukcijos;</w:t>
            </w:r>
          </w:p>
          <w:p w14:paraId="21A7E2EC" w14:textId="77777777" w:rsidR="00E80D2B" w:rsidRPr="00E80D2B" w:rsidRDefault="00E80D2B" w:rsidP="00E80D2B">
            <w:pPr>
              <w:pStyle w:val="ListParagraph"/>
              <w:numPr>
                <w:ilvl w:val="0"/>
                <w:numId w:val="49"/>
              </w:numPr>
              <w:tabs>
                <w:tab w:val="left" w:pos="235"/>
              </w:tabs>
              <w:ind w:left="0" w:firstLine="32"/>
              <w:rPr>
                <w:rFonts w:ascii="Tahoma" w:hAnsi="Tahoma" w:cs="Tahoma"/>
                <w:noProof/>
              </w:rPr>
            </w:pPr>
            <w:r w:rsidRPr="00E80D2B">
              <w:rPr>
                <w:rFonts w:ascii="Tahoma" w:hAnsi="Tahoma" w:cs="Tahoma"/>
                <w:noProof/>
              </w:rPr>
              <w:t>Sukurtos vartotojų ir administratorių instrukcijos;</w:t>
            </w:r>
          </w:p>
          <w:p w14:paraId="40B92CEF" w14:textId="77777777" w:rsidR="00E80D2B" w:rsidRPr="00E80D2B" w:rsidRDefault="00E80D2B" w:rsidP="00E80D2B">
            <w:pPr>
              <w:pStyle w:val="ListParagraph"/>
              <w:numPr>
                <w:ilvl w:val="0"/>
                <w:numId w:val="49"/>
              </w:numPr>
              <w:tabs>
                <w:tab w:val="left" w:pos="235"/>
              </w:tabs>
              <w:ind w:left="0" w:firstLine="32"/>
              <w:rPr>
                <w:rFonts w:ascii="Tahoma" w:hAnsi="Tahoma" w:cs="Tahoma"/>
                <w:noProof/>
              </w:rPr>
            </w:pPr>
            <w:r w:rsidRPr="00E80D2B">
              <w:rPr>
                <w:rFonts w:ascii="Tahoma" w:hAnsi="Tahoma" w:cs="Tahoma"/>
                <w:lang w:eastAsia="ar-SA"/>
              </w:rPr>
              <w:t>Parengtos Klaidų šalinimo ataskaitos.</w:t>
            </w:r>
          </w:p>
        </w:tc>
        <w:tc>
          <w:tcPr>
            <w:tcW w:w="1190" w:type="pct"/>
            <w:gridSpan w:val="3"/>
            <w:tcBorders>
              <w:top w:val="single" w:sz="4" w:space="0" w:color="auto"/>
              <w:left w:val="single" w:sz="4" w:space="0" w:color="auto"/>
              <w:right w:val="single" w:sz="4" w:space="0" w:color="auto"/>
            </w:tcBorders>
          </w:tcPr>
          <w:p w14:paraId="1AFDA551" w14:textId="77777777" w:rsidR="00E80D2B" w:rsidRPr="00E80D2B" w:rsidRDefault="00E80D2B" w:rsidP="008359E9">
            <w:pPr>
              <w:rPr>
                <w:rFonts w:ascii="Tahoma" w:hAnsi="Tahoma" w:cs="Tahoma"/>
                <w:noProof/>
                <w:sz w:val="22"/>
                <w:szCs w:val="22"/>
              </w:rPr>
            </w:pPr>
            <w:r w:rsidRPr="00E80D2B">
              <w:rPr>
                <w:rFonts w:ascii="Tahoma" w:hAnsi="Tahoma" w:cs="Tahoma"/>
                <w:noProof/>
                <w:sz w:val="22"/>
                <w:szCs w:val="22"/>
              </w:rPr>
              <w:t>Integracinio tes</w:t>
            </w:r>
            <w:r w:rsidRPr="00E80D2B">
              <w:rPr>
                <w:rFonts w:ascii="Tahoma" w:hAnsi="Tahoma" w:cs="Tahoma"/>
                <w:noProof/>
                <w:sz w:val="22"/>
                <w:szCs w:val="22"/>
              </w:rPr>
              <w:softHyphen/>
              <w:t>ta</w:t>
            </w:r>
            <w:r w:rsidRPr="00E80D2B">
              <w:rPr>
                <w:rFonts w:ascii="Tahoma" w:hAnsi="Tahoma" w:cs="Tahoma"/>
                <w:noProof/>
                <w:sz w:val="22"/>
                <w:szCs w:val="22"/>
              </w:rPr>
              <w:softHyphen/>
              <w:t>vimo eta</w:t>
            </w:r>
            <w:r w:rsidRPr="00E80D2B">
              <w:rPr>
                <w:rFonts w:ascii="Tahoma" w:hAnsi="Tahoma" w:cs="Tahoma"/>
                <w:noProof/>
                <w:sz w:val="22"/>
                <w:szCs w:val="22"/>
              </w:rPr>
              <w:softHyphen/>
              <w:t>pas turi būti baig</w:t>
            </w:r>
            <w:r w:rsidRPr="00E80D2B">
              <w:rPr>
                <w:rFonts w:ascii="Tahoma" w:hAnsi="Tahoma" w:cs="Tahoma"/>
                <w:noProof/>
                <w:sz w:val="22"/>
                <w:szCs w:val="22"/>
              </w:rPr>
              <w:softHyphen/>
              <w:t>tas iki Die</w:t>
            </w:r>
            <w:r w:rsidRPr="00E80D2B">
              <w:rPr>
                <w:rFonts w:ascii="Tahoma" w:hAnsi="Tahoma" w:cs="Tahoma"/>
                <w:noProof/>
                <w:sz w:val="22"/>
                <w:szCs w:val="22"/>
              </w:rPr>
              <w:softHyphen/>
              <w:t>gimo į ga</w:t>
            </w:r>
            <w:r w:rsidRPr="00E80D2B">
              <w:rPr>
                <w:rFonts w:ascii="Tahoma" w:hAnsi="Tahoma" w:cs="Tahoma"/>
                <w:noProof/>
                <w:sz w:val="22"/>
                <w:szCs w:val="22"/>
              </w:rPr>
              <w:softHyphen/>
              <w:t>my</w:t>
            </w:r>
            <w:r w:rsidRPr="00E80D2B">
              <w:rPr>
                <w:rFonts w:ascii="Tahoma" w:hAnsi="Tahoma" w:cs="Tahoma"/>
                <w:noProof/>
                <w:sz w:val="22"/>
                <w:szCs w:val="22"/>
              </w:rPr>
              <w:softHyphen/>
              <w:t>bi</w:t>
            </w:r>
            <w:r w:rsidRPr="00E80D2B">
              <w:rPr>
                <w:rFonts w:ascii="Tahoma" w:hAnsi="Tahoma" w:cs="Tahoma"/>
                <w:noProof/>
                <w:sz w:val="22"/>
                <w:szCs w:val="22"/>
              </w:rPr>
              <w:softHyphen/>
              <w:t>nę aplinką pra</w:t>
            </w:r>
            <w:r w:rsidRPr="00E80D2B">
              <w:rPr>
                <w:rFonts w:ascii="Tahoma" w:hAnsi="Tahoma" w:cs="Tahoma"/>
                <w:noProof/>
                <w:sz w:val="22"/>
                <w:szCs w:val="22"/>
              </w:rPr>
              <w:softHyphen/>
              <w:t>džios pagal suderintą darbų grafiką.</w:t>
            </w:r>
          </w:p>
          <w:p w14:paraId="0FBBDBC3" w14:textId="77777777" w:rsidR="00E80D2B" w:rsidRPr="00E80D2B" w:rsidRDefault="00E80D2B" w:rsidP="008359E9">
            <w:pPr>
              <w:rPr>
                <w:rFonts w:ascii="Tahoma" w:hAnsi="Tahoma" w:cs="Tahoma"/>
                <w:sz w:val="22"/>
                <w:szCs w:val="22"/>
              </w:rPr>
            </w:pPr>
          </w:p>
        </w:tc>
      </w:tr>
      <w:tr w:rsidR="00E80D2B" w:rsidRPr="00E80D2B" w14:paraId="299A6877" w14:textId="77777777" w:rsidTr="6CC000A3">
        <w:trPr>
          <w:cantSplit/>
          <w:trHeight w:val="3868"/>
        </w:trPr>
        <w:tc>
          <w:tcPr>
            <w:tcW w:w="235" w:type="pct"/>
            <w:tcBorders>
              <w:top w:val="single" w:sz="4" w:space="0" w:color="auto"/>
              <w:left w:val="single" w:sz="4" w:space="0" w:color="auto"/>
              <w:right w:val="single" w:sz="4" w:space="0" w:color="auto"/>
            </w:tcBorders>
            <w:shd w:val="clear" w:color="auto" w:fill="auto"/>
            <w:textDirection w:val="btLr"/>
          </w:tcPr>
          <w:p w14:paraId="2216A946" w14:textId="77777777" w:rsidR="00E80D2B" w:rsidRPr="00E80D2B" w:rsidRDefault="00E80D2B" w:rsidP="008359E9">
            <w:pPr>
              <w:jc w:val="center"/>
              <w:rPr>
                <w:rFonts w:ascii="Tahoma" w:hAnsi="Tahoma" w:cs="Tahoma"/>
                <w:sz w:val="22"/>
                <w:szCs w:val="22"/>
              </w:rPr>
            </w:pPr>
            <w:r w:rsidRPr="00E80D2B">
              <w:rPr>
                <w:rFonts w:ascii="Tahoma" w:hAnsi="Tahoma" w:cs="Tahoma"/>
                <w:sz w:val="22"/>
                <w:szCs w:val="22"/>
              </w:rPr>
              <w:lastRenderedPageBreak/>
              <w:t>Priėmimo testavimas</w:t>
            </w:r>
          </w:p>
        </w:tc>
        <w:tc>
          <w:tcPr>
            <w:tcW w:w="1666" w:type="pct"/>
            <w:tcBorders>
              <w:top w:val="single" w:sz="4" w:space="0" w:color="auto"/>
              <w:left w:val="single" w:sz="4" w:space="0" w:color="auto"/>
              <w:right w:val="single" w:sz="4" w:space="0" w:color="auto"/>
            </w:tcBorders>
            <w:shd w:val="clear" w:color="auto" w:fill="auto"/>
          </w:tcPr>
          <w:p w14:paraId="5A68A0D8" w14:textId="77777777" w:rsidR="00E80D2B" w:rsidRPr="00E80D2B" w:rsidRDefault="00E80D2B" w:rsidP="008359E9">
            <w:pPr>
              <w:pStyle w:val="Lentekstasarial"/>
              <w:tabs>
                <w:tab w:val="left" w:pos="358"/>
              </w:tabs>
              <w:spacing w:before="0" w:after="0"/>
              <w:rPr>
                <w:rFonts w:ascii="Tahoma" w:hAnsi="Tahoma" w:cs="Tahoma"/>
                <w:sz w:val="22"/>
                <w:szCs w:val="22"/>
                <w:lang w:val="lt-LT"/>
              </w:rPr>
            </w:pPr>
            <w:r w:rsidRPr="00E80D2B">
              <w:rPr>
                <w:rFonts w:ascii="Tahoma" w:hAnsi="Tahoma" w:cs="Tahoma"/>
                <w:sz w:val="22"/>
                <w:szCs w:val="22"/>
                <w:u w:val="single"/>
                <w:lang w:val="lt-LT"/>
              </w:rPr>
              <w:t>Teikėjas:</w:t>
            </w:r>
          </w:p>
          <w:p w14:paraId="7AEF6411" w14:textId="77777777" w:rsidR="00E80D2B" w:rsidRPr="00E80D2B" w:rsidRDefault="00E80D2B" w:rsidP="00E80D2B">
            <w:pPr>
              <w:pStyle w:val="Sraopastraipa2"/>
              <w:numPr>
                <w:ilvl w:val="0"/>
                <w:numId w:val="439"/>
              </w:numPr>
              <w:tabs>
                <w:tab w:val="left" w:pos="358"/>
                <w:tab w:val="left" w:pos="777"/>
              </w:tabs>
              <w:ind w:left="0" w:firstLine="0"/>
              <w:jc w:val="both"/>
              <w:rPr>
                <w:rFonts w:ascii="Tahoma" w:hAnsi="Tahoma" w:cs="Tahoma"/>
                <w:sz w:val="22"/>
                <w:szCs w:val="22"/>
              </w:rPr>
            </w:pPr>
            <w:r w:rsidRPr="00E80D2B">
              <w:rPr>
                <w:rFonts w:ascii="Tahoma" w:hAnsi="Tahoma" w:cs="Tahoma"/>
                <w:sz w:val="22"/>
                <w:szCs w:val="22"/>
              </w:rPr>
              <w:t>Parengia naudotojų vadovus ir administravimo instrukcijas.</w:t>
            </w:r>
          </w:p>
          <w:p w14:paraId="4CDEEC11" w14:textId="77777777" w:rsidR="00E80D2B" w:rsidRPr="00E80D2B" w:rsidRDefault="00E80D2B" w:rsidP="00E80D2B">
            <w:pPr>
              <w:pStyle w:val="Sraopastraipa2"/>
              <w:numPr>
                <w:ilvl w:val="0"/>
                <w:numId w:val="439"/>
              </w:numPr>
              <w:tabs>
                <w:tab w:val="left" w:pos="358"/>
                <w:tab w:val="left" w:pos="777"/>
              </w:tabs>
              <w:ind w:left="0" w:firstLine="0"/>
              <w:jc w:val="both"/>
              <w:rPr>
                <w:rFonts w:ascii="Tahoma" w:hAnsi="Tahoma" w:cs="Tahoma"/>
                <w:sz w:val="22"/>
                <w:szCs w:val="22"/>
              </w:rPr>
            </w:pPr>
            <w:r w:rsidRPr="00E80D2B">
              <w:rPr>
                <w:rFonts w:ascii="Tahoma" w:hAnsi="Tahoma" w:cs="Tahoma"/>
                <w:sz w:val="22"/>
                <w:szCs w:val="22"/>
              </w:rPr>
              <w:t>Remiantis parengtais ir suderintais naudotojų vadovais papildo nauja informacija ESPBI IS pagalbos sistemą;</w:t>
            </w:r>
          </w:p>
          <w:p w14:paraId="1F1326D0" w14:textId="77777777" w:rsidR="00E80D2B" w:rsidRPr="00E80D2B" w:rsidRDefault="00E80D2B" w:rsidP="00E80D2B">
            <w:pPr>
              <w:pStyle w:val="Sraopastraipa2"/>
              <w:numPr>
                <w:ilvl w:val="0"/>
                <w:numId w:val="439"/>
              </w:numPr>
              <w:tabs>
                <w:tab w:val="left" w:pos="358"/>
                <w:tab w:val="left" w:pos="777"/>
              </w:tabs>
              <w:ind w:left="0" w:firstLine="0"/>
              <w:jc w:val="both"/>
              <w:rPr>
                <w:rFonts w:ascii="Tahoma" w:hAnsi="Tahoma" w:cs="Tahoma"/>
                <w:sz w:val="22"/>
                <w:szCs w:val="22"/>
              </w:rPr>
            </w:pPr>
            <w:r w:rsidRPr="00E80D2B">
              <w:rPr>
                <w:rFonts w:ascii="Tahoma" w:hAnsi="Tahoma" w:cs="Tahoma"/>
                <w:sz w:val="22"/>
                <w:szCs w:val="22"/>
              </w:rPr>
              <w:t>Vykdo priėmimo testavimą;</w:t>
            </w:r>
          </w:p>
          <w:p w14:paraId="3CC4BCD9" w14:textId="77777777" w:rsidR="00E80D2B" w:rsidRPr="00E80D2B" w:rsidRDefault="00E80D2B" w:rsidP="00E80D2B">
            <w:pPr>
              <w:pStyle w:val="Sraopastraipa2"/>
              <w:numPr>
                <w:ilvl w:val="0"/>
                <w:numId w:val="439"/>
              </w:numPr>
              <w:tabs>
                <w:tab w:val="left" w:pos="358"/>
                <w:tab w:val="left" w:pos="777"/>
              </w:tabs>
              <w:ind w:left="0" w:firstLine="0"/>
              <w:jc w:val="both"/>
              <w:rPr>
                <w:rFonts w:ascii="Tahoma" w:hAnsi="Tahoma" w:cs="Tahoma"/>
                <w:sz w:val="22"/>
                <w:szCs w:val="22"/>
              </w:rPr>
            </w:pPr>
            <w:r w:rsidRPr="00E80D2B">
              <w:rPr>
                <w:rFonts w:ascii="Tahoma" w:hAnsi="Tahoma" w:cs="Tahoma"/>
                <w:sz w:val="22"/>
                <w:szCs w:val="22"/>
              </w:rPr>
              <w:t>Šalina užfiksuotus trūkumus (klaidas);</w:t>
            </w:r>
          </w:p>
          <w:p w14:paraId="628DAF04" w14:textId="77777777" w:rsidR="00E80D2B" w:rsidRPr="00E80D2B" w:rsidRDefault="00E80D2B" w:rsidP="00E80D2B">
            <w:pPr>
              <w:pStyle w:val="Sraopastraipa2"/>
              <w:numPr>
                <w:ilvl w:val="0"/>
                <w:numId w:val="439"/>
              </w:numPr>
              <w:tabs>
                <w:tab w:val="left" w:pos="358"/>
                <w:tab w:val="left" w:pos="777"/>
              </w:tabs>
              <w:ind w:left="0" w:firstLine="0"/>
              <w:jc w:val="both"/>
              <w:rPr>
                <w:rFonts w:ascii="Tahoma" w:hAnsi="Tahoma" w:cs="Tahoma"/>
                <w:sz w:val="22"/>
                <w:szCs w:val="22"/>
              </w:rPr>
            </w:pPr>
            <w:r w:rsidRPr="00E80D2B">
              <w:rPr>
                <w:rFonts w:ascii="Tahoma" w:hAnsi="Tahoma" w:cs="Tahoma"/>
                <w:sz w:val="22"/>
                <w:szCs w:val="22"/>
              </w:rPr>
              <w:t>Atlieka reikiamus pakeitimus atsižvelgiant į atsparumo įsilaužimams ir našumo testavimo rezultatus;</w:t>
            </w:r>
          </w:p>
          <w:p w14:paraId="708012A7" w14:textId="77777777" w:rsidR="00E80D2B" w:rsidRPr="00E80D2B" w:rsidRDefault="00E80D2B" w:rsidP="00E80D2B">
            <w:pPr>
              <w:pStyle w:val="Sraopastraipa2"/>
              <w:numPr>
                <w:ilvl w:val="0"/>
                <w:numId w:val="439"/>
              </w:numPr>
              <w:tabs>
                <w:tab w:val="left" w:pos="358"/>
                <w:tab w:val="left" w:pos="777"/>
              </w:tabs>
              <w:ind w:left="0" w:firstLine="0"/>
              <w:jc w:val="both"/>
              <w:rPr>
                <w:rFonts w:ascii="Tahoma" w:hAnsi="Tahoma" w:cs="Tahoma"/>
                <w:sz w:val="22"/>
                <w:szCs w:val="22"/>
              </w:rPr>
            </w:pPr>
            <w:r w:rsidRPr="00E80D2B">
              <w:rPr>
                <w:rFonts w:ascii="Tahoma" w:hAnsi="Tahoma" w:cs="Tahoma"/>
                <w:sz w:val="22"/>
                <w:szCs w:val="22"/>
              </w:rPr>
              <w:t>Parengia priėmimo testavimo ataskaitą;</w:t>
            </w:r>
          </w:p>
          <w:p w14:paraId="7C588793" w14:textId="77777777" w:rsidR="00E80D2B" w:rsidRPr="00E80D2B" w:rsidRDefault="00E80D2B" w:rsidP="00E80D2B">
            <w:pPr>
              <w:pStyle w:val="Sraopastraipa2"/>
              <w:numPr>
                <w:ilvl w:val="0"/>
                <w:numId w:val="439"/>
              </w:numPr>
              <w:tabs>
                <w:tab w:val="left" w:pos="358"/>
                <w:tab w:val="left" w:pos="777"/>
              </w:tabs>
              <w:ind w:left="0" w:firstLine="0"/>
              <w:jc w:val="both"/>
              <w:rPr>
                <w:rFonts w:ascii="Tahoma" w:hAnsi="Tahoma" w:cs="Tahoma"/>
                <w:sz w:val="22"/>
                <w:szCs w:val="22"/>
              </w:rPr>
            </w:pPr>
            <w:r w:rsidRPr="00E80D2B">
              <w:rPr>
                <w:rFonts w:ascii="Tahoma" w:hAnsi="Tahoma" w:cs="Tahoma"/>
                <w:sz w:val="22"/>
                <w:szCs w:val="22"/>
              </w:rPr>
              <w:t>Parengia testavimo scenarijus.</w:t>
            </w:r>
          </w:p>
          <w:p w14:paraId="6B561CCB" w14:textId="089E39E7" w:rsidR="00E80D2B" w:rsidRPr="00E80D2B" w:rsidRDefault="00BF14C6" w:rsidP="008359E9">
            <w:pPr>
              <w:tabs>
                <w:tab w:val="left" w:pos="358"/>
              </w:tabs>
              <w:rPr>
                <w:rFonts w:ascii="Tahoma" w:hAnsi="Tahoma" w:cs="Tahoma"/>
                <w:noProof/>
                <w:sz w:val="22"/>
                <w:szCs w:val="22"/>
              </w:rPr>
            </w:pPr>
            <w:r>
              <w:rPr>
                <w:rFonts w:ascii="Tahoma" w:hAnsi="Tahoma" w:cs="Tahoma"/>
                <w:noProof/>
                <w:sz w:val="22"/>
                <w:szCs w:val="22"/>
                <w:u w:val="single"/>
              </w:rPr>
              <w:t>Pirkėjas</w:t>
            </w:r>
            <w:r w:rsidR="00E80D2B" w:rsidRPr="00E80D2B">
              <w:rPr>
                <w:rFonts w:ascii="Tahoma" w:hAnsi="Tahoma" w:cs="Tahoma"/>
                <w:noProof/>
                <w:sz w:val="22"/>
                <w:szCs w:val="22"/>
              </w:rPr>
              <w:t>:</w:t>
            </w:r>
          </w:p>
          <w:p w14:paraId="619B8477" w14:textId="77777777" w:rsidR="00E80D2B" w:rsidRPr="00E80D2B" w:rsidRDefault="00E80D2B" w:rsidP="00E80D2B">
            <w:pPr>
              <w:pStyle w:val="ListParagraph"/>
              <w:numPr>
                <w:ilvl w:val="0"/>
                <w:numId w:val="50"/>
              </w:numPr>
              <w:tabs>
                <w:tab w:val="left" w:pos="358"/>
              </w:tabs>
              <w:suppressAutoHyphens/>
              <w:autoSpaceDN w:val="0"/>
              <w:spacing w:line="276" w:lineRule="auto"/>
              <w:ind w:left="0" w:firstLine="0"/>
              <w:jc w:val="both"/>
              <w:textAlignment w:val="baseline"/>
              <w:rPr>
                <w:rFonts w:ascii="Tahoma" w:hAnsi="Tahoma" w:cs="Tahoma"/>
                <w:noProof/>
              </w:rPr>
            </w:pPr>
            <w:r w:rsidRPr="00E80D2B">
              <w:rPr>
                <w:rFonts w:ascii="Tahoma" w:hAnsi="Tahoma" w:cs="Tahoma"/>
                <w:noProof/>
              </w:rPr>
              <w:t>Teikia pastabas priėmimo testavimo planui ir testavimo scenarijams;</w:t>
            </w:r>
          </w:p>
          <w:p w14:paraId="2635B8A7" w14:textId="77777777" w:rsidR="00E80D2B" w:rsidRPr="00E80D2B" w:rsidRDefault="00E80D2B" w:rsidP="00E80D2B">
            <w:pPr>
              <w:pStyle w:val="ListParagraph"/>
              <w:numPr>
                <w:ilvl w:val="0"/>
                <w:numId w:val="50"/>
              </w:numPr>
              <w:tabs>
                <w:tab w:val="left" w:pos="358"/>
              </w:tabs>
              <w:suppressAutoHyphens/>
              <w:autoSpaceDN w:val="0"/>
              <w:spacing w:line="276" w:lineRule="auto"/>
              <w:ind w:left="0" w:firstLine="0"/>
              <w:jc w:val="both"/>
              <w:textAlignment w:val="baseline"/>
              <w:rPr>
                <w:rFonts w:ascii="Tahoma" w:hAnsi="Tahoma" w:cs="Tahoma"/>
                <w:noProof/>
              </w:rPr>
            </w:pPr>
            <w:r w:rsidRPr="00E80D2B">
              <w:rPr>
                <w:rFonts w:ascii="Tahoma" w:hAnsi="Tahoma" w:cs="Tahoma"/>
                <w:noProof/>
              </w:rPr>
              <w:t>Vykdo priėmimo testavimą pagal testavimo plane apibrėžtą testavimo plane apibrėžtą testavimo metodiką ir testavimo scenarijus;</w:t>
            </w:r>
          </w:p>
          <w:p w14:paraId="75F995F6" w14:textId="77777777" w:rsidR="00E80D2B" w:rsidRPr="00E80D2B" w:rsidRDefault="00E80D2B" w:rsidP="00E80D2B">
            <w:pPr>
              <w:pStyle w:val="ListParagraph"/>
              <w:numPr>
                <w:ilvl w:val="0"/>
                <w:numId w:val="50"/>
              </w:numPr>
              <w:tabs>
                <w:tab w:val="left" w:pos="358"/>
              </w:tabs>
              <w:suppressAutoHyphens/>
              <w:autoSpaceDN w:val="0"/>
              <w:spacing w:line="276" w:lineRule="auto"/>
              <w:ind w:left="0" w:firstLine="0"/>
              <w:jc w:val="both"/>
              <w:textAlignment w:val="baseline"/>
              <w:rPr>
                <w:rFonts w:ascii="Tahoma" w:hAnsi="Tahoma" w:cs="Tahoma"/>
                <w:noProof/>
              </w:rPr>
            </w:pPr>
            <w:r w:rsidRPr="00E80D2B">
              <w:rPr>
                <w:rFonts w:ascii="Tahoma" w:hAnsi="Tahoma" w:cs="Tahoma"/>
                <w:noProof/>
              </w:rPr>
              <w:t>Atrinktas nepriklausomas Teikėjas vykdo saugumo testavimą pagal šios techninės specifikacijos apibrėžtas testavimo metodikas ir testavimo scenarijus;</w:t>
            </w:r>
          </w:p>
          <w:p w14:paraId="02FB0086" w14:textId="77777777" w:rsidR="00E80D2B" w:rsidRPr="00E80D2B" w:rsidRDefault="00E80D2B" w:rsidP="00E80D2B">
            <w:pPr>
              <w:pStyle w:val="ListParagraph"/>
              <w:numPr>
                <w:ilvl w:val="0"/>
                <w:numId w:val="50"/>
              </w:numPr>
              <w:tabs>
                <w:tab w:val="left" w:pos="358"/>
              </w:tabs>
              <w:suppressAutoHyphens/>
              <w:autoSpaceDN w:val="0"/>
              <w:spacing w:line="276" w:lineRule="auto"/>
              <w:ind w:left="0" w:firstLine="0"/>
              <w:jc w:val="both"/>
              <w:textAlignment w:val="baseline"/>
              <w:rPr>
                <w:rFonts w:ascii="Tahoma" w:hAnsi="Tahoma" w:cs="Tahoma"/>
                <w:noProof/>
              </w:rPr>
            </w:pPr>
            <w:r w:rsidRPr="00E80D2B">
              <w:rPr>
                <w:rFonts w:ascii="Tahoma" w:hAnsi="Tahoma" w:cs="Tahoma"/>
                <w:noProof/>
              </w:rPr>
              <w:t>Priima programinę įrangą bandomąjai eksploatacijai.</w:t>
            </w:r>
          </w:p>
          <w:p w14:paraId="724FB56C" w14:textId="77777777" w:rsidR="00E80D2B" w:rsidRPr="00E80D2B" w:rsidRDefault="00E80D2B" w:rsidP="008359E9">
            <w:pPr>
              <w:tabs>
                <w:tab w:val="left" w:pos="358"/>
              </w:tabs>
              <w:rPr>
                <w:rFonts w:ascii="Tahoma" w:hAnsi="Tahoma" w:cs="Tahoma"/>
                <w:sz w:val="22"/>
                <w:szCs w:val="22"/>
              </w:rPr>
            </w:pPr>
          </w:p>
        </w:tc>
        <w:tc>
          <w:tcPr>
            <w:tcW w:w="1909" w:type="pct"/>
            <w:tcBorders>
              <w:top w:val="single" w:sz="4" w:space="0" w:color="auto"/>
              <w:left w:val="single" w:sz="4" w:space="0" w:color="auto"/>
              <w:right w:val="single" w:sz="4" w:space="0" w:color="auto"/>
            </w:tcBorders>
          </w:tcPr>
          <w:p w14:paraId="76EFD889" w14:textId="77777777" w:rsidR="00E80D2B" w:rsidRPr="00E80D2B" w:rsidRDefault="00E80D2B" w:rsidP="00E80D2B">
            <w:pPr>
              <w:pStyle w:val="Sraopastraipa2"/>
              <w:numPr>
                <w:ilvl w:val="0"/>
                <w:numId w:val="52"/>
              </w:numPr>
              <w:tabs>
                <w:tab w:val="left" w:pos="777"/>
              </w:tabs>
              <w:jc w:val="both"/>
              <w:rPr>
                <w:rFonts w:ascii="Tahoma" w:hAnsi="Tahoma" w:cs="Tahoma"/>
                <w:sz w:val="22"/>
                <w:szCs w:val="22"/>
              </w:rPr>
            </w:pPr>
            <w:r w:rsidRPr="00E80D2B">
              <w:rPr>
                <w:rFonts w:ascii="Tahoma" w:hAnsi="Tahoma" w:cs="Tahoma"/>
                <w:sz w:val="22"/>
                <w:szCs w:val="22"/>
              </w:rPr>
              <w:t>Sėkmingai atliktas priėmimo testavimas.</w:t>
            </w:r>
          </w:p>
          <w:p w14:paraId="6A52EAB1" w14:textId="77777777" w:rsidR="00E80D2B" w:rsidRPr="00E80D2B" w:rsidRDefault="00E80D2B" w:rsidP="00E80D2B">
            <w:pPr>
              <w:pStyle w:val="Sraopastraipa2"/>
              <w:numPr>
                <w:ilvl w:val="0"/>
                <w:numId w:val="52"/>
              </w:numPr>
              <w:tabs>
                <w:tab w:val="left" w:pos="777"/>
              </w:tabs>
              <w:jc w:val="both"/>
              <w:rPr>
                <w:rFonts w:ascii="Tahoma" w:hAnsi="Tahoma" w:cs="Tahoma"/>
                <w:sz w:val="22"/>
                <w:szCs w:val="22"/>
              </w:rPr>
            </w:pPr>
            <w:r w:rsidRPr="00E80D2B">
              <w:rPr>
                <w:rFonts w:ascii="Tahoma" w:hAnsi="Tahoma" w:cs="Tahoma"/>
                <w:sz w:val="22"/>
                <w:szCs w:val="22"/>
              </w:rPr>
              <w:t>Atlikti reikiami pakeitimai atsižvelgiant į atsparumo įsilaužimams ir našumo testavimo rezultatus.</w:t>
            </w:r>
          </w:p>
          <w:p w14:paraId="0A0269F0" w14:textId="77777777" w:rsidR="00E80D2B" w:rsidRPr="00E80D2B" w:rsidRDefault="00E80D2B" w:rsidP="00E80D2B">
            <w:pPr>
              <w:pStyle w:val="Sraopastraipa2"/>
              <w:numPr>
                <w:ilvl w:val="0"/>
                <w:numId w:val="52"/>
              </w:numPr>
              <w:tabs>
                <w:tab w:val="left" w:pos="777"/>
              </w:tabs>
              <w:jc w:val="both"/>
              <w:rPr>
                <w:rFonts w:ascii="Tahoma" w:hAnsi="Tahoma" w:cs="Tahoma"/>
                <w:sz w:val="22"/>
                <w:szCs w:val="22"/>
              </w:rPr>
            </w:pPr>
            <w:r w:rsidRPr="00E80D2B">
              <w:rPr>
                <w:rFonts w:ascii="Tahoma" w:hAnsi="Tahoma" w:cs="Tahoma"/>
                <w:sz w:val="22"/>
                <w:szCs w:val="22"/>
              </w:rPr>
              <w:t>Parengti naudotojų vadovai ir administravimo instrukcijos.</w:t>
            </w:r>
          </w:p>
          <w:p w14:paraId="19A6C34E" w14:textId="77777777" w:rsidR="00E80D2B" w:rsidRPr="00E80D2B" w:rsidRDefault="00E80D2B" w:rsidP="00E80D2B">
            <w:pPr>
              <w:pStyle w:val="Sraopastraipa2"/>
              <w:numPr>
                <w:ilvl w:val="0"/>
                <w:numId w:val="52"/>
              </w:numPr>
              <w:tabs>
                <w:tab w:val="left" w:pos="777"/>
              </w:tabs>
              <w:jc w:val="both"/>
              <w:rPr>
                <w:rFonts w:ascii="Tahoma" w:hAnsi="Tahoma" w:cs="Tahoma"/>
                <w:sz w:val="22"/>
                <w:szCs w:val="22"/>
              </w:rPr>
            </w:pPr>
            <w:r w:rsidRPr="00E80D2B">
              <w:rPr>
                <w:rFonts w:ascii="Tahoma" w:hAnsi="Tahoma" w:cs="Tahoma"/>
                <w:sz w:val="22"/>
                <w:szCs w:val="22"/>
              </w:rPr>
              <w:t>Parengta priėmimo testavimo ataskaita.</w:t>
            </w:r>
          </w:p>
          <w:p w14:paraId="2D9F33C5" w14:textId="77777777" w:rsidR="00E80D2B" w:rsidRPr="00E80D2B" w:rsidRDefault="00E80D2B" w:rsidP="00E80D2B">
            <w:pPr>
              <w:pStyle w:val="ListParagraph"/>
              <w:numPr>
                <w:ilvl w:val="0"/>
                <w:numId w:val="52"/>
              </w:numPr>
              <w:tabs>
                <w:tab w:val="left" w:pos="268"/>
              </w:tabs>
              <w:rPr>
                <w:rFonts w:ascii="Tahoma" w:hAnsi="Tahoma" w:cs="Tahoma"/>
                <w:noProof/>
              </w:rPr>
            </w:pPr>
            <w:r w:rsidRPr="00E80D2B">
              <w:rPr>
                <w:rFonts w:ascii="Tahoma" w:hAnsi="Tahoma" w:cs="Tahoma"/>
                <w:noProof/>
              </w:rPr>
              <w:t>Priimta programinė įranga bandomąjai eksploatacijai.</w:t>
            </w:r>
          </w:p>
        </w:tc>
        <w:tc>
          <w:tcPr>
            <w:tcW w:w="1190" w:type="pct"/>
            <w:gridSpan w:val="3"/>
            <w:tcBorders>
              <w:top w:val="single" w:sz="4" w:space="0" w:color="auto"/>
              <w:left w:val="single" w:sz="4" w:space="0" w:color="auto"/>
              <w:right w:val="single" w:sz="4" w:space="0" w:color="auto"/>
            </w:tcBorders>
          </w:tcPr>
          <w:p w14:paraId="4F91DB64" w14:textId="77777777" w:rsidR="00E80D2B" w:rsidRPr="00E80D2B" w:rsidRDefault="00E80D2B" w:rsidP="008359E9">
            <w:pPr>
              <w:rPr>
                <w:rFonts w:ascii="Tahoma" w:hAnsi="Tahoma" w:cs="Tahoma"/>
                <w:noProof/>
                <w:sz w:val="22"/>
                <w:szCs w:val="22"/>
              </w:rPr>
            </w:pPr>
            <w:r w:rsidRPr="00E80D2B">
              <w:rPr>
                <w:rFonts w:ascii="Tahoma" w:eastAsia="Calibri" w:hAnsi="Tahoma" w:cs="Tahoma"/>
                <w:sz w:val="22"/>
                <w:szCs w:val="22"/>
              </w:rPr>
              <w:t xml:space="preserve">Priėmimo testavimas turi būti atliktas iki bandomosios eksploatacijos pradžios </w:t>
            </w:r>
            <w:r w:rsidRPr="00E80D2B">
              <w:rPr>
                <w:rFonts w:ascii="Tahoma" w:hAnsi="Tahoma" w:cs="Tahoma"/>
                <w:sz w:val="22"/>
                <w:szCs w:val="22"/>
              </w:rPr>
              <w:t>p</w:t>
            </w:r>
            <w:r w:rsidRPr="00E80D2B">
              <w:rPr>
                <w:rFonts w:ascii="Tahoma" w:eastAsia="Calibri" w:hAnsi="Tahoma" w:cs="Tahoma"/>
                <w:sz w:val="22"/>
                <w:szCs w:val="22"/>
              </w:rPr>
              <w:t>agal suderintą darbų atlikimo grafiką</w:t>
            </w:r>
            <w:r w:rsidRPr="00E80D2B">
              <w:rPr>
                <w:rFonts w:ascii="Tahoma" w:hAnsi="Tahoma" w:cs="Tahoma"/>
                <w:sz w:val="22"/>
                <w:szCs w:val="22"/>
              </w:rPr>
              <w:t xml:space="preserve">. </w:t>
            </w:r>
          </w:p>
        </w:tc>
      </w:tr>
      <w:tr w:rsidR="00E80D2B" w:rsidRPr="00E80D2B" w14:paraId="6D5FF62D" w14:textId="77777777" w:rsidTr="6CC000A3">
        <w:trPr>
          <w:cantSplit/>
          <w:trHeight w:val="6904"/>
        </w:trPr>
        <w:tc>
          <w:tcPr>
            <w:tcW w:w="235" w:type="pct"/>
            <w:tcBorders>
              <w:top w:val="single" w:sz="4" w:space="0" w:color="auto"/>
              <w:left w:val="single" w:sz="4" w:space="0" w:color="auto"/>
              <w:right w:val="single" w:sz="4" w:space="0" w:color="auto"/>
            </w:tcBorders>
            <w:shd w:val="clear" w:color="auto" w:fill="auto"/>
            <w:textDirection w:val="btLr"/>
          </w:tcPr>
          <w:p w14:paraId="23A66E9B" w14:textId="77777777" w:rsidR="00E80D2B" w:rsidRPr="00E80D2B" w:rsidRDefault="00E80D2B" w:rsidP="008359E9">
            <w:pPr>
              <w:jc w:val="center"/>
              <w:rPr>
                <w:rFonts w:ascii="Tahoma" w:hAnsi="Tahoma" w:cs="Tahoma"/>
                <w:sz w:val="22"/>
                <w:szCs w:val="22"/>
              </w:rPr>
            </w:pPr>
            <w:r w:rsidRPr="00E80D2B">
              <w:rPr>
                <w:rFonts w:ascii="Tahoma" w:hAnsi="Tahoma" w:cs="Tahoma"/>
                <w:sz w:val="22"/>
                <w:szCs w:val="22"/>
              </w:rPr>
              <w:lastRenderedPageBreak/>
              <w:t>Diegimas į gamybinę aplinką</w:t>
            </w:r>
          </w:p>
        </w:tc>
        <w:tc>
          <w:tcPr>
            <w:tcW w:w="1666" w:type="pct"/>
            <w:tcBorders>
              <w:top w:val="single" w:sz="4" w:space="0" w:color="auto"/>
              <w:left w:val="single" w:sz="4" w:space="0" w:color="auto"/>
              <w:right w:val="single" w:sz="4" w:space="0" w:color="auto"/>
            </w:tcBorders>
            <w:shd w:val="clear" w:color="auto" w:fill="auto"/>
          </w:tcPr>
          <w:p w14:paraId="42EDEDD3" w14:textId="77777777" w:rsidR="00E80D2B" w:rsidRPr="00E80D2B" w:rsidRDefault="00E80D2B" w:rsidP="008359E9">
            <w:pPr>
              <w:rPr>
                <w:rFonts w:ascii="Tahoma" w:hAnsi="Tahoma" w:cs="Tahoma"/>
                <w:noProof/>
                <w:sz w:val="22"/>
                <w:szCs w:val="22"/>
              </w:rPr>
            </w:pPr>
            <w:r w:rsidRPr="00E80D2B">
              <w:rPr>
                <w:rFonts w:ascii="Tahoma" w:hAnsi="Tahoma" w:cs="Tahoma"/>
                <w:sz w:val="22"/>
                <w:szCs w:val="22"/>
                <w:u w:val="single"/>
              </w:rPr>
              <w:t>Teikėjas</w:t>
            </w:r>
            <w:r w:rsidRPr="00E80D2B">
              <w:rPr>
                <w:rFonts w:ascii="Tahoma" w:hAnsi="Tahoma" w:cs="Tahoma"/>
                <w:noProof/>
                <w:sz w:val="22"/>
                <w:szCs w:val="22"/>
              </w:rPr>
              <w:t>:</w:t>
            </w:r>
          </w:p>
          <w:p w14:paraId="3CC9965D" w14:textId="4CDC99F9" w:rsidR="00E80D2B" w:rsidRPr="00E80D2B" w:rsidRDefault="00E80D2B" w:rsidP="00E80D2B">
            <w:pPr>
              <w:pStyle w:val="ListParagraph"/>
              <w:numPr>
                <w:ilvl w:val="0"/>
                <w:numId w:val="53"/>
              </w:numPr>
              <w:tabs>
                <w:tab w:val="left" w:pos="302"/>
              </w:tabs>
              <w:ind w:left="0" w:firstLine="0"/>
              <w:rPr>
                <w:rFonts w:ascii="Tahoma" w:hAnsi="Tahoma" w:cs="Tahoma"/>
                <w:noProof/>
              </w:rPr>
            </w:pPr>
            <w:r w:rsidRPr="00E80D2B">
              <w:rPr>
                <w:rFonts w:ascii="Tahoma" w:hAnsi="Tahoma" w:cs="Tahoma"/>
                <w:noProof/>
              </w:rPr>
              <w:t xml:space="preserve">Parengia </w:t>
            </w:r>
            <w:r w:rsidR="004165C3">
              <w:rPr>
                <w:rFonts w:ascii="Tahoma" w:hAnsi="Tahoma" w:cs="Tahoma"/>
                <w:noProof/>
              </w:rPr>
              <w:t xml:space="preserve">ir suderina </w:t>
            </w:r>
            <w:r w:rsidRPr="00E80D2B">
              <w:rPr>
                <w:rFonts w:ascii="Tahoma" w:hAnsi="Tahoma" w:cs="Tahoma"/>
                <w:noProof/>
              </w:rPr>
              <w:t>diegimo į gamybinę aplinką planą;</w:t>
            </w:r>
          </w:p>
          <w:p w14:paraId="1C9A380B" w14:textId="77777777" w:rsidR="00E80D2B" w:rsidRPr="00E80D2B" w:rsidRDefault="00E80D2B" w:rsidP="00E80D2B">
            <w:pPr>
              <w:pStyle w:val="ListParagraph"/>
              <w:numPr>
                <w:ilvl w:val="0"/>
                <w:numId w:val="53"/>
              </w:numPr>
              <w:tabs>
                <w:tab w:val="left" w:pos="302"/>
              </w:tabs>
              <w:ind w:left="0" w:firstLine="0"/>
              <w:rPr>
                <w:rFonts w:ascii="Tahoma" w:hAnsi="Tahoma" w:cs="Tahoma"/>
                <w:noProof/>
              </w:rPr>
            </w:pPr>
            <w:r w:rsidRPr="00E80D2B">
              <w:rPr>
                <w:rFonts w:ascii="Tahoma" w:hAnsi="Tahoma" w:cs="Tahoma"/>
                <w:noProof/>
              </w:rPr>
              <w:t>Parengia ekploa</w:t>
            </w:r>
            <w:r w:rsidRPr="00E80D2B">
              <w:rPr>
                <w:rFonts w:ascii="Tahoma" w:hAnsi="Tahoma" w:cs="Tahoma"/>
                <w:noProof/>
              </w:rPr>
              <w:softHyphen/>
              <w:t>ta</w:t>
            </w:r>
            <w:r w:rsidRPr="00E80D2B">
              <w:rPr>
                <w:rFonts w:ascii="Tahoma" w:hAnsi="Tahoma" w:cs="Tahoma"/>
                <w:noProof/>
              </w:rPr>
              <w:softHyphen/>
              <w:t>cijos pradžios planą;</w:t>
            </w:r>
          </w:p>
          <w:p w14:paraId="6364B1B2" w14:textId="72F0F83D" w:rsidR="00E80D2B" w:rsidRPr="00E80D2B" w:rsidRDefault="00E80D2B" w:rsidP="00E80D2B">
            <w:pPr>
              <w:pStyle w:val="ListParagraph"/>
              <w:numPr>
                <w:ilvl w:val="0"/>
                <w:numId w:val="53"/>
              </w:numPr>
              <w:tabs>
                <w:tab w:val="left" w:pos="302"/>
              </w:tabs>
              <w:ind w:left="0" w:firstLine="0"/>
              <w:rPr>
                <w:rFonts w:ascii="Tahoma" w:hAnsi="Tahoma" w:cs="Tahoma"/>
                <w:noProof/>
              </w:rPr>
            </w:pPr>
            <w:r w:rsidRPr="00E80D2B">
              <w:rPr>
                <w:rFonts w:ascii="Tahoma" w:hAnsi="Tahoma" w:cs="Tahoma"/>
                <w:noProof/>
              </w:rPr>
              <w:t xml:space="preserve">Parengia ir pateikia programinę įrangą tinkamą įdiegimui </w:t>
            </w:r>
            <w:r w:rsidR="00BF14C6">
              <w:rPr>
                <w:rFonts w:ascii="Tahoma" w:hAnsi="Tahoma" w:cs="Tahoma"/>
                <w:noProof/>
              </w:rPr>
              <w:t>Pirkėjo</w:t>
            </w:r>
            <w:r w:rsidRPr="00E80D2B">
              <w:rPr>
                <w:rFonts w:ascii="Tahoma" w:hAnsi="Tahoma" w:cs="Tahoma"/>
                <w:noProof/>
              </w:rPr>
              <w:t xml:space="preserve"> gamybinėje aplinkoje;</w:t>
            </w:r>
          </w:p>
          <w:p w14:paraId="2901E03E" w14:textId="6625376E" w:rsidR="00E80D2B" w:rsidRPr="00E80D2B" w:rsidRDefault="00E80D2B" w:rsidP="00E80D2B">
            <w:pPr>
              <w:pStyle w:val="ListParagraph"/>
              <w:numPr>
                <w:ilvl w:val="0"/>
                <w:numId w:val="53"/>
              </w:numPr>
              <w:tabs>
                <w:tab w:val="left" w:pos="302"/>
              </w:tabs>
              <w:ind w:left="0" w:firstLine="0"/>
              <w:rPr>
                <w:rFonts w:ascii="Tahoma" w:hAnsi="Tahoma" w:cs="Tahoma"/>
                <w:noProof/>
              </w:rPr>
            </w:pPr>
            <w:r w:rsidRPr="00E80D2B">
              <w:rPr>
                <w:rFonts w:ascii="Tahoma" w:hAnsi="Tahoma" w:cs="Tahoma"/>
                <w:noProof/>
              </w:rPr>
              <w:t xml:space="preserve">Parengia duomenų užkrovimo skriptus į </w:t>
            </w:r>
            <w:r w:rsidR="00BF14C6">
              <w:rPr>
                <w:rFonts w:ascii="Tahoma" w:hAnsi="Tahoma" w:cs="Tahoma"/>
                <w:noProof/>
              </w:rPr>
              <w:t>Pirkėjo</w:t>
            </w:r>
            <w:r w:rsidRPr="00E80D2B">
              <w:rPr>
                <w:rFonts w:ascii="Tahoma" w:hAnsi="Tahoma" w:cs="Tahoma"/>
                <w:noProof/>
              </w:rPr>
              <w:t xml:space="preserve"> gamybinę aplinką;</w:t>
            </w:r>
          </w:p>
          <w:p w14:paraId="4804778D" w14:textId="77777777" w:rsidR="00E80D2B" w:rsidRPr="00E80D2B" w:rsidRDefault="00E80D2B" w:rsidP="00E80D2B">
            <w:pPr>
              <w:pStyle w:val="ListParagraph"/>
              <w:numPr>
                <w:ilvl w:val="0"/>
                <w:numId w:val="53"/>
              </w:numPr>
              <w:tabs>
                <w:tab w:val="left" w:pos="302"/>
              </w:tabs>
              <w:ind w:left="0" w:firstLine="0"/>
              <w:rPr>
                <w:rFonts w:ascii="Tahoma" w:hAnsi="Tahoma" w:cs="Tahoma"/>
                <w:noProof/>
              </w:rPr>
            </w:pPr>
            <w:r w:rsidRPr="00E80D2B">
              <w:rPr>
                <w:rFonts w:ascii="Tahoma" w:hAnsi="Tahoma" w:cs="Tahoma"/>
                <w:noProof/>
              </w:rPr>
              <w:t>Parengia ir suderina Bandomosios eksploatacijos planą;</w:t>
            </w:r>
          </w:p>
          <w:p w14:paraId="6E6B2B92" w14:textId="77777777" w:rsidR="00E80D2B" w:rsidRPr="00E80D2B" w:rsidRDefault="00E80D2B" w:rsidP="00E80D2B">
            <w:pPr>
              <w:pStyle w:val="ListParagraph"/>
              <w:numPr>
                <w:ilvl w:val="0"/>
                <w:numId w:val="53"/>
              </w:numPr>
              <w:tabs>
                <w:tab w:val="left" w:pos="302"/>
              </w:tabs>
              <w:ind w:left="355"/>
              <w:rPr>
                <w:rFonts w:ascii="Tahoma" w:hAnsi="Tahoma" w:cs="Tahoma"/>
                <w:noProof/>
              </w:rPr>
            </w:pPr>
            <w:r w:rsidRPr="00E80D2B">
              <w:rPr>
                <w:rFonts w:ascii="Tahoma" w:hAnsi="Tahoma" w:cs="Tahoma"/>
                <w:noProof/>
              </w:rPr>
              <w:t>Patikslina naudotojų ir administra</w:t>
            </w:r>
            <w:r w:rsidRPr="00E80D2B">
              <w:rPr>
                <w:rFonts w:ascii="Tahoma" w:hAnsi="Tahoma" w:cs="Tahoma"/>
                <w:noProof/>
              </w:rPr>
              <w:softHyphen/>
              <w:t>to</w:t>
            </w:r>
            <w:r w:rsidRPr="00E80D2B">
              <w:rPr>
                <w:rFonts w:ascii="Tahoma" w:hAnsi="Tahoma" w:cs="Tahoma"/>
                <w:noProof/>
              </w:rPr>
              <w:softHyphen/>
              <w:t>rių instrukcijas.</w:t>
            </w:r>
          </w:p>
          <w:p w14:paraId="20736798" w14:textId="77777777" w:rsidR="00E80D2B" w:rsidRPr="00E80D2B" w:rsidRDefault="00E80D2B" w:rsidP="008359E9">
            <w:pPr>
              <w:rPr>
                <w:rFonts w:ascii="Tahoma" w:hAnsi="Tahoma" w:cs="Tahoma"/>
                <w:noProof/>
                <w:sz w:val="22"/>
                <w:szCs w:val="22"/>
              </w:rPr>
            </w:pPr>
            <w:r w:rsidRPr="00E80D2B">
              <w:rPr>
                <w:rFonts w:ascii="Tahoma" w:hAnsi="Tahoma" w:cs="Tahoma"/>
                <w:noProof/>
                <w:sz w:val="22"/>
                <w:szCs w:val="22"/>
                <w:u w:val="single"/>
              </w:rPr>
              <w:t>Perkačioji organizacija</w:t>
            </w:r>
            <w:r w:rsidRPr="00E80D2B">
              <w:rPr>
                <w:rFonts w:ascii="Tahoma" w:hAnsi="Tahoma" w:cs="Tahoma"/>
                <w:noProof/>
                <w:sz w:val="22"/>
                <w:szCs w:val="22"/>
              </w:rPr>
              <w:t>:</w:t>
            </w:r>
          </w:p>
          <w:p w14:paraId="0659E6E6" w14:textId="77777777" w:rsidR="00E80D2B" w:rsidRPr="00E80D2B" w:rsidRDefault="00E80D2B" w:rsidP="00E80D2B">
            <w:pPr>
              <w:pStyle w:val="ListParagraph"/>
              <w:numPr>
                <w:ilvl w:val="0"/>
                <w:numId w:val="443"/>
              </w:numPr>
              <w:tabs>
                <w:tab w:val="left" w:pos="302"/>
              </w:tabs>
              <w:ind w:left="358"/>
              <w:rPr>
                <w:rFonts w:ascii="Tahoma" w:hAnsi="Tahoma" w:cs="Tahoma"/>
                <w:noProof/>
              </w:rPr>
            </w:pPr>
            <w:r w:rsidRPr="00E80D2B">
              <w:rPr>
                <w:rFonts w:ascii="Tahoma" w:hAnsi="Tahoma" w:cs="Tahoma"/>
                <w:noProof/>
              </w:rPr>
              <w:t>Peržiūri ir įvertina diegimo planą;</w:t>
            </w:r>
          </w:p>
          <w:p w14:paraId="41FBAD44" w14:textId="77777777" w:rsidR="00E80D2B" w:rsidRPr="00E80D2B" w:rsidRDefault="00E80D2B" w:rsidP="00E80D2B">
            <w:pPr>
              <w:pStyle w:val="ListParagraph"/>
              <w:numPr>
                <w:ilvl w:val="0"/>
                <w:numId w:val="443"/>
              </w:numPr>
              <w:tabs>
                <w:tab w:val="left" w:pos="302"/>
              </w:tabs>
              <w:ind w:left="355"/>
              <w:rPr>
                <w:rFonts w:ascii="Tahoma" w:hAnsi="Tahoma" w:cs="Tahoma"/>
                <w:noProof/>
              </w:rPr>
            </w:pPr>
            <w:r w:rsidRPr="00E80D2B">
              <w:rPr>
                <w:rFonts w:ascii="Tahoma" w:hAnsi="Tahoma" w:cs="Tahoma"/>
                <w:noProof/>
              </w:rPr>
              <w:t>Suteikia reikalingą informaciją;</w:t>
            </w:r>
          </w:p>
          <w:p w14:paraId="6F32EDE1" w14:textId="77777777" w:rsidR="00E80D2B" w:rsidRPr="00E80D2B" w:rsidRDefault="00E80D2B" w:rsidP="00E80D2B">
            <w:pPr>
              <w:pStyle w:val="ListParagraph"/>
              <w:numPr>
                <w:ilvl w:val="0"/>
                <w:numId w:val="443"/>
              </w:numPr>
              <w:tabs>
                <w:tab w:val="left" w:pos="302"/>
              </w:tabs>
              <w:ind w:left="355"/>
              <w:rPr>
                <w:rFonts w:ascii="Tahoma" w:hAnsi="Tahoma" w:cs="Tahoma"/>
                <w:noProof/>
              </w:rPr>
            </w:pPr>
            <w:r w:rsidRPr="00E80D2B">
              <w:rPr>
                <w:rFonts w:ascii="Tahoma" w:hAnsi="Tahoma" w:cs="Tahoma"/>
                <w:noProof/>
              </w:rPr>
              <w:t>Vadovauja naujo funkcionalumo paleidimui;</w:t>
            </w:r>
          </w:p>
          <w:p w14:paraId="0FDCCB53" w14:textId="77777777" w:rsidR="00E80D2B" w:rsidRPr="00E80D2B" w:rsidRDefault="00E80D2B" w:rsidP="00E80D2B">
            <w:pPr>
              <w:pStyle w:val="ListParagraph"/>
              <w:numPr>
                <w:ilvl w:val="0"/>
                <w:numId w:val="443"/>
              </w:numPr>
              <w:tabs>
                <w:tab w:val="left" w:pos="302"/>
              </w:tabs>
              <w:ind w:left="355"/>
              <w:rPr>
                <w:rFonts w:ascii="Tahoma" w:hAnsi="Tahoma" w:cs="Tahoma"/>
                <w:noProof/>
              </w:rPr>
            </w:pPr>
            <w:r w:rsidRPr="00E80D2B">
              <w:rPr>
                <w:rFonts w:ascii="Tahoma" w:hAnsi="Tahoma" w:cs="Tahoma"/>
                <w:noProof/>
              </w:rPr>
              <w:t>Peržiūri ir įvertina bandomosios eksploatacijos planą;</w:t>
            </w:r>
          </w:p>
          <w:p w14:paraId="2470E8ED" w14:textId="77777777" w:rsidR="00E80D2B" w:rsidRPr="00E80D2B" w:rsidRDefault="00E80D2B" w:rsidP="00E80D2B">
            <w:pPr>
              <w:pStyle w:val="ListParagraph"/>
              <w:numPr>
                <w:ilvl w:val="0"/>
                <w:numId w:val="443"/>
              </w:numPr>
              <w:tabs>
                <w:tab w:val="left" w:pos="302"/>
              </w:tabs>
              <w:ind w:left="355"/>
              <w:rPr>
                <w:rFonts w:ascii="Tahoma" w:hAnsi="Tahoma" w:cs="Tahoma"/>
                <w:noProof/>
              </w:rPr>
            </w:pPr>
          </w:p>
          <w:p w14:paraId="1AA4814D" w14:textId="77777777" w:rsidR="00E80D2B" w:rsidRPr="00E80D2B" w:rsidRDefault="00E80D2B" w:rsidP="00E80D2B">
            <w:pPr>
              <w:pStyle w:val="ListParagraph"/>
              <w:numPr>
                <w:ilvl w:val="0"/>
                <w:numId w:val="443"/>
              </w:numPr>
              <w:tabs>
                <w:tab w:val="left" w:pos="302"/>
              </w:tabs>
              <w:ind w:left="355"/>
              <w:rPr>
                <w:rFonts w:ascii="Tahoma" w:hAnsi="Tahoma" w:cs="Tahoma"/>
                <w:noProof/>
              </w:rPr>
            </w:pPr>
            <w:r w:rsidRPr="00E80D2B">
              <w:rPr>
                <w:rFonts w:ascii="Tahoma" w:hAnsi="Tahoma" w:cs="Tahoma"/>
                <w:noProof/>
              </w:rPr>
              <w:t>Įdiegia pateiktą programinę įrangą į gamybinę aplinką;</w:t>
            </w:r>
          </w:p>
          <w:p w14:paraId="3401191A" w14:textId="77777777" w:rsidR="00E80D2B" w:rsidRPr="00E80D2B" w:rsidRDefault="00E80D2B" w:rsidP="00E80D2B">
            <w:pPr>
              <w:pStyle w:val="ListParagraph"/>
              <w:numPr>
                <w:ilvl w:val="0"/>
                <w:numId w:val="443"/>
              </w:numPr>
              <w:tabs>
                <w:tab w:val="left" w:pos="302"/>
              </w:tabs>
              <w:ind w:left="355"/>
              <w:rPr>
                <w:rFonts w:ascii="Tahoma" w:hAnsi="Tahoma" w:cs="Tahoma"/>
                <w:noProof/>
              </w:rPr>
            </w:pPr>
            <w:r w:rsidRPr="00E80D2B">
              <w:rPr>
                <w:rFonts w:ascii="Tahoma" w:hAnsi="Tahoma" w:cs="Tahoma"/>
                <w:noProof/>
              </w:rPr>
              <w:t>Kontroliuoja gamybinę aplinką.</w:t>
            </w:r>
          </w:p>
        </w:tc>
        <w:tc>
          <w:tcPr>
            <w:tcW w:w="1909" w:type="pct"/>
            <w:tcBorders>
              <w:top w:val="single" w:sz="4" w:space="0" w:color="auto"/>
              <w:left w:val="single" w:sz="4" w:space="0" w:color="auto"/>
              <w:right w:val="single" w:sz="4" w:space="0" w:color="auto"/>
            </w:tcBorders>
          </w:tcPr>
          <w:p w14:paraId="292CC1C7" w14:textId="77777777" w:rsidR="00E80D2B" w:rsidRPr="00E80D2B" w:rsidRDefault="00E80D2B" w:rsidP="00E80D2B">
            <w:pPr>
              <w:pStyle w:val="ListParagraph"/>
              <w:numPr>
                <w:ilvl w:val="0"/>
                <w:numId w:val="54"/>
              </w:numPr>
              <w:tabs>
                <w:tab w:val="left" w:pos="285"/>
              </w:tabs>
              <w:ind w:left="0" w:firstLine="0"/>
              <w:rPr>
                <w:rFonts w:ascii="Tahoma" w:hAnsi="Tahoma" w:cs="Tahoma"/>
                <w:noProof/>
              </w:rPr>
            </w:pPr>
            <w:r w:rsidRPr="00E80D2B">
              <w:rPr>
                <w:rFonts w:ascii="Tahoma" w:hAnsi="Tahoma" w:cs="Tahoma"/>
                <w:noProof/>
              </w:rPr>
              <w:t>Parengta programinė įranga die</w:t>
            </w:r>
            <w:r w:rsidRPr="00E80D2B">
              <w:rPr>
                <w:rFonts w:ascii="Tahoma" w:hAnsi="Tahoma" w:cs="Tahoma"/>
                <w:noProof/>
              </w:rPr>
              <w:softHyphen/>
              <w:t>gi</w:t>
            </w:r>
            <w:r w:rsidRPr="00E80D2B">
              <w:rPr>
                <w:rFonts w:ascii="Tahoma" w:hAnsi="Tahoma" w:cs="Tahoma"/>
                <w:noProof/>
              </w:rPr>
              <w:softHyphen/>
              <w:t>mui į gamybinę aplinką;</w:t>
            </w:r>
          </w:p>
          <w:p w14:paraId="3512C623" w14:textId="77777777" w:rsidR="00E80D2B" w:rsidRPr="00E80D2B" w:rsidRDefault="00E80D2B" w:rsidP="00E80D2B">
            <w:pPr>
              <w:pStyle w:val="ListParagraph"/>
              <w:numPr>
                <w:ilvl w:val="0"/>
                <w:numId w:val="54"/>
              </w:numPr>
              <w:tabs>
                <w:tab w:val="left" w:pos="285"/>
              </w:tabs>
              <w:ind w:left="0" w:firstLine="0"/>
              <w:rPr>
                <w:rFonts w:ascii="Tahoma" w:hAnsi="Tahoma" w:cs="Tahoma"/>
                <w:noProof/>
              </w:rPr>
            </w:pPr>
            <w:r w:rsidRPr="00E80D2B">
              <w:rPr>
                <w:rFonts w:ascii="Tahoma" w:hAnsi="Tahoma" w:cs="Tahoma"/>
                <w:noProof/>
              </w:rPr>
              <w:t>Programinė įranga įdiegta gamy</w:t>
            </w:r>
            <w:r w:rsidRPr="00E80D2B">
              <w:rPr>
                <w:rFonts w:ascii="Tahoma" w:hAnsi="Tahoma" w:cs="Tahoma"/>
                <w:noProof/>
              </w:rPr>
              <w:softHyphen/>
              <w:t>bi</w:t>
            </w:r>
            <w:r w:rsidRPr="00E80D2B">
              <w:rPr>
                <w:rFonts w:ascii="Tahoma" w:hAnsi="Tahoma" w:cs="Tahoma"/>
                <w:noProof/>
              </w:rPr>
              <w:softHyphen/>
              <w:t>nė</w:t>
            </w:r>
            <w:r w:rsidRPr="00E80D2B">
              <w:rPr>
                <w:rFonts w:ascii="Tahoma" w:hAnsi="Tahoma" w:cs="Tahoma"/>
                <w:noProof/>
              </w:rPr>
              <w:softHyphen/>
              <w:t>je aplinkoje;</w:t>
            </w:r>
          </w:p>
          <w:p w14:paraId="2C47F433" w14:textId="77777777" w:rsidR="00E80D2B" w:rsidRPr="00E80D2B" w:rsidRDefault="00E80D2B" w:rsidP="00E80D2B">
            <w:pPr>
              <w:pStyle w:val="ListParagraph"/>
              <w:numPr>
                <w:ilvl w:val="0"/>
                <w:numId w:val="54"/>
              </w:numPr>
              <w:tabs>
                <w:tab w:val="left" w:pos="285"/>
              </w:tabs>
              <w:ind w:left="0" w:firstLine="0"/>
              <w:rPr>
                <w:rFonts w:ascii="Tahoma" w:hAnsi="Tahoma" w:cs="Tahoma"/>
                <w:noProof/>
              </w:rPr>
            </w:pPr>
            <w:r w:rsidRPr="00E80D2B">
              <w:rPr>
                <w:rFonts w:ascii="Tahoma" w:hAnsi="Tahoma" w:cs="Tahoma"/>
                <w:noProof/>
              </w:rPr>
              <w:t>Parengti duomenys gamy</w:t>
            </w:r>
            <w:r w:rsidRPr="00E80D2B">
              <w:rPr>
                <w:rFonts w:ascii="Tahoma" w:hAnsi="Tahoma" w:cs="Tahoma"/>
                <w:noProof/>
              </w:rPr>
              <w:softHyphen/>
              <w:t>bi</w:t>
            </w:r>
            <w:r w:rsidRPr="00E80D2B">
              <w:rPr>
                <w:rFonts w:ascii="Tahoma" w:hAnsi="Tahoma" w:cs="Tahoma"/>
                <w:noProof/>
              </w:rPr>
              <w:softHyphen/>
              <w:t>nei ekploatacijai (SQL ir/arba kitų scriptų pavidalu);</w:t>
            </w:r>
          </w:p>
          <w:p w14:paraId="5F7006F1" w14:textId="77777777" w:rsidR="00E80D2B" w:rsidRPr="00E80D2B" w:rsidRDefault="00E80D2B" w:rsidP="00E80D2B">
            <w:pPr>
              <w:pStyle w:val="ListParagraph"/>
              <w:numPr>
                <w:ilvl w:val="0"/>
                <w:numId w:val="54"/>
              </w:numPr>
              <w:tabs>
                <w:tab w:val="left" w:pos="285"/>
              </w:tabs>
              <w:ind w:left="0" w:firstLine="0"/>
              <w:rPr>
                <w:rFonts w:ascii="Tahoma" w:hAnsi="Tahoma" w:cs="Tahoma"/>
                <w:noProof/>
              </w:rPr>
            </w:pPr>
            <w:r w:rsidRPr="00E80D2B">
              <w:rPr>
                <w:rFonts w:ascii="Tahoma" w:hAnsi="Tahoma" w:cs="Tahoma"/>
                <w:noProof/>
              </w:rPr>
              <w:t>Parengtas ekploa</w:t>
            </w:r>
            <w:r w:rsidRPr="00E80D2B">
              <w:rPr>
                <w:rFonts w:ascii="Tahoma" w:hAnsi="Tahoma" w:cs="Tahoma"/>
                <w:noProof/>
              </w:rPr>
              <w:softHyphen/>
              <w:t>ta</w:t>
            </w:r>
            <w:r w:rsidRPr="00E80D2B">
              <w:rPr>
                <w:rFonts w:ascii="Tahoma" w:hAnsi="Tahoma" w:cs="Tahoma"/>
                <w:noProof/>
              </w:rPr>
              <w:softHyphen/>
              <w:t>ci</w:t>
            </w:r>
            <w:r w:rsidRPr="00E80D2B">
              <w:rPr>
                <w:rFonts w:ascii="Tahoma" w:hAnsi="Tahoma" w:cs="Tahoma"/>
                <w:noProof/>
              </w:rPr>
              <w:softHyphen/>
              <w:t>jos pradžios planas;</w:t>
            </w:r>
          </w:p>
          <w:p w14:paraId="67C73127" w14:textId="77777777" w:rsidR="00E80D2B" w:rsidRPr="00E80D2B" w:rsidRDefault="00E80D2B" w:rsidP="00E80D2B">
            <w:pPr>
              <w:pStyle w:val="ListParagraph"/>
              <w:numPr>
                <w:ilvl w:val="0"/>
                <w:numId w:val="54"/>
              </w:numPr>
              <w:tabs>
                <w:tab w:val="left" w:pos="285"/>
              </w:tabs>
              <w:ind w:left="0" w:firstLine="0"/>
              <w:rPr>
                <w:rFonts w:ascii="Tahoma" w:hAnsi="Tahoma" w:cs="Tahoma"/>
                <w:noProof/>
              </w:rPr>
            </w:pPr>
            <w:r w:rsidRPr="00E80D2B">
              <w:rPr>
                <w:rFonts w:ascii="Tahoma" w:hAnsi="Tahoma" w:cs="Tahoma"/>
                <w:noProof/>
              </w:rPr>
              <w:t>Suderintas naujo funkcionalumo paleidimo planas su visais duomenų gavėjais/teikėjais;</w:t>
            </w:r>
          </w:p>
          <w:p w14:paraId="5FB58AB2" w14:textId="77777777" w:rsidR="00E80D2B" w:rsidRPr="00E80D2B" w:rsidRDefault="00E80D2B" w:rsidP="00E80D2B">
            <w:pPr>
              <w:pStyle w:val="ListParagraph"/>
              <w:numPr>
                <w:ilvl w:val="0"/>
                <w:numId w:val="54"/>
              </w:numPr>
              <w:tabs>
                <w:tab w:val="left" w:pos="285"/>
              </w:tabs>
              <w:ind w:left="0" w:firstLine="0"/>
              <w:rPr>
                <w:rFonts w:ascii="Tahoma" w:hAnsi="Tahoma" w:cs="Tahoma"/>
                <w:noProof/>
              </w:rPr>
            </w:pPr>
            <w:r w:rsidRPr="00E80D2B">
              <w:rPr>
                <w:rFonts w:ascii="Tahoma" w:hAnsi="Tahoma" w:cs="Tahoma"/>
                <w:noProof/>
              </w:rPr>
              <w:t>Atliktas naujo funkcionalumo paleidimas. Per nustatytą laiko tarpą sistema parengta eksploatacijai.</w:t>
            </w:r>
          </w:p>
          <w:p w14:paraId="5296AD39" w14:textId="7EF2CC50" w:rsidR="00E80D2B" w:rsidRPr="00E80D2B" w:rsidRDefault="00E80D2B" w:rsidP="00E80D2B">
            <w:pPr>
              <w:pStyle w:val="ListParagraph"/>
              <w:numPr>
                <w:ilvl w:val="0"/>
                <w:numId w:val="54"/>
              </w:numPr>
              <w:tabs>
                <w:tab w:val="left" w:pos="285"/>
              </w:tabs>
              <w:ind w:left="0" w:firstLine="0"/>
              <w:rPr>
                <w:rFonts w:ascii="Tahoma" w:hAnsi="Tahoma" w:cs="Tahoma"/>
                <w:noProof/>
              </w:rPr>
            </w:pPr>
            <w:r w:rsidRPr="00E80D2B">
              <w:rPr>
                <w:rFonts w:ascii="Tahoma" w:hAnsi="Tahoma" w:cs="Tahoma"/>
                <w:bCs/>
              </w:rPr>
              <w:t>Diegimo dokumentacija:</w:t>
            </w:r>
          </w:p>
          <w:p w14:paraId="49192645" w14:textId="77777777" w:rsidR="00E80D2B" w:rsidRPr="00E80D2B" w:rsidRDefault="00E80D2B" w:rsidP="00E80D2B">
            <w:pPr>
              <w:pStyle w:val="ListParagraph"/>
              <w:numPr>
                <w:ilvl w:val="1"/>
                <w:numId w:val="54"/>
              </w:numPr>
              <w:tabs>
                <w:tab w:val="left" w:pos="392"/>
              </w:tabs>
              <w:ind w:left="0" w:firstLine="0"/>
              <w:rPr>
                <w:rFonts w:ascii="Tahoma" w:hAnsi="Tahoma" w:cs="Tahoma"/>
                <w:b/>
                <w:bCs/>
                <w:i/>
              </w:rPr>
            </w:pPr>
            <w:r w:rsidRPr="00E80D2B">
              <w:rPr>
                <w:rFonts w:ascii="Tahoma" w:hAnsi="Tahoma" w:cs="Tahoma"/>
                <w:bCs/>
              </w:rPr>
              <w:t>Diegimo aprašai, kuriuose turi būti pateikta:</w:t>
            </w:r>
          </w:p>
          <w:p w14:paraId="64DE0AE4" w14:textId="77777777" w:rsidR="00E80D2B" w:rsidRPr="00E80D2B" w:rsidRDefault="00E80D2B" w:rsidP="00E80D2B">
            <w:pPr>
              <w:pStyle w:val="ListParagraph"/>
              <w:numPr>
                <w:ilvl w:val="2"/>
                <w:numId w:val="54"/>
              </w:numPr>
              <w:tabs>
                <w:tab w:val="left" w:pos="662"/>
              </w:tabs>
              <w:ind w:left="0" w:firstLine="32"/>
              <w:rPr>
                <w:rFonts w:ascii="Tahoma" w:hAnsi="Tahoma" w:cs="Tahoma"/>
                <w:b/>
                <w:bCs/>
                <w:i/>
              </w:rPr>
            </w:pPr>
            <w:r w:rsidRPr="00E80D2B">
              <w:rPr>
                <w:rFonts w:ascii="Tahoma" w:hAnsi="Tahoma" w:cs="Tahoma"/>
                <w:bCs/>
              </w:rPr>
              <w:t>Realizuotų sprendimų apibendrinantis aprašymas;</w:t>
            </w:r>
          </w:p>
          <w:p w14:paraId="3554C743" w14:textId="77777777" w:rsidR="00E80D2B" w:rsidRPr="00E80D2B" w:rsidRDefault="00E80D2B" w:rsidP="00E80D2B">
            <w:pPr>
              <w:pStyle w:val="ListParagraph"/>
              <w:numPr>
                <w:ilvl w:val="2"/>
                <w:numId w:val="54"/>
              </w:numPr>
              <w:tabs>
                <w:tab w:val="left" w:pos="662"/>
              </w:tabs>
              <w:ind w:left="0" w:firstLine="32"/>
              <w:rPr>
                <w:rFonts w:ascii="Tahoma" w:hAnsi="Tahoma" w:cs="Tahoma"/>
                <w:b/>
                <w:bCs/>
                <w:i/>
              </w:rPr>
            </w:pPr>
            <w:r w:rsidRPr="00E80D2B">
              <w:rPr>
                <w:rFonts w:ascii="Tahoma" w:hAnsi="Tahoma" w:cs="Tahoma"/>
                <w:bCs/>
              </w:rPr>
              <w:t>Parengti duomenų struktūrų, atributų, duomenų mainų aprašai;</w:t>
            </w:r>
          </w:p>
          <w:p w14:paraId="106D278A" w14:textId="77777777" w:rsidR="00E80D2B" w:rsidRPr="00E80D2B" w:rsidRDefault="00E80D2B" w:rsidP="00E80D2B">
            <w:pPr>
              <w:pStyle w:val="ListParagraph"/>
              <w:numPr>
                <w:ilvl w:val="2"/>
                <w:numId w:val="54"/>
              </w:numPr>
              <w:tabs>
                <w:tab w:val="left" w:pos="662"/>
              </w:tabs>
              <w:ind w:left="0" w:firstLine="32"/>
              <w:rPr>
                <w:rFonts w:ascii="Tahoma" w:hAnsi="Tahoma" w:cs="Tahoma"/>
                <w:b/>
                <w:bCs/>
                <w:i/>
              </w:rPr>
            </w:pPr>
            <w:r w:rsidRPr="00E80D2B">
              <w:rPr>
                <w:rFonts w:ascii="Tahoma" w:hAnsi="Tahoma" w:cs="Tahoma"/>
                <w:bCs/>
              </w:rPr>
              <w:t>Techninės realizacijos aprašymas (apimantis reikalavimų techniniam sprendimui detalizaciją, Sistemos plėtimo galimybes;</w:t>
            </w:r>
          </w:p>
          <w:p w14:paraId="46929693" w14:textId="77777777" w:rsidR="00E80D2B" w:rsidRPr="00E80D2B" w:rsidRDefault="00E80D2B" w:rsidP="00E80D2B">
            <w:pPr>
              <w:pStyle w:val="ListParagraph"/>
              <w:numPr>
                <w:ilvl w:val="2"/>
                <w:numId w:val="54"/>
              </w:numPr>
              <w:tabs>
                <w:tab w:val="left" w:pos="662"/>
              </w:tabs>
              <w:ind w:left="0" w:firstLine="32"/>
              <w:rPr>
                <w:rFonts w:ascii="Tahoma" w:hAnsi="Tahoma" w:cs="Tahoma"/>
                <w:b/>
                <w:bCs/>
                <w:i/>
              </w:rPr>
            </w:pPr>
            <w:r w:rsidRPr="00E80D2B">
              <w:rPr>
                <w:rFonts w:ascii="Tahoma" w:hAnsi="Tahoma" w:cs="Tahoma"/>
              </w:rPr>
              <w:t>Kita aktuali informacija;</w:t>
            </w:r>
          </w:p>
          <w:p w14:paraId="00A75D26" w14:textId="77777777" w:rsidR="00E80D2B" w:rsidRPr="00E80D2B" w:rsidRDefault="00E80D2B" w:rsidP="00E80D2B">
            <w:pPr>
              <w:pStyle w:val="ListParagraph"/>
              <w:numPr>
                <w:ilvl w:val="0"/>
                <w:numId w:val="54"/>
              </w:numPr>
              <w:tabs>
                <w:tab w:val="left" w:pos="302"/>
              </w:tabs>
              <w:ind w:left="32" w:firstLine="0"/>
              <w:rPr>
                <w:rFonts w:ascii="Tahoma" w:hAnsi="Tahoma" w:cs="Tahoma"/>
                <w:noProof/>
              </w:rPr>
            </w:pPr>
            <w:r w:rsidRPr="00E80D2B">
              <w:rPr>
                <w:rFonts w:ascii="Tahoma" w:hAnsi="Tahoma" w:cs="Tahoma"/>
                <w:bCs/>
              </w:rPr>
              <w:t>Išeities tekstai ir detali projekto surinkimo instrukcija;</w:t>
            </w:r>
          </w:p>
          <w:p w14:paraId="2FAD22D1" w14:textId="77777777" w:rsidR="00E80D2B" w:rsidRPr="00E80D2B" w:rsidRDefault="00E80D2B" w:rsidP="00E80D2B">
            <w:pPr>
              <w:pStyle w:val="ListParagraph"/>
              <w:numPr>
                <w:ilvl w:val="0"/>
                <w:numId w:val="54"/>
              </w:numPr>
              <w:tabs>
                <w:tab w:val="left" w:pos="392"/>
              </w:tabs>
              <w:ind w:left="32" w:firstLine="0"/>
              <w:rPr>
                <w:rFonts w:ascii="Tahoma" w:hAnsi="Tahoma" w:cs="Tahoma"/>
                <w:noProof/>
              </w:rPr>
            </w:pPr>
            <w:r w:rsidRPr="00E80D2B">
              <w:rPr>
                <w:rFonts w:ascii="Tahoma" w:hAnsi="Tahoma" w:cs="Tahoma"/>
                <w:bCs/>
              </w:rPr>
              <w:t>Diegimo planas, apimantis:</w:t>
            </w:r>
          </w:p>
          <w:p w14:paraId="201D859E" w14:textId="77777777" w:rsidR="00E80D2B" w:rsidRPr="00E80D2B" w:rsidRDefault="00E80D2B" w:rsidP="00E80D2B">
            <w:pPr>
              <w:pStyle w:val="ListParagraph"/>
              <w:numPr>
                <w:ilvl w:val="1"/>
                <w:numId w:val="54"/>
              </w:numPr>
              <w:tabs>
                <w:tab w:val="left" w:pos="482"/>
              </w:tabs>
              <w:ind w:left="32" w:firstLine="0"/>
              <w:rPr>
                <w:rFonts w:ascii="Tahoma" w:hAnsi="Tahoma" w:cs="Tahoma"/>
                <w:b/>
                <w:bCs/>
                <w:i/>
              </w:rPr>
            </w:pPr>
            <w:r w:rsidRPr="00E80D2B">
              <w:rPr>
                <w:rFonts w:ascii="Tahoma" w:hAnsi="Tahoma" w:cs="Tahoma"/>
                <w:bCs/>
              </w:rPr>
              <w:t>Diegimo dalyvių atsakomybes;</w:t>
            </w:r>
          </w:p>
          <w:p w14:paraId="279BCDA3" w14:textId="77777777" w:rsidR="00E80D2B" w:rsidRPr="00E80D2B" w:rsidRDefault="00E80D2B" w:rsidP="00E80D2B">
            <w:pPr>
              <w:pStyle w:val="ListParagraph"/>
              <w:numPr>
                <w:ilvl w:val="1"/>
                <w:numId w:val="54"/>
              </w:numPr>
              <w:tabs>
                <w:tab w:val="left" w:pos="482"/>
              </w:tabs>
              <w:ind w:left="32" w:firstLine="0"/>
              <w:rPr>
                <w:rFonts w:ascii="Tahoma" w:hAnsi="Tahoma" w:cs="Tahoma"/>
                <w:b/>
                <w:bCs/>
                <w:i/>
              </w:rPr>
            </w:pPr>
            <w:r w:rsidRPr="00E80D2B">
              <w:rPr>
                <w:rFonts w:ascii="Tahoma" w:hAnsi="Tahoma" w:cs="Tahoma"/>
                <w:bCs/>
              </w:rPr>
              <w:t>Diegimo veiklų aprašymą;</w:t>
            </w:r>
          </w:p>
          <w:p w14:paraId="1F2CB022" w14:textId="77777777" w:rsidR="00E80D2B" w:rsidRPr="00E80D2B" w:rsidRDefault="00E80D2B" w:rsidP="00E80D2B">
            <w:pPr>
              <w:pStyle w:val="ListParagraph"/>
              <w:numPr>
                <w:ilvl w:val="1"/>
                <w:numId w:val="54"/>
              </w:numPr>
              <w:tabs>
                <w:tab w:val="left" w:pos="482"/>
              </w:tabs>
              <w:ind w:left="32" w:firstLine="0"/>
              <w:rPr>
                <w:rFonts w:ascii="Tahoma" w:hAnsi="Tahoma" w:cs="Tahoma"/>
                <w:b/>
                <w:bCs/>
                <w:i/>
              </w:rPr>
            </w:pPr>
            <w:r w:rsidRPr="00E80D2B">
              <w:rPr>
                <w:rFonts w:ascii="Tahoma" w:hAnsi="Tahoma" w:cs="Tahoma"/>
                <w:bCs/>
              </w:rPr>
              <w:t>Diegimo veiklų grafiką;</w:t>
            </w:r>
          </w:p>
          <w:p w14:paraId="106DD63E" w14:textId="77777777" w:rsidR="00E80D2B" w:rsidRPr="00E80D2B" w:rsidRDefault="00E80D2B" w:rsidP="00E80D2B">
            <w:pPr>
              <w:pStyle w:val="ListParagraph"/>
              <w:numPr>
                <w:ilvl w:val="1"/>
                <w:numId w:val="54"/>
              </w:numPr>
              <w:tabs>
                <w:tab w:val="left" w:pos="482"/>
              </w:tabs>
              <w:ind w:left="32" w:firstLine="0"/>
              <w:rPr>
                <w:rFonts w:ascii="Tahoma" w:hAnsi="Tahoma" w:cs="Tahoma"/>
                <w:b/>
                <w:bCs/>
                <w:i/>
              </w:rPr>
            </w:pPr>
            <w:r w:rsidRPr="00E80D2B">
              <w:rPr>
                <w:rFonts w:ascii="Tahoma" w:hAnsi="Tahoma" w:cs="Tahoma"/>
              </w:rPr>
              <w:t>Diegimo schemą.</w:t>
            </w:r>
          </w:p>
        </w:tc>
        <w:tc>
          <w:tcPr>
            <w:tcW w:w="1190" w:type="pct"/>
            <w:gridSpan w:val="3"/>
            <w:tcBorders>
              <w:top w:val="single" w:sz="4" w:space="0" w:color="auto"/>
              <w:left w:val="single" w:sz="4" w:space="0" w:color="auto"/>
              <w:right w:val="single" w:sz="4" w:space="0" w:color="auto"/>
            </w:tcBorders>
          </w:tcPr>
          <w:p w14:paraId="60C0C819" w14:textId="77777777" w:rsidR="00E80D2B" w:rsidRPr="00E80D2B" w:rsidRDefault="00E80D2B" w:rsidP="008359E9">
            <w:pPr>
              <w:pStyle w:val="Lentekstasarial"/>
              <w:spacing w:before="0" w:after="0" w:line="240" w:lineRule="auto"/>
              <w:rPr>
                <w:rFonts w:ascii="Tahoma" w:hAnsi="Tahoma" w:cs="Tahoma"/>
                <w:sz w:val="22"/>
                <w:szCs w:val="22"/>
                <w:lang w:val="lt-LT"/>
              </w:rPr>
            </w:pPr>
            <w:r w:rsidRPr="00E80D2B">
              <w:rPr>
                <w:rFonts w:ascii="Tahoma" w:hAnsi="Tahoma" w:cs="Tahoma"/>
                <w:sz w:val="22"/>
                <w:szCs w:val="22"/>
                <w:lang w:val="lt-LT"/>
              </w:rPr>
              <w:t>Šis diegimas gali vykti tik po sėkmingai įvykusio priėmimo testavimo.</w:t>
            </w:r>
          </w:p>
          <w:p w14:paraId="5EC958C9" w14:textId="77777777" w:rsidR="00E80D2B" w:rsidRPr="00E80D2B" w:rsidRDefault="00E80D2B" w:rsidP="008359E9">
            <w:pPr>
              <w:rPr>
                <w:rFonts w:ascii="Tahoma" w:hAnsi="Tahoma" w:cs="Tahoma"/>
                <w:noProof/>
                <w:sz w:val="22"/>
                <w:szCs w:val="22"/>
              </w:rPr>
            </w:pPr>
            <w:r w:rsidRPr="00E80D2B">
              <w:rPr>
                <w:rFonts w:ascii="Tahoma" w:hAnsi="Tahoma" w:cs="Tahoma"/>
                <w:sz w:val="22"/>
                <w:szCs w:val="22"/>
              </w:rPr>
              <w:t>Šis diegimo etapas turi būti baigtas per 1 (vieną) savaitę nuo priėmimo testavimo etapo pabaigos ir baigtas iki bandomosios eksploatacijos pradžios.</w:t>
            </w:r>
          </w:p>
        </w:tc>
      </w:tr>
      <w:tr w:rsidR="00E80D2B" w:rsidRPr="00E80D2B" w14:paraId="3371E279" w14:textId="77777777" w:rsidTr="6CC000A3">
        <w:trPr>
          <w:cantSplit/>
          <w:trHeight w:val="1134"/>
        </w:trPr>
        <w:tc>
          <w:tcPr>
            <w:tcW w:w="235" w:type="pct"/>
            <w:tcBorders>
              <w:top w:val="single" w:sz="4" w:space="0" w:color="auto"/>
              <w:left w:val="single" w:sz="4" w:space="0" w:color="auto"/>
              <w:bottom w:val="single" w:sz="4" w:space="0" w:color="auto"/>
              <w:right w:val="single" w:sz="4" w:space="0" w:color="auto"/>
            </w:tcBorders>
            <w:shd w:val="clear" w:color="auto" w:fill="auto"/>
            <w:textDirection w:val="btLr"/>
          </w:tcPr>
          <w:p w14:paraId="1574106A" w14:textId="77777777" w:rsidR="00E80D2B" w:rsidRPr="00E80D2B" w:rsidRDefault="00E80D2B" w:rsidP="008359E9">
            <w:pPr>
              <w:jc w:val="center"/>
              <w:rPr>
                <w:rFonts w:ascii="Tahoma" w:hAnsi="Tahoma" w:cs="Tahoma"/>
                <w:sz w:val="22"/>
                <w:szCs w:val="22"/>
              </w:rPr>
            </w:pPr>
            <w:r w:rsidRPr="00E80D2B">
              <w:rPr>
                <w:rFonts w:ascii="Tahoma" w:hAnsi="Tahoma" w:cs="Tahoma"/>
                <w:sz w:val="22"/>
                <w:szCs w:val="22"/>
              </w:rPr>
              <w:t>Mokymai (jei reikia)</w:t>
            </w:r>
          </w:p>
        </w:tc>
        <w:tc>
          <w:tcPr>
            <w:tcW w:w="1666" w:type="pct"/>
            <w:tcBorders>
              <w:top w:val="single" w:sz="4" w:space="0" w:color="auto"/>
              <w:left w:val="single" w:sz="4" w:space="0" w:color="auto"/>
              <w:bottom w:val="single" w:sz="4" w:space="0" w:color="auto"/>
              <w:right w:val="single" w:sz="4" w:space="0" w:color="auto"/>
            </w:tcBorders>
            <w:shd w:val="clear" w:color="auto" w:fill="auto"/>
          </w:tcPr>
          <w:p w14:paraId="20A673EC" w14:textId="77777777" w:rsidR="00E80D2B" w:rsidRPr="00E80D2B" w:rsidRDefault="00E80D2B" w:rsidP="008359E9">
            <w:pPr>
              <w:rPr>
                <w:rFonts w:ascii="Tahoma" w:hAnsi="Tahoma" w:cs="Tahoma"/>
                <w:noProof/>
                <w:sz w:val="22"/>
                <w:szCs w:val="22"/>
              </w:rPr>
            </w:pPr>
            <w:r w:rsidRPr="00E80D2B">
              <w:rPr>
                <w:rFonts w:ascii="Tahoma" w:hAnsi="Tahoma" w:cs="Tahoma"/>
                <w:sz w:val="22"/>
                <w:szCs w:val="22"/>
                <w:u w:val="single"/>
              </w:rPr>
              <w:t>Teikėjas</w:t>
            </w:r>
            <w:r w:rsidRPr="00E80D2B">
              <w:rPr>
                <w:rFonts w:ascii="Tahoma" w:hAnsi="Tahoma" w:cs="Tahoma"/>
                <w:noProof/>
                <w:sz w:val="22"/>
                <w:szCs w:val="22"/>
              </w:rPr>
              <w:t>:</w:t>
            </w:r>
          </w:p>
          <w:p w14:paraId="2CB9EE2A" w14:textId="77777777" w:rsidR="00E80D2B" w:rsidRPr="00E80D2B" w:rsidRDefault="00E80D2B" w:rsidP="00E80D2B">
            <w:pPr>
              <w:pStyle w:val="ListParagraph"/>
              <w:numPr>
                <w:ilvl w:val="0"/>
                <w:numId w:val="43"/>
              </w:numPr>
              <w:tabs>
                <w:tab w:val="left" w:pos="227"/>
              </w:tabs>
              <w:ind w:left="0" w:firstLine="0"/>
              <w:rPr>
                <w:rFonts w:ascii="Tahoma" w:hAnsi="Tahoma" w:cs="Tahoma"/>
                <w:noProof/>
              </w:rPr>
            </w:pPr>
            <w:r w:rsidRPr="00E80D2B">
              <w:rPr>
                <w:rFonts w:ascii="Tahoma" w:hAnsi="Tahoma" w:cs="Tahoma"/>
                <w:noProof/>
              </w:rPr>
              <w:t>Parengia mokymo aplinką (jeigu tokia reikalinga);</w:t>
            </w:r>
          </w:p>
          <w:p w14:paraId="73F29B65" w14:textId="77777777" w:rsidR="00E80D2B" w:rsidRPr="00E80D2B" w:rsidRDefault="00E80D2B" w:rsidP="00E80D2B">
            <w:pPr>
              <w:pStyle w:val="ListParagraph"/>
              <w:numPr>
                <w:ilvl w:val="0"/>
                <w:numId w:val="43"/>
              </w:numPr>
              <w:tabs>
                <w:tab w:val="left" w:pos="227"/>
              </w:tabs>
              <w:ind w:left="0" w:firstLine="0"/>
              <w:rPr>
                <w:rFonts w:ascii="Tahoma" w:hAnsi="Tahoma" w:cs="Tahoma"/>
                <w:noProof/>
              </w:rPr>
            </w:pPr>
            <w:r w:rsidRPr="00E80D2B">
              <w:rPr>
                <w:rFonts w:ascii="Tahoma" w:hAnsi="Tahoma" w:cs="Tahoma"/>
                <w:noProof/>
              </w:rPr>
              <w:t>Vykdo apmokymus.</w:t>
            </w:r>
          </w:p>
          <w:p w14:paraId="3D405F3D" w14:textId="25858515" w:rsidR="00E80D2B" w:rsidRPr="00E80D2B" w:rsidRDefault="00BF14C6" w:rsidP="008359E9">
            <w:pPr>
              <w:tabs>
                <w:tab w:val="left" w:pos="227"/>
              </w:tabs>
              <w:rPr>
                <w:rFonts w:ascii="Tahoma" w:hAnsi="Tahoma" w:cs="Tahoma"/>
                <w:noProof/>
                <w:sz w:val="22"/>
                <w:szCs w:val="22"/>
              </w:rPr>
            </w:pPr>
            <w:r>
              <w:rPr>
                <w:rFonts w:ascii="Tahoma" w:hAnsi="Tahoma" w:cs="Tahoma"/>
                <w:noProof/>
                <w:sz w:val="22"/>
                <w:szCs w:val="22"/>
                <w:u w:val="single"/>
              </w:rPr>
              <w:t>Pirkėjas</w:t>
            </w:r>
            <w:r w:rsidR="00E80D2B" w:rsidRPr="00E80D2B">
              <w:rPr>
                <w:rFonts w:ascii="Tahoma" w:hAnsi="Tahoma" w:cs="Tahoma"/>
                <w:noProof/>
                <w:sz w:val="22"/>
                <w:szCs w:val="22"/>
              </w:rPr>
              <w:t>:</w:t>
            </w:r>
          </w:p>
          <w:p w14:paraId="69927037" w14:textId="77777777" w:rsidR="00E80D2B" w:rsidRPr="00E80D2B" w:rsidRDefault="00E80D2B" w:rsidP="00BF14C6">
            <w:pPr>
              <w:pStyle w:val="ListParagraph"/>
              <w:numPr>
                <w:ilvl w:val="0"/>
                <w:numId w:val="440"/>
              </w:numPr>
              <w:tabs>
                <w:tab w:val="left" w:pos="218"/>
              </w:tabs>
              <w:ind w:left="0" w:firstLine="0"/>
              <w:rPr>
                <w:rFonts w:ascii="Tahoma" w:hAnsi="Tahoma" w:cs="Tahoma"/>
                <w:noProof/>
              </w:rPr>
            </w:pPr>
            <w:r w:rsidRPr="00E80D2B">
              <w:rPr>
                <w:rFonts w:ascii="Tahoma" w:hAnsi="Tahoma" w:cs="Tahoma"/>
                <w:noProof/>
              </w:rPr>
              <w:t>Užtikrina mokymo dalyvių da</w:t>
            </w:r>
            <w:r w:rsidRPr="00E80D2B">
              <w:rPr>
                <w:rFonts w:ascii="Tahoma" w:hAnsi="Tahoma" w:cs="Tahoma"/>
                <w:noProof/>
              </w:rPr>
              <w:softHyphen/>
              <w:t>ly</w:t>
            </w:r>
            <w:r w:rsidRPr="00E80D2B">
              <w:rPr>
                <w:rFonts w:ascii="Tahoma" w:hAnsi="Tahoma" w:cs="Tahoma"/>
                <w:noProof/>
              </w:rPr>
              <w:softHyphen/>
              <w:t>va</w:t>
            </w:r>
            <w:r w:rsidRPr="00E80D2B">
              <w:rPr>
                <w:rFonts w:ascii="Tahoma" w:hAnsi="Tahoma" w:cs="Tahoma"/>
                <w:noProof/>
              </w:rPr>
              <w:softHyphen/>
              <w:t>vimą Teikėjo organi</w:t>
            </w:r>
            <w:r w:rsidRPr="00E80D2B">
              <w:rPr>
                <w:rFonts w:ascii="Tahoma" w:hAnsi="Tahoma" w:cs="Tahoma"/>
                <w:noProof/>
              </w:rPr>
              <w:softHyphen/>
              <w:t>zuo</w:t>
            </w:r>
            <w:r w:rsidRPr="00E80D2B">
              <w:rPr>
                <w:rFonts w:ascii="Tahoma" w:hAnsi="Tahoma" w:cs="Tahoma"/>
                <w:noProof/>
              </w:rPr>
              <w:softHyphen/>
              <w:t>ja</w:t>
            </w:r>
            <w:r w:rsidRPr="00E80D2B">
              <w:rPr>
                <w:rFonts w:ascii="Tahoma" w:hAnsi="Tahoma" w:cs="Tahoma"/>
                <w:noProof/>
              </w:rPr>
              <w:softHyphen/>
              <w:t>muo</w:t>
            </w:r>
            <w:r w:rsidRPr="00E80D2B">
              <w:rPr>
                <w:rFonts w:ascii="Tahoma" w:hAnsi="Tahoma" w:cs="Tahoma"/>
                <w:noProof/>
              </w:rPr>
              <w:softHyphen/>
              <w:t>se mokymuose.</w:t>
            </w:r>
          </w:p>
          <w:p w14:paraId="31E7CBA4" w14:textId="77777777" w:rsidR="00E80D2B" w:rsidRPr="00E80D2B" w:rsidRDefault="00E80D2B" w:rsidP="00BF14C6">
            <w:pPr>
              <w:pStyle w:val="ListParagraph"/>
              <w:numPr>
                <w:ilvl w:val="0"/>
                <w:numId w:val="440"/>
              </w:numPr>
              <w:tabs>
                <w:tab w:val="left" w:pos="218"/>
              </w:tabs>
              <w:ind w:left="0" w:firstLine="0"/>
              <w:rPr>
                <w:rFonts w:ascii="Tahoma" w:hAnsi="Tahoma" w:cs="Tahoma"/>
                <w:u w:val="single"/>
              </w:rPr>
            </w:pPr>
            <w:r w:rsidRPr="00E80D2B">
              <w:rPr>
                <w:rFonts w:ascii="Tahoma" w:hAnsi="Tahoma" w:cs="Tahoma"/>
                <w:noProof/>
              </w:rPr>
              <w:t>Vykdo mokymų kontro</w:t>
            </w:r>
            <w:r w:rsidRPr="00E80D2B">
              <w:rPr>
                <w:rFonts w:ascii="Tahoma" w:hAnsi="Tahoma" w:cs="Tahoma"/>
                <w:noProof/>
              </w:rPr>
              <w:softHyphen/>
              <w:t>lę.</w:t>
            </w:r>
          </w:p>
          <w:p w14:paraId="247C2E5E" w14:textId="77777777" w:rsidR="00E80D2B" w:rsidRPr="00E80D2B" w:rsidRDefault="00E80D2B" w:rsidP="008359E9">
            <w:pPr>
              <w:rPr>
                <w:rFonts w:ascii="Tahoma" w:hAnsi="Tahoma" w:cs="Tahoma"/>
                <w:noProof/>
                <w:sz w:val="22"/>
                <w:szCs w:val="22"/>
              </w:rPr>
            </w:pPr>
          </w:p>
        </w:tc>
        <w:tc>
          <w:tcPr>
            <w:tcW w:w="1909" w:type="pct"/>
            <w:tcBorders>
              <w:top w:val="single" w:sz="4" w:space="0" w:color="auto"/>
              <w:left w:val="single" w:sz="4" w:space="0" w:color="auto"/>
              <w:bottom w:val="single" w:sz="4" w:space="0" w:color="auto"/>
              <w:right w:val="single" w:sz="4" w:space="0" w:color="auto"/>
            </w:tcBorders>
          </w:tcPr>
          <w:p w14:paraId="4B0B932E" w14:textId="3D2776B8" w:rsidR="00E80D2B" w:rsidRPr="00E80D2B" w:rsidRDefault="00E80D2B" w:rsidP="00E80D2B">
            <w:pPr>
              <w:pStyle w:val="ListParagraph"/>
              <w:numPr>
                <w:ilvl w:val="0"/>
                <w:numId w:val="46"/>
              </w:numPr>
              <w:tabs>
                <w:tab w:val="left" w:pos="212"/>
              </w:tabs>
              <w:ind w:left="0" w:firstLine="0"/>
              <w:rPr>
                <w:rFonts w:ascii="Tahoma" w:hAnsi="Tahoma" w:cs="Tahoma"/>
                <w:noProof/>
              </w:rPr>
            </w:pPr>
            <w:r w:rsidRPr="00E80D2B">
              <w:rPr>
                <w:rFonts w:ascii="Tahoma" w:hAnsi="Tahoma" w:cs="Tahoma"/>
              </w:rPr>
              <w:lastRenderedPageBreak/>
              <w:t>Mokymų dokumentacija</w:t>
            </w:r>
            <w:r w:rsidR="00F6636B">
              <w:rPr>
                <w:rFonts w:ascii="Tahoma" w:hAnsi="Tahoma" w:cs="Tahoma"/>
              </w:rPr>
              <w:t>:</w:t>
            </w:r>
          </w:p>
          <w:p w14:paraId="161A2D0C" w14:textId="77777777" w:rsidR="00E80D2B" w:rsidRPr="00E80D2B" w:rsidRDefault="00E80D2B" w:rsidP="00E80D2B">
            <w:pPr>
              <w:pStyle w:val="ListParagraph"/>
              <w:numPr>
                <w:ilvl w:val="1"/>
                <w:numId w:val="46"/>
              </w:numPr>
              <w:tabs>
                <w:tab w:val="left" w:pos="482"/>
              </w:tabs>
              <w:ind w:left="0" w:firstLine="0"/>
              <w:rPr>
                <w:rFonts w:ascii="Tahoma" w:hAnsi="Tahoma" w:cs="Tahoma"/>
              </w:rPr>
            </w:pPr>
            <w:r w:rsidRPr="00E80D2B">
              <w:rPr>
                <w:rFonts w:ascii="Tahoma" w:hAnsi="Tahoma" w:cs="Tahoma"/>
              </w:rPr>
              <w:t>Mokymų planas;</w:t>
            </w:r>
          </w:p>
          <w:p w14:paraId="053ED6F7" w14:textId="77777777" w:rsidR="00E80D2B" w:rsidRPr="00E80D2B" w:rsidRDefault="00E80D2B" w:rsidP="00E80D2B">
            <w:pPr>
              <w:pStyle w:val="ListParagraph"/>
              <w:numPr>
                <w:ilvl w:val="1"/>
                <w:numId w:val="46"/>
              </w:numPr>
              <w:tabs>
                <w:tab w:val="left" w:pos="482"/>
              </w:tabs>
              <w:ind w:left="0" w:firstLine="0"/>
              <w:rPr>
                <w:rFonts w:ascii="Tahoma" w:hAnsi="Tahoma" w:cs="Tahoma"/>
              </w:rPr>
            </w:pPr>
            <w:r w:rsidRPr="00E80D2B">
              <w:rPr>
                <w:rFonts w:ascii="Tahoma" w:hAnsi="Tahoma" w:cs="Tahoma"/>
              </w:rPr>
              <w:t>Administratorių ir naudotojų vadovai;</w:t>
            </w:r>
          </w:p>
          <w:p w14:paraId="56C97EA5" w14:textId="77777777" w:rsidR="00E80D2B" w:rsidRPr="00E80D2B" w:rsidRDefault="00E80D2B" w:rsidP="00E80D2B">
            <w:pPr>
              <w:pStyle w:val="ListParagraph"/>
              <w:numPr>
                <w:ilvl w:val="1"/>
                <w:numId w:val="46"/>
              </w:numPr>
              <w:tabs>
                <w:tab w:val="left" w:pos="482"/>
              </w:tabs>
              <w:ind w:left="0" w:firstLine="0"/>
              <w:rPr>
                <w:rFonts w:ascii="Tahoma" w:hAnsi="Tahoma" w:cs="Tahoma"/>
              </w:rPr>
            </w:pPr>
            <w:r w:rsidRPr="00E80D2B">
              <w:rPr>
                <w:rFonts w:ascii="Tahoma" w:hAnsi="Tahoma" w:cs="Tahoma"/>
              </w:rPr>
              <w:t>Pagalbos vadovas (angl. Help) (tik elektroniniu formatu);</w:t>
            </w:r>
          </w:p>
          <w:p w14:paraId="0B0C73A2" w14:textId="77777777" w:rsidR="00E80D2B" w:rsidRPr="00E80D2B" w:rsidRDefault="00E80D2B" w:rsidP="00E80D2B">
            <w:pPr>
              <w:pStyle w:val="ListParagraph"/>
              <w:numPr>
                <w:ilvl w:val="1"/>
                <w:numId w:val="46"/>
              </w:numPr>
              <w:tabs>
                <w:tab w:val="left" w:pos="482"/>
              </w:tabs>
              <w:ind w:left="0" w:firstLine="0"/>
              <w:rPr>
                <w:rFonts w:ascii="Tahoma" w:hAnsi="Tahoma" w:cs="Tahoma"/>
              </w:rPr>
            </w:pPr>
            <w:r w:rsidRPr="00E80D2B">
              <w:rPr>
                <w:rFonts w:ascii="Tahoma" w:hAnsi="Tahoma" w:cs="Tahoma"/>
              </w:rPr>
              <w:t>Mokymų medžiaga (detalūs reikalavimai skyriuje );</w:t>
            </w:r>
          </w:p>
          <w:p w14:paraId="77BCD2B5" w14:textId="77777777" w:rsidR="00E80D2B" w:rsidRPr="00E80D2B" w:rsidRDefault="00E80D2B" w:rsidP="00E80D2B">
            <w:pPr>
              <w:pStyle w:val="ListParagraph"/>
              <w:numPr>
                <w:ilvl w:val="1"/>
                <w:numId w:val="46"/>
              </w:numPr>
              <w:tabs>
                <w:tab w:val="left" w:pos="482"/>
              </w:tabs>
              <w:ind w:left="0" w:firstLine="0"/>
              <w:rPr>
                <w:rFonts w:ascii="Tahoma" w:hAnsi="Tahoma" w:cs="Tahoma"/>
              </w:rPr>
            </w:pPr>
            <w:r w:rsidRPr="00E80D2B">
              <w:rPr>
                <w:rFonts w:ascii="Tahoma" w:hAnsi="Tahoma" w:cs="Tahoma"/>
              </w:rPr>
              <w:t>Parengtos metodinės rekomendacijos duomenų teikėjams ir gavėjams;</w:t>
            </w:r>
          </w:p>
          <w:p w14:paraId="21EC6730" w14:textId="77777777" w:rsidR="00E80D2B" w:rsidRPr="00E80D2B" w:rsidRDefault="00E80D2B" w:rsidP="00E80D2B">
            <w:pPr>
              <w:pStyle w:val="ListParagraph"/>
              <w:numPr>
                <w:ilvl w:val="0"/>
                <w:numId w:val="46"/>
              </w:numPr>
              <w:tabs>
                <w:tab w:val="left" w:pos="235"/>
              </w:tabs>
              <w:ind w:left="0" w:firstLine="0"/>
              <w:rPr>
                <w:rFonts w:ascii="Tahoma" w:hAnsi="Tahoma" w:cs="Tahoma"/>
                <w:noProof/>
              </w:rPr>
            </w:pPr>
            <w:r w:rsidRPr="00E80D2B">
              <w:rPr>
                <w:rFonts w:ascii="Tahoma" w:hAnsi="Tahoma" w:cs="Tahoma"/>
              </w:rPr>
              <w:lastRenderedPageBreak/>
              <w:t>Įvykdyti mokymai sutartam naudotojų kiekiui;</w:t>
            </w:r>
          </w:p>
          <w:p w14:paraId="053F529D" w14:textId="77777777" w:rsidR="00E80D2B" w:rsidRPr="00E80D2B" w:rsidRDefault="00E80D2B" w:rsidP="00E80D2B">
            <w:pPr>
              <w:pStyle w:val="ListParagraph"/>
              <w:numPr>
                <w:ilvl w:val="0"/>
                <w:numId w:val="46"/>
              </w:numPr>
              <w:tabs>
                <w:tab w:val="left" w:pos="235"/>
              </w:tabs>
              <w:ind w:left="0" w:firstLine="0"/>
              <w:rPr>
                <w:rFonts w:ascii="Tahoma" w:hAnsi="Tahoma" w:cs="Tahoma"/>
                <w:noProof/>
              </w:rPr>
            </w:pPr>
            <w:r w:rsidRPr="00E80D2B">
              <w:rPr>
                <w:rFonts w:ascii="Tahoma" w:hAnsi="Tahoma" w:cs="Tahoma"/>
              </w:rPr>
              <w:t>Pateikta mokymų ataskaita.</w:t>
            </w:r>
          </w:p>
        </w:tc>
        <w:tc>
          <w:tcPr>
            <w:tcW w:w="1190" w:type="pct"/>
            <w:gridSpan w:val="3"/>
            <w:tcBorders>
              <w:top w:val="single" w:sz="4" w:space="0" w:color="auto"/>
              <w:left w:val="single" w:sz="4" w:space="0" w:color="auto"/>
              <w:bottom w:val="single" w:sz="4" w:space="0" w:color="auto"/>
              <w:right w:val="single" w:sz="4" w:space="0" w:color="auto"/>
            </w:tcBorders>
          </w:tcPr>
          <w:p w14:paraId="69511106" w14:textId="77777777" w:rsidR="00E80D2B" w:rsidRPr="00E80D2B" w:rsidRDefault="00E80D2B" w:rsidP="008359E9">
            <w:pPr>
              <w:rPr>
                <w:rFonts w:ascii="Tahoma" w:hAnsi="Tahoma" w:cs="Tahoma"/>
                <w:bCs/>
                <w:sz w:val="22"/>
                <w:szCs w:val="22"/>
              </w:rPr>
            </w:pPr>
            <w:r w:rsidRPr="00E80D2B">
              <w:rPr>
                <w:rFonts w:ascii="Tahoma" w:hAnsi="Tahoma" w:cs="Tahoma"/>
                <w:bCs/>
                <w:sz w:val="22"/>
                <w:szCs w:val="22"/>
              </w:rPr>
              <w:lastRenderedPageBreak/>
              <w:t xml:space="preserve">Pagal suderintą darbų atlikimo grafiką. </w:t>
            </w:r>
          </w:p>
          <w:p w14:paraId="6606F1AA" w14:textId="77777777" w:rsidR="00E80D2B" w:rsidRPr="00E80D2B" w:rsidRDefault="00E80D2B" w:rsidP="008359E9">
            <w:pPr>
              <w:rPr>
                <w:rFonts w:ascii="Tahoma" w:hAnsi="Tahoma" w:cs="Tahoma"/>
                <w:noProof/>
                <w:sz w:val="22"/>
                <w:szCs w:val="22"/>
              </w:rPr>
            </w:pPr>
          </w:p>
        </w:tc>
      </w:tr>
      <w:tr w:rsidR="00E80D2B" w:rsidRPr="00E80D2B" w14:paraId="2D2CB18B" w14:textId="77777777" w:rsidTr="6CC000A3">
        <w:trPr>
          <w:cantSplit/>
          <w:trHeight w:val="1134"/>
        </w:trPr>
        <w:tc>
          <w:tcPr>
            <w:tcW w:w="235" w:type="pct"/>
            <w:tcBorders>
              <w:top w:val="single" w:sz="4" w:space="0" w:color="auto"/>
              <w:left w:val="single" w:sz="4" w:space="0" w:color="auto"/>
              <w:bottom w:val="single" w:sz="4" w:space="0" w:color="auto"/>
              <w:right w:val="single" w:sz="4" w:space="0" w:color="auto"/>
            </w:tcBorders>
            <w:shd w:val="clear" w:color="auto" w:fill="auto"/>
            <w:textDirection w:val="btLr"/>
          </w:tcPr>
          <w:p w14:paraId="3309FC06" w14:textId="77777777" w:rsidR="00E80D2B" w:rsidRPr="00E80D2B" w:rsidRDefault="00E80D2B" w:rsidP="008359E9">
            <w:pPr>
              <w:jc w:val="center"/>
              <w:rPr>
                <w:rFonts w:ascii="Tahoma" w:hAnsi="Tahoma" w:cs="Tahoma"/>
                <w:sz w:val="22"/>
                <w:szCs w:val="22"/>
              </w:rPr>
            </w:pPr>
            <w:r w:rsidRPr="00E80D2B">
              <w:rPr>
                <w:rFonts w:ascii="Tahoma" w:hAnsi="Tahoma" w:cs="Tahoma"/>
                <w:sz w:val="22"/>
                <w:szCs w:val="22"/>
              </w:rPr>
              <w:t>Bandomoji eksploatacija</w:t>
            </w:r>
          </w:p>
        </w:tc>
        <w:tc>
          <w:tcPr>
            <w:tcW w:w="1666" w:type="pct"/>
            <w:tcBorders>
              <w:top w:val="single" w:sz="4" w:space="0" w:color="auto"/>
              <w:left w:val="single" w:sz="4" w:space="0" w:color="auto"/>
              <w:bottom w:val="single" w:sz="4" w:space="0" w:color="auto"/>
              <w:right w:val="single" w:sz="4" w:space="0" w:color="auto"/>
            </w:tcBorders>
            <w:shd w:val="clear" w:color="auto" w:fill="auto"/>
          </w:tcPr>
          <w:p w14:paraId="21163146" w14:textId="77777777" w:rsidR="00E80D2B" w:rsidRPr="00E80D2B" w:rsidRDefault="00E80D2B" w:rsidP="008359E9">
            <w:pPr>
              <w:rPr>
                <w:rFonts w:ascii="Tahoma" w:hAnsi="Tahoma" w:cs="Tahoma"/>
                <w:noProof/>
                <w:sz w:val="22"/>
                <w:szCs w:val="22"/>
              </w:rPr>
            </w:pPr>
            <w:r w:rsidRPr="00E80D2B">
              <w:rPr>
                <w:rFonts w:ascii="Tahoma" w:hAnsi="Tahoma" w:cs="Tahoma"/>
                <w:sz w:val="22"/>
                <w:szCs w:val="22"/>
                <w:u w:val="single"/>
              </w:rPr>
              <w:t>Teikėjas</w:t>
            </w:r>
            <w:r w:rsidRPr="00E80D2B">
              <w:rPr>
                <w:rFonts w:ascii="Tahoma" w:hAnsi="Tahoma" w:cs="Tahoma"/>
                <w:noProof/>
                <w:sz w:val="22"/>
                <w:szCs w:val="22"/>
              </w:rPr>
              <w:t>:</w:t>
            </w:r>
          </w:p>
          <w:p w14:paraId="6B6CFBA8" w14:textId="77777777" w:rsidR="00E80D2B" w:rsidRPr="00E80D2B" w:rsidRDefault="00E80D2B" w:rsidP="00E80D2B">
            <w:pPr>
              <w:pStyle w:val="ListParagraph"/>
              <w:numPr>
                <w:ilvl w:val="0"/>
                <w:numId w:val="57"/>
              </w:numPr>
              <w:tabs>
                <w:tab w:val="left" w:pos="227"/>
              </w:tabs>
              <w:ind w:left="0" w:firstLine="0"/>
              <w:rPr>
                <w:rFonts w:ascii="Tahoma" w:hAnsi="Tahoma" w:cs="Tahoma"/>
                <w:noProof/>
              </w:rPr>
            </w:pPr>
            <w:r w:rsidRPr="00E80D2B">
              <w:rPr>
                <w:rFonts w:ascii="Tahoma" w:hAnsi="Tahoma" w:cs="Tahoma"/>
                <w:noProof/>
              </w:rPr>
              <w:t>Teikia konsultacijas bandomosios eksploatacijos klausimais;</w:t>
            </w:r>
          </w:p>
          <w:p w14:paraId="4EFF42D5" w14:textId="77777777" w:rsidR="00E80D2B" w:rsidRPr="00E80D2B" w:rsidRDefault="00E80D2B" w:rsidP="00E80D2B">
            <w:pPr>
              <w:pStyle w:val="ListParagraph"/>
              <w:numPr>
                <w:ilvl w:val="0"/>
                <w:numId w:val="57"/>
              </w:numPr>
              <w:tabs>
                <w:tab w:val="left" w:pos="227"/>
              </w:tabs>
              <w:ind w:left="0" w:firstLine="0"/>
              <w:rPr>
                <w:rFonts w:ascii="Tahoma" w:hAnsi="Tahoma" w:cs="Tahoma"/>
                <w:noProof/>
              </w:rPr>
            </w:pPr>
            <w:r w:rsidRPr="00E80D2B">
              <w:rPr>
                <w:rFonts w:ascii="Tahoma" w:hAnsi="Tahoma" w:cs="Tahoma"/>
                <w:noProof/>
              </w:rPr>
              <w:t>Reaguoja į eksploatacijos metu nustatytus defektus;</w:t>
            </w:r>
          </w:p>
          <w:p w14:paraId="31B3C750" w14:textId="0ADEF99D" w:rsidR="00E80D2B" w:rsidRPr="00E80D2B" w:rsidRDefault="00E80D2B" w:rsidP="00E80D2B">
            <w:pPr>
              <w:pStyle w:val="ListParagraph"/>
              <w:numPr>
                <w:ilvl w:val="0"/>
                <w:numId w:val="57"/>
              </w:numPr>
              <w:tabs>
                <w:tab w:val="left" w:pos="227"/>
              </w:tabs>
              <w:ind w:left="0" w:firstLine="0"/>
              <w:rPr>
                <w:rFonts w:ascii="Tahoma" w:hAnsi="Tahoma" w:cs="Tahoma"/>
                <w:noProof/>
              </w:rPr>
            </w:pPr>
            <w:r w:rsidRPr="00E80D2B">
              <w:rPr>
                <w:rFonts w:ascii="Tahoma" w:hAnsi="Tahoma" w:cs="Tahoma"/>
                <w:noProof/>
              </w:rPr>
              <w:t xml:space="preserve">Užtikrina ekspertų konsultavimą </w:t>
            </w:r>
            <w:r w:rsidR="00BF14C6">
              <w:rPr>
                <w:rFonts w:ascii="Tahoma" w:hAnsi="Tahoma" w:cs="Tahoma"/>
                <w:noProof/>
              </w:rPr>
              <w:t>Pirkėjo</w:t>
            </w:r>
            <w:r w:rsidRPr="00E80D2B">
              <w:rPr>
                <w:rFonts w:ascii="Tahoma" w:hAnsi="Tahoma" w:cs="Tahoma"/>
                <w:noProof/>
              </w:rPr>
              <w:t xml:space="preserve"> darbuotojams ir IT specia</w:t>
            </w:r>
            <w:r w:rsidRPr="00E80D2B">
              <w:rPr>
                <w:rFonts w:ascii="Tahoma" w:hAnsi="Tahoma" w:cs="Tahoma"/>
                <w:noProof/>
              </w:rPr>
              <w:softHyphen/>
              <w:t>lis</w:t>
            </w:r>
            <w:r w:rsidRPr="00E80D2B">
              <w:rPr>
                <w:rFonts w:ascii="Tahoma" w:hAnsi="Tahoma" w:cs="Tahoma"/>
                <w:noProof/>
              </w:rPr>
              <w:softHyphen/>
              <w:t>tams;</w:t>
            </w:r>
          </w:p>
          <w:p w14:paraId="58F20B0C" w14:textId="48024CC9" w:rsidR="00E80D2B" w:rsidRPr="00E80D2B" w:rsidRDefault="00E80D2B" w:rsidP="00E80D2B">
            <w:pPr>
              <w:pStyle w:val="ListParagraph"/>
              <w:numPr>
                <w:ilvl w:val="0"/>
                <w:numId w:val="57"/>
              </w:numPr>
              <w:tabs>
                <w:tab w:val="left" w:pos="227"/>
              </w:tabs>
              <w:ind w:left="0" w:firstLine="0"/>
              <w:rPr>
                <w:rFonts w:ascii="Tahoma" w:hAnsi="Tahoma" w:cs="Tahoma"/>
                <w:noProof/>
              </w:rPr>
            </w:pPr>
            <w:r w:rsidRPr="00E80D2B">
              <w:rPr>
                <w:rFonts w:ascii="Tahoma" w:hAnsi="Tahoma" w:cs="Tahoma"/>
                <w:noProof/>
              </w:rPr>
              <w:t xml:space="preserve">Užtikrina ekspertų konsultavimą </w:t>
            </w:r>
            <w:r w:rsidR="00BF14C6">
              <w:rPr>
                <w:rFonts w:ascii="Tahoma" w:hAnsi="Tahoma" w:cs="Tahoma"/>
                <w:noProof/>
              </w:rPr>
              <w:t>Pirkėjo</w:t>
            </w:r>
            <w:r w:rsidRPr="00E80D2B">
              <w:rPr>
                <w:rFonts w:ascii="Tahoma" w:hAnsi="Tahoma" w:cs="Tahoma"/>
                <w:noProof/>
              </w:rPr>
              <w:t xml:space="preserve"> darbuotojams ir IT specia</w:t>
            </w:r>
            <w:r w:rsidRPr="00E80D2B">
              <w:rPr>
                <w:rFonts w:ascii="Tahoma" w:hAnsi="Tahoma" w:cs="Tahoma"/>
                <w:noProof/>
              </w:rPr>
              <w:softHyphen/>
              <w:t>lis</w:t>
            </w:r>
            <w:r w:rsidRPr="00E80D2B">
              <w:rPr>
                <w:rFonts w:ascii="Tahoma" w:hAnsi="Tahoma" w:cs="Tahoma"/>
                <w:noProof/>
              </w:rPr>
              <w:softHyphen/>
              <w:t>tams;</w:t>
            </w:r>
          </w:p>
          <w:p w14:paraId="589EB408" w14:textId="77777777" w:rsidR="00E80D2B" w:rsidRPr="00E80D2B" w:rsidRDefault="00E80D2B" w:rsidP="00E80D2B">
            <w:pPr>
              <w:pStyle w:val="ListParagraph"/>
              <w:numPr>
                <w:ilvl w:val="0"/>
                <w:numId w:val="57"/>
              </w:numPr>
              <w:tabs>
                <w:tab w:val="left" w:pos="227"/>
              </w:tabs>
              <w:ind w:left="0" w:firstLine="0"/>
              <w:rPr>
                <w:rFonts w:ascii="Tahoma" w:hAnsi="Tahoma" w:cs="Tahoma"/>
                <w:noProof/>
              </w:rPr>
            </w:pPr>
            <w:r w:rsidRPr="00E80D2B">
              <w:rPr>
                <w:rFonts w:ascii="Tahoma" w:hAnsi="Tahoma" w:cs="Tahoma"/>
                <w:noProof/>
              </w:rPr>
              <w:t>Parengia bandomosios eksploa</w:t>
            </w:r>
            <w:r w:rsidRPr="00E80D2B">
              <w:rPr>
                <w:rFonts w:ascii="Tahoma" w:hAnsi="Tahoma" w:cs="Tahoma"/>
                <w:noProof/>
              </w:rPr>
              <w:softHyphen/>
              <w:t>ta</w:t>
            </w:r>
            <w:r w:rsidRPr="00E80D2B">
              <w:rPr>
                <w:rFonts w:ascii="Tahoma" w:hAnsi="Tahoma" w:cs="Tahoma"/>
                <w:noProof/>
              </w:rPr>
              <w:softHyphen/>
              <w:t>ci</w:t>
            </w:r>
            <w:r w:rsidRPr="00E80D2B">
              <w:rPr>
                <w:rFonts w:ascii="Tahoma" w:hAnsi="Tahoma" w:cs="Tahoma"/>
                <w:noProof/>
              </w:rPr>
              <w:softHyphen/>
              <w:t>jos ataskaitą;</w:t>
            </w:r>
          </w:p>
          <w:p w14:paraId="5B6D8D97" w14:textId="77777777" w:rsidR="00E80D2B" w:rsidRPr="00E80D2B" w:rsidRDefault="00E80D2B" w:rsidP="00E80D2B">
            <w:pPr>
              <w:pStyle w:val="ListParagraph"/>
              <w:numPr>
                <w:ilvl w:val="0"/>
                <w:numId w:val="57"/>
              </w:numPr>
              <w:tabs>
                <w:tab w:val="left" w:pos="227"/>
              </w:tabs>
              <w:ind w:left="0" w:firstLine="0"/>
              <w:rPr>
                <w:rFonts w:ascii="Tahoma" w:hAnsi="Tahoma" w:cs="Tahoma"/>
                <w:noProof/>
              </w:rPr>
            </w:pPr>
            <w:r w:rsidRPr="00E80D2B">
              <w:rPr>
                <w:rFonts w:ascii="Tahoma" w:hAnsi="Tahoma" w:cs="Tahoma"/>
                <w:noProof/>
              </w:rPr>
              <w:t>Užtikrina Sistemos duomenų inte</w:t>
            </w:r>
            <w:r w:rsidRPr="00E80D2B">
              <w:rPr>
                <w:rFonts w:ascii="Tahoma" w:hAnsi="Tahoma" w:cs="Tahoma"/>
                <w:noProof/>
              </w:rPr>
              <w:softHyphen/>
              <w:t>gra</w:t>
            </w:r>
            <w:r w:rsidRPr="00E80D2B">
              <w:rPr>
                <w:rFonts w:ascii="Tahoma" w:hAnsi="Tahoma" w:cs="Tahoma"/>
                <w:noProof/>
              </w:rPr>
              <w:softHyphen/>
              <w:t>lumą ir  vientisumą.</w:t>
            </w:r>
          </w:p>
          <w:p w14:paraId="14DDCF45" w14:textId="22A56A21" w:rsidR="00E80D2B" w:rsidRPr="00E80D2B" w:rsidRDefault="00BF14C6" w:rsidP="008359E9">
            <w:pPr>
              <w:pStyle w:val="ListParagraph"/>
              <w:tabs>
                <w:tab w:val="left" w:pos="227"/>
              </w:tabs>
              <w:ind w:left="0"/>
              <w:rPr>
                <w:rFonts w:ascii="Tahoma" w:hAnsi="Tahoma" w:cs="Tahoma"/>
                <w:noProof/>
              </w:rPr>
            </w:pPr>
            <w:r>
              <w:rPr>
                <w:rFonts w:ascii="Tahoma" w:hAnsi="Tahoma" w:cs="Tahoma"/>
                <w:noProof/>
                <w:u w:val="single"/>
              </w:rPr>
              <w:t>Pirkėjas</w:t>
            </w:r>
            <w:r w:rsidR="00E80D2B" w:rsidRPr="00E80D2B">
              <w:rPr>
                <w:rFonts w:ascii="Tahoma" w:hAnsi="Tahoma" w:cs="Tahoma"/>
                <w:noProof/>
                <w:u w:val="single"/>
              </w:rPr>
              <w:t>:</w:t>
            </w:r>
          </w:p>
          <w:p w14:paraId="1C6555BF" w14:textId="77777777" w:rsidR="00E80D2B" w:rsidRPr="00E80D2B" w:rsidRDefault="00E80D2B" w:rsidP="00E80D2B">
            <w:pPr>
              <w:pStyle w:val="ListParagraph"/>
              <w:numPr>
                <w:ilvl w:val="0"/>
                <w:numId w:val="59"/>
              </w:numPr>
              <w:tabs>
                <w:tab w:val="left" w:pos="227"/>
              </w:tabs>
              <w:ind w:left="-43" w:firstLine="43"/>
              <w:rPr>
                <w:rFonts w:ascii="Tahoma" w:hAnsi="Tahoma" w:cs="Tahoma"/>
                <w:noProof/>
              </w:rPr>
            </w:pPr>
            <w:r w:rsidRPr="00E80D2B">
              <w:rPr>
                <w:rFonts w:ascii="Tahoma" w:hAnsi="Tahoma" w:cs="Tahoma"/>
                <w:noProof/>
              </w:rPr>
              <w:t>Dirba su parengta sistema;</w:t>
            </w:r>
          </w:p>
          <w:p w14:paraId="76974565" w14:textId="77777777" w:rsidR="00E80D2B" w:rsidRPr="00E80D2B" w:rsidRDefault="00E80D2B" w:rsidP="00E80D2B">
            <w:pPr>
              <w:pStyle w:val="ListParagraph"/>
              <w:numPr>
                <w:ilvl w:val="0"/>
                <w:numId w:val="59"/>
              </w:numPr>
              <w:tabs>
                <w:tab w:val="left" w:pos="227"/>
              </w:tabs>
              <w:ind w:left="-43" w:firstLine="43"/>
              <w:rPr>
                <w:rFonts w:ascii="Tahoma" w:hAnsi="Tahoma" w:cs="Tahoma"/>
                <w:noProof/>
              </w:rPr>
            </w:pPr>
            <w:r w:rsidRPr="00E80D2B">
              <w:rPr>
                <w:rFonts w:ascii="Tahoma" w:hAnsi="Tahoma" w:cs="Tahoma"/>
                <w:noProof/>
              </w:rPr>
              <w:t>Registruoja bandomosios eksploa</w:t>
            </w:r>
            <w:r w:rsidRPr="00E80D2B">
              <w:rPr>
                <w:rFonts w:ascii="Tahoma" w:hAnsi="Tahoma" w:cs="Tahoma"/>
                <w:noProof/>
              </w:rPr>
              <w:softHyphen/>
              <w:t>ta</w:t>
            </w:r>
            <w:r w:rsidRPr="00E80D2B">
              <w:rPr>
                <w:rFonts w:ascii="Tahoma" w:hAnsi="Tahoma" w:cs="Tahoma"/>
                <w:noProof/>
              </w:rPr>
              <w:softHyphen/>
              <w:t>cijos metu nustatytas klaidas;</w:t>
            </w:r>
          </w:p>
        </w:tc>
        <w:tc>
          <w:tcPr>
            <w:tcW w:w="1909" w:type="pct"/>
            <w:tcBorders>
              <w:top w:val="single" w:sz="4" w:space="0" w:color="auto"/>
              <w:left w:val="single" w:sz="4" w:space="0" w:color="auto"/>
              <w:bottom w:val="single" w:sz="4" w:space="0" w:color="auto"/>
              <w:right w:val="single" w:sz="4" w:space="0" w:color="auto"/>
            </w:tcBorders>
          </w:tcPr>
          <w:p w14:paraId="244E18B2" w14:textId="77777777" w:rsidR="00E80D2B" w:rsidRPr="00E80D2B" w:rsidRDefault="00E80D2B" w:rsidP="00E80D2B">
            <w:pPr>
              <w:pStyle w:val="ListParagraph"/>
              <w:numPr>
                <w:ilvl w:val="0"/>
                <w:numId w:val="58"/>
              </w:numPr>
              <w:tabs>
                <w:tab w:val="left" w:pos="302"/>
              </w:tabs>
              <w:ind w:left="0" w:firstLine="32"/>
              <w:rPr>
                <w:rFonts w:ascii="Tahoma" w:hAnsi="Tahoma" w:cs="Tahoma"/>
                <w:noProof/>
              </w:rPr>
            </w:pPr>
            <w:r w:rsidRPr="00E80D2B">
              <w:rPr>
                <w:rFonts w:ascii="Tahoma" w:hAnsi="Tahoma" w:cs="Tahoma"/>
                <w:noProof/>
              </w:rPr>
              <w:t>Pašalintos bandomosios eksploa</w:t>
            </w:r>
            <w:r w:rsidRPr="00E80D2B">
              <w:rPr>
                <w:rFonts w:ascii="Tahoma" w:hAnsi="Tahoma" w:cs="Tahoma"/>
                <w:noProof/>
              </w:rPr>
              <w:softHyphen/>
              <w:t>ta</w:t>
            </w:r>
            <w:r w:rsidRPr="00E80D2B">
              <w:rPr>
                <w:rFonts w:ascii="Tahoma" w:hAnsi="Tahoma" w:cs="Tahoma"/>
                <w:noProof/>
              </w:rPr>
              <w:softHyphen/>
              <w:t>ci</w:t>
            </w:r>
            <w:r w:rsidRPr="00E80D2B">
              <w:rPr>
                <w:rFonts w:ascii="Tahoma" w:hAnsi="Tahoma" w:cs="Tahoma"/>
                <w:noProof/>
              </w:rPr>
              <w:softHyphen/>
              <w:t>jos metu nustatytos klaidos. Tei</w:t>
            </w:r>
            <w:r w:rsidRPr="00E80D2B">
              <w:rPr>
                <w:rFonts w:ascii="Tahoma" w:hAnsi="Tahoma" w:cs="Tahoma"/>
                <w:noProof/>
              </w:rPr>
              <w:softHyphen/>
              <w:t>kė</w:t>
            </w:r>
            <w:r w:rsidRPr="00E80D2B">
              <w:rPr>
                <w:rFonts w:ascii="Tahoma" w:hAnsi="Tahoma" w:cs="Tahoma"/>
                <w:noProof/>
              </w:rPr>
              <w:softHyphen/>
              <w:t>jas bandomosios eksploatacijos metu pagal suderintą klaidų šali</w:t>
            </w:r>
            <w:r w:rsidRPr="00E80D2B">
              <w:rPr>
                <w:rFonts w:ascii="Tahoma" w:hAnsi="Tahoma" w:cs="Tahoma"/>
                <w:noProof/>
              </w:rPr>
              <w:softHyphen/>
              <w:t>ni</w:t>
            </w:r>
            <w:r w:rsidRPr="00E80D2B">
              <w:rPr>
                <w:rFonts w:ascii="Tahoma" w:hAnsi="Tahoma" w:cs="Tahoma"/>
                <w:noProof/>
              </w:rPr>
              <w:softHyphen/>
              <w:t>mo grafiką turi šalinti visus sude</w:t>
            </w:r>
            <w:r w:rsidRPr="00E80D2B">
              <w:rPr>
                <w:rFonts w:ascii="Tahoma" w:hAnsi="Tahoma" w:cs="Tahoma"/>
                <w:noProof/>
              </w:rPr>
              <w:softHyphen/>
              <w:t>rin</w:t>
            </w:r>
            <w:r w:rsidRPr="00E80D2B">
              <w:rPr>
                <w:rFonts w:ascii="Tahoma" w:hAnsi="Tahoma" w:cs="Tahoma"/>
                <w:noProof/>
              </w:rPr>
              <w:softHyphen/>
              <w:t>tos sistemos funkcionalumo trūku</w:t>
            </w:r>
            <w:r w:rsidRPr="00E80D2B">
              <w:rPr>
                <w:rFonts w:ascii="Tahoma" w:hAnsi="Tahoma" w:cs="Tahoma"/>
                <w:noProof/>
              </w:rPr>
              <w:softHyphen/>
              <w:t>mus užregistruotus bandomosios eksploatacijos problemų registre;</w:t>
            </w:r>
          </w:p>
          <w:p w14:paraId="631638CF" w14:textId="29EF2220" w:rsidR="00E80D2B" w:rsidRPr="00E80D2B" w:rsidRDefault="00E80D2B" w:rsidP="00E80D2B">
            <w:pPr>
              <w:pStyle w:val="ListParagraph"/>
              <w:numPr>
                <w:ilvl w:val="0"/>
                <w:numId w:val="58"/>
              </w:numPr>
              <w:tabs>
                <w:tab w:val="left" w:pos="302"/>
              </w:tabs>
              <w:ind w:left="0" w:firstLine="32"/>
              <w:rPr>
                <w:rFonts w:ascii="Tahoma" w:hAnsi="Tahoma" w:cs="Tahoma"/>
              </w:rPr>
            </w:pPr>
            <w:r w:rsidRPr="00E80D2B">
              <w:rPr>
                <w:rFonts w:ascii="Tahoma" w:hAnsi="Tahoma" w:cs="Tahoma"/>
              </w:rPr>
              <w:t>Bandomosios eksploatacijos dokumentai:</w:t>
            </w:r>
          </w:p>
          <w:p w14:paraId="668E365D" w14:textId="77777777" w:rsidR="00E80D2B" w:rsidRPr="00E80D2B" w:rsidRDefault="00E80D2B" w:rsidP="00E80D2B">
            <w:pPr>
              <w:pStyle w:val="ListParagraph"/>
              <w:numPr>
                <w:ilvl w:val="1"/>
                <w:numId w:val="58"/>
              </w:numPr>
              <w:tabs>
                <w:tab w:val="left" w:pos="394"/>
              </w:tabs>
              <w:spacing w:after="60"/>
              <w:ind w:left="34" w:hanging="34"/>
              <w:rPr>
                <w:rFonts w:ascii="Tahoma" w:hAnsi="Tahoma" w:cs="Tahoma"/>
                <w:noProof/>
              </w:rPr>
            </w:pPr>
            <w:r w:rsidRPr="00E80D2B">
              <w:rPr>
                <w:rFonts w:ascii="Tahoma" w:hAnsi="Tahoma" w:cs="Tahoma"/>
                <w:noProof/>
              </w:rPr>
              <w:t>Bandomosios eksploatacijos atas</w:t>
            </w:r>
            <w:r w:rsidRPr="00E80D2B">
              <w:rPr>
                <w:rFonts w:ascii="Tahoma" w:hAnsi="Tahoma" w:cs="Tahoma"/>
                <w:noProof/>
              </w:rPr>
              <w:softHyphen/>
              <w:t>kai</w:t>
            </w:r>
            <w:r w:rsidRPr="00E80D2B">
              <w:rPr>
                <w:rFonts w:ascii="Tahoma" w:hAnsi="Tahoma" w:cs="Tahoma"/>
                <w:noProof/>
              </w:rPr>
              <w:softHyphen/>
              <w:t>ta. Bandomosios eksploatacijos ataskaitoje turi būti įvertinti ban</w:t>
            </w:r>
            <w:r w:rsidRPr="00E80D2B">
              <w:rPr>
                <w:rFonts w:ascii="Tahoma" w:hAnsi="Tahoma" w:cs="Tahoma"/>
                <w:noProof/>
              </w:rPr>
              <w:softHyphen/>
              <w:t>do</w:t>
            </w:r>
            <w:r w:rsidRPr="00E80D2B">
              <w:rPr>
                <w:rFonts w:ascii="Tahoma" w:hAnsi="Tahoma" w:cs="Tahoma"/>
                <w:noProof/>
              </w:rPr>
              <w:softHyphen/>
              <w:t>mo</w:t>
            </w:r>
            <w:r w:rsidRPr="00E80D2B">
              <w:rPr>
                <w:rFonts w:ascii="Tahoma" w:hAnsi="Tahoma" w:cs="Tahoma"/>
                <w:noProof/>
              </w:rPr>
              <w:softHyphen/>
              <w:t>sios eksploatacijos metu nusta</w:t>
            </w:r>
            <w:r w:rsidRPr="00E80D2B">
              <w:rPr>
                <w:rFonts w:ascii="Tahoma" w:hAnsi="Tahoma" w:cs="Tahoma"/>
                <w:noProof/>
              </w:rPr>
              <w:softHyphen/>
              <w:t>ty</w:t>
            </w:r>
            <w:r w:rsidRPr="00E80D2B">
              <w:rPr>
                <w:rFonts w:ascii="Tahoma" w:hAnsi="Tahoma" w:cs="Tahoma"/>
                <w:noProof/>
              </w:rPr>
              <w:softHyphen/>
              <w:t>ti defektai, pateiktas jų išsprendimo bū</w:t>
            </w:r>
            <w:r w:rsidRPr="00E80D2B">
              <w:rPr>
                <w:rFonts w:ascii="Tahoma" w:hAnsi="Tahoma" w:cs="Tahoma"/>
                <w:noProof/>
              </w:rPr>
              <w:softHyphen/>
              <w:t>das ir būsena, pateiktos reko</w:t>
            </w:r>
            <w:r w:rsidRPr="00E80D2B">
              <w:rPr>
                <w:rFonts w:ascii="Tahoma" w:hAnsi="Tahoma" w:cs="Tahoma"/>
                <w:noProof/>
              </w:rPr>
              <w:softHyphen/>
              <w:t>men</w:t>
            </w:r>
            <w:r w:rsidRPr="00E80D2B">
              <w:rPr>
                <w:rFonts w:ascii="Tahoma" w:hAnsi="Tahoma" w:cs="Tahoma"/>
                <w:noProof/>
              </w:rPr>
              <w:softHyphen/>
              <w:t>dacijos dėl tolesnės eksploa</w:t>
            </w:r>
            <w:r w:rsidRPr="00E80D2B">
              <w:rPr>
                <w:rFonts w:ascii="Tahoma" w:hAnsi="Tahoma" w:cs="Tahoma"/>
                <w:noProof/>
              </w:rPr>
              <w:softHyphen/>
              <w:t>ta</w:t>
            </w:r>
            <w:r w:rsidRPr="00E80D2B">
              <w:rPr>
                <w:rFonts w:ascii="Tahoma" w:hAnsi="Tahoma" w:cs="Tahoma"/>
                <w:noProof/>
              </w:rPr>
              <w:softHyphen/>
              <w:t>ci</w:t>
            </w:r>
            <w:r w:rsidRPr="00E80D2B">
              <w:rPr>
                <w:rFonts w:ascii="Tahoma" w:hAnsi="Tahoma" w:cs="Tahoma"/>
                <w:noProof/>
              </w:rPr>
              <w:softHyphen/>
              <w:t>jos;</w:t>
            </w:r>
          </w:p>
          <w:p w14:paraId="78C86D77" w14:textId="77777777" w:rsidR="00E80D2B" w:rsidRPr="00E80D2B" w:rsidRDefault="00E80D2B" w:rsidP="00E80D2B">
            <w:pPr>
              <w:pStyle w:val="ListParagraph"/>
              <w:numPr>
                <w:ilvl w:val="1"/>
                <w:numId w:val="58"/>
              </w:numPr>
              <w:tabs>
                <w:tab w:val="left" w:pos="285"/>
                <w:tab w:val="left" w:pos="394"/>
              </w:tabs>
              <w:spacing w:after="60"/>
              <w:ind w:left="0" w:hanging="34"/>
              <w:rPr>
                <w:rFonts w:ascii="Tahoma" w:hAnsi="Tahoma" w:cs="Tahoma"/>
                <w:noProof/>
              </w:rPr>
            </w:pPr>
            <w:r w:rsidRPr="00E80D2B">
              <w:rPr>
                <w:rFonts w:ascii="Tahoma" w:hAnsi="Tahoma" w:cs="Tahoma"/>
              </w:rPr>
              <w:t>B</w:t>
            </w:r>
            <w:r w:rsidRPr="00E80D2B">
              <w:rPr>
                <w:rFonts w:ascii="Tahoma" w:hAnsi="Tahoma" w:cs="Tahoma"/>
                <w:noProof/>
              </w:rPr>
              <w:t>andomosios eksploatacijos problemų registras.</w:t>
            </w:r>
          </w:p>
        </w:tc>
        <w:tc>
          <w:tcPr>
            <w:tcW w:w="1190" w:type="pct"/>
            <w:gridSpan w:val="3"/>
            <w:tcBorders>
              <w:top w:val="single" w:sz="4" w:space="0" w:color="auto"/>
              <w:left w:val="single" w:sz="4" w:space="0" w:color="auto"/>
              <w:bottom w:val="single" w:sz="4" w:space="0" w:color="auto"/>
              <w:right w:val="single" w:sz="4" w:space="0" w:color="auto"/>
            </w:tcBorders>
          </w:tcPr>
          <w:p w14:paraId="3C1C6CB6" w14:textId="77777777" w:rsidR="00E80D2B" w:rsidRPr="00E80D2B" w:rsidRDefault="00E80D2B" w:rsidP="008359E9">
            <w:pPr>
              <w:rPr>
                <w:rFonts w:ascii="Tahoma" w:hAnsi="Tahoma" w:cs="Tahoma"/>
                <w:bCs/>
                <w:sz w:val="22"/>
                <w:szCs w:val="22"/>
              </w:rPr>
            </w:pPr>
            <w:r w:rsidRPr="00E80D2B">
              <w:rPr>
                <w:rFonts w:ascii="Tahoma" w:hAnsi="Tahoma" w:cs="Tahoma"/>
                <w:bCs/>
                <w:sz w:val="22"/>
                <w:szCs w:val="22"/>
              </w:rPr>
              <w:t xml:space="preserve">Pagal suderintą darbų atlikimo grafiką. </w:t>
            </w:r>
          </w:p>
          <w:p w14:paraId="29834CF9" w14:textId="77777777" w:rsidR="00E80D2B" w:rsidRPr="00E80D2B" w:rsidRDefault="00E80D2B" w:rsidP="008359E9">
            <w:pPr>
              <w:rPr>
                <w:rFonts w:ascii="Tahoma" w:hAnsi="Tahoma" w:cs="Tahoma"/>
                <w:noProof/>
                <w:sz w:val="22"/>
                <w:szCs w:val="22"/>
              </w:rPr>
            </w:pPr>
          </w:p>
        </w:tc>
      </w:tr>
      <w:tr w:rsidR="00E80D2B" w:rsidRPr="00E80D2B" w14:paraId="783DEEDE" w14:textId="77777777" w:rsidTr="6CC000A3">
        <w:trPr>
          <w:gridAfter w:val="1"/>
          <w:wAfter w:w="3" w:type="pct"/>
          <w:cantSplit/>
          <w:trHeight w:val="1134"/>
        </w:trPr>
        <w:tc>
          <w:tcPr>
            <w:tcW w:w="235" w:type="pct"/>
            <w:tcBorders>
              <w:top w:val="single" w:sz="4" w:space="0" w:color="auto"/>
              <w:left w:val="single" w:sz="4" w:space="0" w:color="auto"/>
              <w:bottom w:val="single" w:sz="4" w:space="0" w:color="auto"/>
              <w:right w:val="single" w:sz="4" w:space="0" w:color="auto"/>
            </w:tcBorders>
            <w:shd w:val="clear" w:color="auto" w:fill="auto"/>
            <w:textDirection w:val="btLr"/>
          </w:tcPr>
          <w:p w14:paraId="26A3E71B" w14:textId="77777777" w:rsidR="00E80D2B" w:rsidRPr="00E80D2B" w:rsidRDefault="00E80D2B" w:rsidP="008359E9">
            <w:pPr>
              <w:jc w:val="center"/>
              <w:rPr>
                <w:rFonts w:ascii="Tahoma" w:hAnsi="Tahoma" w:cs="Tahoma"/>
                <w:sz w:val="22"/>
                <w:szCs w:val="22"/>
              </w:rPr>
            </w:pPr>
            <w:r w:rsidRPr="00E80D2B">
              <w:rPr>
                <w:rFonts w:ascii="Tahoma" w:hAnsi="Tahoma" w:cs="Tahoma"/>
                <w:sz w:val="22"/>
                <w:szCs w:val="22"/>
              </w:rPr>
              <w:t>Priėmimas-perdavimas</w:t>
            </w:r>
          </w:p>
        </w:tc>
        <w:tc>
          <w:tcPr>
            <w:tcW w:w="1666" w:type="pct"/>
            <w:tcBorders>
              <w:top w:val="single" w:sz="4" w:space="0" w:color="auto"/>
              <w:left w:val="single" w:sz="4" w:space="0" w:color="auto"/>
              <w:bottom w:val="single" w:sz="4" w:space="0" w:color="auto"/>
              <w:right w:val="single" w:sz="4" w:space="0" w:color="auto"/>
            </w:tcBorders>
            <w:shd w:val="clear" w:color="auto" w:fill="auto"/>
          </w:tcPr>
          <w:p w14:paraId="78E5C6D4" w14:textId="77777777" w:rsidR="00E80D2B" w:rsidRPr="00E80D2B" w:rsidRDefault="00E80D2B" w:rsidP="008359E9">
            <w:pPr>
              <w:rPr>
                <w:rFonts w:ascii="Tahoma" w:hAnsi="Tahoma" w:cs="Tahoma"/>
                <w:noProof/>
                <w:sz w:val="22"/>
                <w:szCs w:val="22"/>
                <w:u w:val="single"/>
              </w:rPr>
            </w:pPr>
            <w:r w:rsidRPr="00E80D2B">
              <w:rPr>
                <w:rFonts w:ascii="Tahoma" w:hAnsi="Tahoma" w:cs="Tahoma"/>
                <w:sz w:val="22"/>
                <w:szCs w:val="22"/>
                <w:u w:val="single"/>
              </w:rPr>
              <w:t>Teikėjas</w:t>
            </w:r>
            <w:r w:rsidRPr="00E80D2B">
              <w:rPr>
                <w:rFonts w:ascii="Tahoma" w:hAnsi="Tahoma" w:cs="Tahoma"/>
                <w:noProof/>
                <w:sz w:val="22"/>
                <w:szCs w:val="22"/>
                <w:u w:val="single"/>
              </w:rPr>
              <w:t>:</w:t>
            </w:r>
          </w:p>
          <w:p w14:paraId="2209B2EC" w14:textId="77777777" w:rsidR="00E80D2B" w:rsidRPr="00E80D2B" w:rsidRDefault="00E80D2B" w:rsidP="00E80D2B">
            <w:pPr>
              <w:pStyle w:val="ListParagraph"/>
              <w:numPr>
                <w:ilvl w:val="0"/>
                <w:numId w:val="60"/>
              </w:numPr>
              <w:tabs>
                <w:tab w:val="left" w:pos="227"/>
              </w:tabs>
              <w:ind w:left="0" w:firstLine="0"/>
              <w:rPr>
                <w:rFonts w:ascii="Tahoma" w:hAnsi="Tahoma" w:cs="Tahoma"/>
                <w:noProof/>
              </w:rPr>
            </w:pPr>
            <w:r w:rsidRPr="00E80D2B">
              <w:rPr>
                <w:rFonts w:ascii="Tahoma" w:hAnsi="Tahoma" w:cs="Tahoma"/>
                <w:noProof/>
              </w:rPr>
              <w:t>Atnaujina techninę dokumentaciją;</w:t>
            </w:r>
          </w:p>
          <w:p w14:paraId="6921BD9B" w14:textId="77777777" w:rsidR="00E80D2B" w:rsidRPr="00E80D2B" w:rsidRDefault="00E80D2B" w:rsidP="00E80D2B">
            <w:pPr>
              <w:pStyle w:val="ListParagraph"/>
              <w:numPr>
                <w:ilvl w:val="0"/>
                <w:numId w:val="60"/>
              </w:numPr>
              <w:tabs>
                <w:tab w:val="left" w:pos="227"/>
              </w:tabs>
              <w:ind w:left="0" w:firstLine="0"/>
              <w:rPr>
                <w:rFonts w:ascii="Tahoma" w:hAnsi="Tahoma" w:cs="Tahoma"/>
                <w:noProof/>
              </w:rPr>
            </w:pPr>
            <w:r w:rsidRPr="00E80D2B">
              <w:rPr>
                <w:rFonts w:ascii="Tahoma" w:hAnsi="Tahoma" w:cs="Tahoma"/>
                <w:noProof/>
              </w:rPr>
              <w:t>Įgyvendinus visas paslaugas teikia galutinę sutarties įvykdymo ataskaitą.</w:t>
            </w:r>
          </w:p>
          <w:p w14:paraId="0F8DD7DB" w14:textId="77777777" w:rsidR="00BF14C6" w:rsidRPr="00BF14C6" w:rsidRDefault="00BF14C6" w:rsidP="00BF14C6">
            <w:pPr>
              <w:pStyle w:val="ListParagraph"/>
              <w:tabs>
                <w:tab w:val="left" w:pos="227"/>
              </w:tabs>
              <w:ind w:left="0"/>
              <w:rPr>
                <w:rFonts w:ascii="Tahoma" w:hAnsi="Tahoma" w:cs="Tahoma"/>
                <w:noProof/>
              </w:rPr>
            </w:pPr>
            <w:r>
              <w:rPr>
                <w:rFonts w:ascii="Tahoma" w:hAnsi="Tahoma" w:cs="Tahoma"/>
                <w:noProof/>
                <w:u w:val="single"/>
              </w:rPr>
              <w:t>Pirkėjas</w:t>
            </w:r>
            <w:r w:rsidR="00E80D2B" w:rsidRPr="00E80D2B">
              <w:rPr>
                <w:rFonts w:ascii="Tahoma" w:hAnsi="Tahoma" w:cs="Tahoma"/>
                <w:noProof/>
                <w:u w:val="single"/>
              </w:rPr>
              <w:t>:</w:t>
            </w:r>
          </w:p>
          <w:p w14:paraId="4E73D426" w14:textId="499C62F9" w:rsidR="00E80D2B" w:rsidRPr="00E80D2B" w:rsidRDefault="00E80D2B" w:rsidP="00E80D2B">
            <w:pPr>
              <w:pStyle w:val="ListParagraph"/>
              <w:numPr>
                <w:ilvl w:val="0"/>
                <w:numId w:val="61"/>
              </w:numPr>
              <w:tabs>
                <w:tab w:val="left" w:pos="227"/>
              </w:tabs>
              <w:ind w:left="-43" w:firstLine="43"/>
              <w:rPr>
                <w:rFonts w:ascii="Tahoma" w:hAnsi="Tahoma" w:cs="Tahoma"/>
                <w:noProof/>
              </w:rPr>
            </w:pPr>
            <w:r w:rsidRPr="00E80D2B">
              <w:rPr>
                <w:rFonts w:ascii="Tahoma" w:hAnsi="Tahoma" w:cs="Tahoma"/>
                <w:noProof/>
              </w:rPr>
              <w:t>Priima ir tvirtina Teikėjo pa</w:t>
            </w:r>
            <w:r w:rsidRPr="00E80D2B">
              <w:rPr>
                <w:rFonts w:ascii="Tahoma" w:hAnsi="Tahoma" w:cs="Tahoma"/>
                <w:noProof/>
              </w:rPr>
              <w:softHyphen/>
              <w:t>reng</w:t>
            </w:r>
            <w:r w:rsidRPr="00E80D2B">
              <w:rPr>
                <w:rFonts w:ascii="Tahoma" w:hAnsi="Tahoma" w:cs="Tahoma"/>
                <w:noProof/>
              </w:rPr>
              <w:softHyphen/>
              <w:t>tus rezultatus;</w:t>
            </w:r>
          </w:p>
          <w:p w14:paraId="4C9EA4C6" w14:textId="77777777" w:rsidR="00E80D2B" w:rsidRPr="00E80D2B" w:rsidRDefault="00E80D2B" w:rsidP="00E80D2B">
            <w:pPr>
              <w:pStyle w:val="ListParagraph"/>
              <w:numPr>
                <w:ilvl w:val="0"/>
                <w:numId w:val="61"/>
              </w:numPr>
              <w:tabs>
                <w:tab w:val="left" w:pos="227"/>
              </w:tabs>
              <w:ind w:left="-43" w:firstLine="43"/>
              <w:rPr>
                <w:rFonts w:ascii="Tahoma" w:hAnsi="Tahoma" w:cs="Tahoma"/>
                <w:noProof/>
              </w:rPr>
            </w:pPr>
            <w:r w:rsidRPr="00E80D2B">
              <w:rPr>
                <w:rFonts w:ascii="Tahoma" w:hAnsi="Tahoma" w:cs="Tahoma"/>
                <w:noProof/>
              </w:rPr>
              <w:t>Pasirašomas per</w:t>
            </w:r>
            <w:r w:rsidRPr="00E80D2B">
              <w:rPr>
                <w:rFonts w:ascii="Tahoma" w:hAnsi="Tahoma" w:cs="Tahoma"/>
                <w:noProof/>
              </w:rPr>
              <w:softHyphen/>
              <w:t>da</w:t>
            </w:r>
            <w:r w:rsidRPr="00E80D2B">
              <w:rPr>
                <w:rFonts w:ascii="Tahoma" w:hAnsi="Tahoma" w:cs="Tahoma"/>
                <w:noProof/>
              </w:rPr>
              <w:softHyphen/>
              <w:t>vimo-priėmimo aktas;</w:t>
            </w:r>
          </w:p>
          <w:p w14:paraId="7D241A24" w14:textId="77777777" w:rsidR="00E80D2B" w:rsidRPr="00E80D2B" w:rsidRDefault="00E80D2B" w:rsidP="00E80D2B">
            <w:pPr>
              <w:pStyle w:val="ListParagraph"/>
              <w:numPr>
                <w:ilvl w:val="0"/>
                <w:numId w:val="61"/>
              </w:numPr>
              <w:tabs>
                <w:tab w:val="left" w:pos="227"/>
              </w:tabs>
              <w:ind w:left="-43" w:firstLine="43"/>
              <w:rPr>
                <w:rFonts w:ascii="Tahoma" w:hAnsi="Tahoma" w:cs="Tahoma"/>
                <w:noProof/>
              </w:rPr>
            </w:pPr>
            <w:r w:rsidRPr="00E80D2B">
              <w:rPr>
                <w:rFonts w:ascii="Tahoma" w:hAnsi="Tahoma" w:cs="Tahoma"/>
                <w:noProof/>
              </w:rPr>
              <w:t>Teikia pastabas Teikėjo pateiktai dokumentacijai ir pasiūlymus tobulinimui.</w:t>
            </w:r>
          </w:p>
          <w:p w14:paraId="6D0BCB97" w14:textId="77777777" w:rsidR="00E80D2B" w:rsidRPr="00E80D2B" w:rsidRDefault="00E80D2B" w:rsidP="008359E9">
            <w:pPr>
              <w:rPr>
                <w:rFonts w:ascii="Tahoma" w:hAnsi="Tahoma" w:cs="Tahoma"/>
                <w:sz w:val="22"/>
                <w:szCs w:val="22"/>
                <w:u w:val="single"/>
              </w:rPr>
            </w:pPr>
          </w:p>
        </w:tc>
        <w:tc>
          <w:tcPr>
            <w:tcW w:w="1909" w:type="pct"/>
            <w:tcBorders>
              <w:top w:val="single" w:sz="4" w:space="0" w:color="auto"/>
              <w:left w:val="single" w:sz="4" w:space="0" w:color="auto"/>
              <w:bottom w:val="single" w:sz="4" w:space="0" w:color="auto"/>
              <w:right w:val="single" w:sz="4" w:space="0" w:color="auto"/>
            </w:tcBorders>
          </w:tcPr>
          <w:p w14:paraId="788E4B13" w14:textId="77777777" w:rsidR="00E80D2B" w:rsidRPr="00E80D2B" w:rsidRDefault="00E80D2B" w:rsidP="00E80D2B">
            <w:pPr>
              <w:pStyle w:val="ListParagraph"/>
              <w:numPr>
                <w:ilvl w:val="0"/>
                <w:numId w:val="442"/>
              </w:numPr>
              <w:rPr>
                <w:rFonts w:ascii="Tahoma" w:hAnsi="Tahoma" w:cs="Tahoma"/>
                <w:noProof/>
              </w:rPr>
            </w:pPr>
            <w:r w:rsidRPr="00E80D2B">
              <w:rPr>
                <w:rFonts w:ascii="Tahoma" w:hAnsi="Tahoma" w:cs="Tahoma"/>
              </w:rPr>
              <w:t xml:space="preserve">Galutinė sutarties </w:t>
            </w:r>
            <w:r w:rsidRPr="00E80D2B">
              <w:rPr>
                <w:rFonts w:ascii="Tahoma" w:hAnsi="Tahoma" w:cs="Tahoma"/>
                <w:noProof/>
              </w:rPr>
              <w:t>įvykdymo atas</w:t>
            </w:r>
            <w:r w:rsidRPr="00E80D2B">
              <w:rPr>
                <w:rFonts w:ascii="Tahoma" w:hAnsi="Tahoma" w:cs="Tahoma"/>
                <w:noProof/>
              </w:rPr>
              <w:softHyphen/>
              <w:t>kai</w:t>
            </w:r>
            <w:r w:rsidRPr="00E80D2B">
              <w:rPr>
                <w:rFonts w:ascii="Tahoma" w:hAnsi="Tahoma" w:cs="Tahoma"/>
                <w:noProof/>
              </w:rPr>
              <w:softHyphen/>
              <w:t>ta;</w:t>
            </w:r>
          </w:p>
          <w:p w14:paraId="05E31569" w14:textId="77777777" w:rsidR="00E80D2B" w:rsidRPr="00E80D2B" w:rsidRDefault="00E80D2B" w:rsidP="00E80D2B">
            <w:pPr>
              <w:pStyle w:val="ListParagraph"/>
              <w:numPr>
                <w:ilvl w:val="0"/>
                <w:numId w:val="442"/>
              </w:numPr>
              <w:rPr>
                <w:rFonts w:ascii="Tahoma" w:hAnsi="Tahoma" w:cs="Tahoma"/>
                <w:noProof/>
              </w:rPr>
            </w:pPr>
            <w:r w:rsidRPr="00E80D2B">
              <w:rPr>
                <w:rFonts w:ascii="Tahoma" w:hAnsi="Tahoma" w:cs="Tahoma"/>
              </w:rPr>
              <w:t>Perdavimo-priėmimo aktas;</w:t>
            </w:r>
          </w:p>
          <w:p w14:paraId="73B91A35" w14:textId="77777777" w:rsidR="00E80D2B" w:rsidRPr="00E80D2B" w:rsidRDefault="00E80D2B" w:rsidP="00E80D2B">
            <w:pPr>
              <w:pStyle w:val="ListParagraph"/>
              <w:numPr>
                <w:ilvl w:val="0"/>
                <w:numId w:val="442"/>
              </w:numPr>
              <w:rPr>
                <w:rFonts w:ascii="Tahoma" w:hAnsi="Tahoma" w:cs="Tahoma"/>
                <w:noProof/>
              </w:rPr>
            </w:pPr>
            <w:r w:rsidRPr="00E80D2B">
              <w:rPr>
                <w:rFonts w:ascii="Tahoma" w:hAnsi="Tahoma" w:cs="Tahoma"/>
              </w:rPr>
              <w:t>Sukurta projekto dokumentacija.</w:t>
            </w:r>
          </w:p>
        </w:tc>
        <w:tc>
          <w:tcPr>
            <w:tcW w:w="1187" w:type="pct"/>
            <w:gridSpan w:val="2"/>
            <w:tcBorders>
              <w:top w:val="single" w:sz="4" w:space="0" w:color="auto"/>
              <w:left w:val="single" w:sz="4" w:space="0" w:color="auto"/>
              <w:bottom w:val="single" w:sz="4" w:space="0" w:color="auto"/>
              <w:right w:val="single" w:sz="4" w:space="0" w:color="auto"/>
            </w:tcBorders>
          </w:tcPr>
          <w:p w14:paraId="1F2F64E2" w14:textId="77777777" w:rsidR="00E80D2B" w:rsidRPr="00E80D2B" w:rsidRDefault="00E80D2B" w:rsidP="008359E9">
            <w:pPr>
              <w:rPr>
                <w:rFonts w:ascii="Tahoma" w:hAnsi="Tahoma" w:cs="Tahoma"/>
                <w:noProof/>
                <w:sz w:val="22"/>
                <w:szCs w:val="22"/>
              </w:rPr>
            </w:pPr>
            <w:r w:rsidRPr="00E80D2B">
              <w:rPr>
                <w:rFonts w:ascii="Tahoma" w:hAnsi="Tahoma" w:cs="Tahoma"/>
                <w:noProof/>
                <w:sz w:val="22"/>
                <w:szCs w:val="22"/>
              </w:rPr>
              <w:t>Visos paslaugos turi būti suteiktos išskyrus garantinį aptarnavimą.</w:t>
            </w:r>
          </w:p>
        </w:tc>
      </w:tr>
      <w:tr w:rsidR="00E80D2B" w:rsidRPr="00E80D2B" w14:paraId="4414CB98" w14:textId="77777777" w:rsidTr="6CC000A3">
        <w:trPr>
          <w:gridAfter w:val="1"/>
          <w:wAfter w:w="3" w:type="pct"/>
          <w:cantSplit/>
          <w:trHeight w:val="1134"/>
        </w:trPr>
        <w:tc>
          <w:tcPr>
            <w:tcW w:w="235" w:type="pct"/>
            <w:tcBorders>
              <w:top w:val="single" w:sz="4" w:space="0" w:color="auto"/>
              <w:left w:val="single" w:sz="4" w:space="0" w:color="auto"/>
              <w:bottom w:val="single" w:sz="4" w:space="0" w:color="auto"/>
              <w:right w:val="single" w:sz="4" w:space="0" w:color="auto"/>
            </w:tcBorders>
            <w:shd w:val="clear" w:color="auto" w:fill="auto"/>
            <w:textDirection w:val="btLr"/>
          </w:tcPr>
          <w:p w14:paraId="7B01A066" w14:textId="77777777" w:rsidR="00E80D2B" w:rsidRPr="00E80D2B" w:rsidRDefault="00E80D2B" w:rsidP="008359E9">
            <w:pPr>
              <w:jc w:val="center"/>
              <w:rPr>
                <w:rFonts w:ascii="Tahoma" w:hAnsi="Tahoma" w:cs="Tahoma"/>
                <w:sz w:val="22"/>
                <w:szCs w:val="22"/>
              </w:rPr>
            </w:pPr>
            <w:r w:rsidRPr="00E80D2B">
              <w:rPr>
                <w:rFonts w:ascii="Tahoma" w:hAnsi="Tahoma" w:cs="Tahoma"/>
                <w:sz w:val="22"/>
                <w:szCs w:val="22"/>
              </w:rPr>
              <w:lastRenderedPageBreak/>
              <w:t>Garantinė priežiūra</w:t>
            </w:r>
          </w:p>
        </w:tc>
        <w:tc>
          <w:tcPr>
            <w:tcW w:w="1666" w:type="pct"/>
            <w:tcBorders>
              <w:top w:val="single" w:sz="4" w:space="0" w:color="auto"/>
              <w:left w:val="single" w:sz="4" w:space="0" w:color="auto"/>
              <w:bottom w:val="single" w:sz="4" w:space="0" w:color="auto"/>
              <w:right w:val="single" w:sz="4" w:space="0" w:color="auto"/>
            </w:tcBorders>
            <w:shd w:val="clear" w:color="auto" w:fill="auto"/>
          </w:tcPr>
          <w:p w14:paraId="08735CAC" w14:textId="77777777" w:rsidR="00E80D2B" w:rsidRPr="00E80D2B" w:rsidRDefault="00E80D2B" w:rsidP="008359E9">
            <w:pPr>
              <w:rPr>
                <w:rFonts w:ascii="Tahoma" w:hAnsi="Tahoma" w:cs="Tahoma"/>
                <w:noProof/>
                <w:sz w:val="22"/>
                <w:szCs w:val="22"/>
              </w:rPr>
            </w:pPr>
            <w:r w:rsidRPr="00E80D2B">
              <w:rPr>
                <w:rFonts w:ascii="Tahoma" w:hAnsi="Tahoma" w:cs="Tahoma"/>
                <w:sz w:val="22"/>
                <w:szCs w:val="22"/>
                <w:u w:val="single"/>
              </w:rPr>
              <w:t>Teikėjas</w:t>
            </w:r>
            <w:r w:rsidRPr="00E80D2B">
              <w:rPr>
                <w:rFonts w:ascii="Tahoma" w:hAnsi="Tahoma" w:cs="Tahoma"/>
                <w:noProof/>
                <w:sz w:val="22"/>
                <w:szCs w:val="22"/>
              </w:rPr>
              <w:t>:</w:t>
            </w:r>
          </w:p>
          <w:p w14:paraId="4CB6F073" w14:textId="77777777" w:rsidR="00E80D2B" w:rsidRPr="00E80D2B" w:rsidRDefault="00E80D2B" w:rsidP="00E80D2B">
            <w:pPr>
              <w:pStyle w:val="ListParagraph"/>
              <w:numPr>
                <w:ilvl w:val="0"/>
                <w:numId w:val="62"/>
              </w:numPr>
              <w:tabs>
                <w:tab w:val="left" w:pos="227"/>
              </w:tabs>
              <w:ind w:left="-43" w:firstLine="43"/>
              <w:rPr>
                <w:rFonts w:ascii="Tahoma" w:hAnsi="Tahoma" w:cs="Tahoma"/>
                <w:noProof/>
              </w:rPr>
            </w:pPr>
            <w:r w:rsidRPr="00E80D2B">
              <w:rPr>
                <w:rFonts w:ascii="Tahoma" w:hAnsi="Tahoma" w:cs="Tahoma"/>
                <w:noProof/>
              </w:rPr>
              <w:t>Parengia garantinės priežiūros reglamentą;</w:t>
            </w:r>
          </w:p>
          <w:p w14:paraId="21334DF0" w14:textId="77777777" w:rsidR="00E80D2B" w:rsidRPr="00E80D2B" w:rsidRDefault="00E80D2B" w:rsidP="00E80D2B">
            <w:pPr>
              <w:pStyle w:val="ListParagraph"/>
              <w:numPr>
                <w:ilvl w:val="0"/>
                <w:numId w:val="62"/>
              </w:numPr>
              <w:tabs>
                <w:tab w:val="left" w:pos="227"/>
              </w:tabs>
              <w:ind w:left="-43" w:firstLine="43"/>
              <w:rPr>
                <w:rFonts w:ascii="Tahoma" w:hAnsi="Tahoma" w:cs="Tahoma"/>
                <w:noProof/>
              </w:rPr>
            </w:pPr>
            <w:r w:rsidRPr="00E80D2B">
              <w:rPr>
                <w:rFonts w:ascii="Tahoma" w:hAnsi="Tahoma" w:cs="Tahoma"/>
                <w:noProof/>
              </w:rPr>
              <w:t>Suteikia numatyto laikotarpio garantinį aptarnavimą.</w:t>
            </w:r>
          </w:p>
          <w:p w14:paraId="4841A1B7" w14:textId="198C1613" w:rsidR="00E80D2B" w:rsidRPr="00E80D2B" w:rsidRDefault="00BF14C6" w:rsidP="008359E9">
            <w:pPr>
              <w:rPr>
                <w:rFonts w:ascii="Tahoma" w:hAnsi="Tahoma" w:cs="Tahoma"/>
                <w:noProof/>
                <w:sz w:val="22"/>
                <w:szCs w:val="22"/>
              </w:rPr>
            </w:pPr>
            <w:r>
              <w:rPr>
                <w:rFonts w:ascii="Tahoma" w:hAnsi="Tahoma" w:cs="Tahoma"/>
                <w:noProof/>
                <w:sz w:val="22"/>
                <w:szCs w:val="22"/>
                <w:u w:val="single"/>
              </w:rPr>
              <w:t>Pirkėjas</w:t>
            </w:r>
            <w:r w:rsidR="00E80D2B" w:rsidRPr="00E80D2B">
              <w:rPr>
                <w:rFonts w:ascii="Tahoma" w:hAnsi="Tahoma" w:cs="Tahoma"/>
                <w:noProof/>
                <w:sz w:val="22"/>
                <w:szCs w:val="22"/>
              </w:rPr>
              <w:t>:</w:t>
            </w:r>
          </w:p>
          <w:p w14:paraId="18E5C5CB" w14:textId="77777777" w:rsidR="00E80D2B" w:rsidRPr="00E80D2B" w:rsidRDefault="00E80D2B" w:rsidP="00E80D2B">
            <w:pPr>
              <w:pStyle w:val="ListParagraph"/>
              <w:numPr>
                <w:ilvl w:val="0"/>
                <w:numId w:val="63"/>
              </w:numPr>
              <w:tabs>
                <w:tab w:val="left" w:pos="227"/>
              </w:tabs>
              <w:ind w:left="-43" w:firstLine="0"/>
              <w:rPr>
                <w:rFonts w:ascii="Tahoma" w:hAnsi="Tahoma" w:cs="Tahoma"/>
                <w:noProof/>
              </w:rPr>
            </w:pPr>
            <w:r w:rsidRPr="00E80D2B">
              <w:rPr>
                <w:rFonts w:ascii="Tahoma" w:hAnsi="Tahoma" w:cs="Tahoma"/>
                <w:noProof/>
              </w:rPr>
              <w:t>Dirba su parengta sistema;</w:t>
            </w:r>
          </w:p>
          <w:p w14:paraId="41E1CE31" w14:textId="77777777" w:rsidR="00E80D2B" w:rsidRPr="00E80D2B" w:rsidRDefault="00E80D2B" w:rsidP="00E80D2B">
            <w:pPr>
              <w:pStyle w:val="ListParagraph"/>
              <w:numPr>
                <w:ilvl w:val="0"/>
                <w:numId w:val="63"/>
              </w:numPr>
              <w:tabs>
                <w:tab w:val="left" w:pos="227"/>
              </w:tabs>
              <w:ind w:left="-43" w:firstLine="0"/>
              <w:rPr>
                <w:rFonts w:ascii="Tahoma" w:hAnsi="Tahoma" w:cs="Tahoma"/>
                <w:noProof/>
              </w:rPr>
            </w:pPr>
            <w:r w:rsidRPr="00E80D2B">
              <w:rPr>
                <w:rFonts w:ascii="Tahoma" w:hAnsi="Tahoma" w:cs="Tahoma"/>
                <w:noProof/>
              </w:rPr>
              <w:t>Registruoja eksploa</w:t>
            </w:r>
            <w:r w:rsidRPr="00E80D2B">
              <w:rPr>
                <w:rFonts w:ascii="Tahoma" w:hAnsi="Tahoma" w:cs="Tahoma"/>
                <w:noProof/>
              </w:rPr>
              <w:softHyphen/>
              <w:t>ta</w:t>
            </w:r>
            <w:r w:rsidRPr="00E80D2B">
              <w:rPr>
                <w:rFonts w:ascii="Tahoma" w:hAnsi="Tahoma" w:cs="Tahoma"/>
                <w:noProof/>
              </w:rPr>
              <w:softHyphen/>
              <w:t>cijos metu nustatytas klaidas.</w:t>
            </w:r>
          </w:p>
          <w:p w14:paraId="0EB018A7" w14:textId="77777777" w:rsidR="00E80D2B" w:rsidRPr="00E80D2B" w:rsidRDefault="00E80D2B" w:rsidP="008359E9">
            <w:pPr>
              <w:rPr>
                <w:rFonts w:ascii="Tahoma" w:hAnsi="Tahoma" w:cs="Tahoma"/>
                <w:noProof/>
                <w:sz w:val="22"/>
                <w:szCs w:val="22"/>
              </w:rPr>
            </w:pPr>
          </w:p>
          <w:p w14:paraId="14AE72E5" w14:textId="77777777" w:rsidR="00E80D2B" w:rsidRPr="00E80D2B" w:rsidRDefault="00E80D2B" w:rsidP="008359E9">
            <w:pPr>
              <w:rPr>
                <w:rFonts w:ascii="Tahoma" w:hAnsi="Tahoma" w:cs="Tahoma"/>
                <w:noProof/>
                <w:sz w:val="22"/>
                <w:szCs w:val="22"/>
              </w:rPr>
            </w:pPr>
          </w:p>
        </w:tc>
        <w:tc>
          <w:tcPr>
            <w:tcW w:w="1933" w:type="pct"/>
            <w:gridSpan w:val="2"/>
            <w:tcBorders>
              <w:top w:val="single" w:sz="4" w:space="0" w:color="auto"/>
              <w:left w:val="single" w:sz="4" w:space="0" w:color="auto"/>
              <w:bottom w:val="single" w:sz="4" w:space="0" w:color="auto"/>
              <w:right w:val="single" w:sz="4" w:space="0" w:color="auto"/>
            </w:tcBorders>
          </w:tcPr>
          <w:p w14:paraId="037A85D3" w14:textId="77777777" w:rsidR="00E80D2B" w:rsidRPr="00E80D2B" w:rsidRDefault="00E80D2B" w:rsidP="00E80D2B">
            <w:pPr>
              <w:pStyle w:val="DocumentText"/>
              <w:numPr>
                <w:ilvl w:val="0"/>
                <w:numId w:val="10"/>
              </w:numPr>
              <w:tabs>
                <w:tab w:val="left" w:pos="204"/>
              </w:tabs>
              <w:spacing w:line="240" w:lineRule="auto"/>
              <w:ind w:left="0" w:firstLine="0"/>
              <w:jc w:val="left"/>
              <w:rPr>
                <w:rFonts w:ascii="Tahoma" w:hAnsi="Tahoma" w:cs="Tahoma"/>
                <w:sz w:val="22"/>
                <w:szCs w:val="22"/>
              </w:rPr>
            </w:pPr>
            <w:r w:rsidRPr="00E80D2B">
              <w:rPr>
                <w:rFonts w:ascii="Tahoma" w:hAnsi="Tahoma" w:cs="Tahoma"/>
                <w:noProof/>
                <w:sz w:val="22"/>
                <w:szCs w:val="22"/>
              </w:rPr>
              <w:t>Suderintas Garantinės priežiūros procedūros dokumentas;</w:t>
            </w:r>
          </w:p>
          <w:p w14:paraId="0E6C9FD6" w14:textId="77777777" w:rsidR="00E80D2B" w:rsidRPr="00E80D2B" w:rsidRDefault="00E80D2B" w:rsidP="00E80D2B">
            <w:pPr>
              <w:pStyle w:val="DocumentText"/>
              <w:numPr>
                <w:ilvl w:val="0"/>
                <w:numId w:val="10"/>
              </w:numPr>
              <w:tabs>
                <w:tab w:val="left" w:pos="204"/>
              </w:tabs>
              <w:spacing w:line="240" w:lineRule="auto"/>
              <w:ind w:left="0" w:firstLine="0"/>
              <w:jc w:val="left"/>
              <w:rPr>
                <w:rFonts w:ascii="Tahoma" w:hAnsi="Tahoma" w:cs="Tahoma"/>
                <w:sz w:val="22"/>
                <w:szCs w:val="22"/>
              </w:rPr>
            </w:pPr>
            <w:r w:rsidRPr="00E80D2B">
              <w:rPr>
                <w:rFonts w:ascii="Tahoma" w:hAnsi="Tahoma" w:cs="Tahoma"/>
                <w:noProof/>
                <w:sz w:val="22"/>
                <w:szCs w:val="22"/>
                <w:lang w:eastAsia="zh-CN"/>
              </w:rPr>
              <w:t xml:space="preserve">Aprašyta </w:t>
            </w:r>
            <w:r w:rsidRPr="00E80D2B">
              <w:rPr>
                <w:rFonts w:ascii="Tahoma" w:hAnsi="Tahoma" w:cs="Tahoma"/>
                <w:sz w:val="22"/>
                <w:szCs w:val="22"/>
                <w:lang w:eastAsia="zh-CN"/>
              </w:rPr>
              <w:t xml:space="preserve">skyriuje </w:t>
            </w:r>
            <w:r w:rsidRPr="00F6636B">
              <w:rPr>
                <w:rFonts w:ascii="Tahoma" w:hAnsi="Tahoma" w:cs="Tahoma"/>
                <w:sz w:val="22"/>
                <w:szCs w:val="22"/>
                <w:lang w:eastAsia="zh-CN"/>
              </w:rPr>
              <w:t>6.6 „Reikalavimai garantinei priežiūrai“</w:t>
            </w:r>
            <w:r w:rsidRPr="00F6636B">
              <w:rPr>
                <w:rFonts w:ascii="Tahoma" w:hAnsi="Tahoma" w:cs="Tahoma"/>
                <w:noProof/>
                <w:sz w:val="22"/>
                <w:szCs w:val="22"/>
                <w:lang w:eastAsia="zh-CN"/>
              </w:rPr>
              <w:t>.</w:t>
            </w:r>
          </w:p>
        </w:tc>
        <w:tc>
          <w:tcPr>
            <w:tcW w:w="1163" w:type="pct"/>
            <w:tcBorders>
              <w:top w:val="single" w:sz="4" w:space="0" w:color="auto"/>
              <w:left w:val="single" w:sz="4" w:space="0" w:color="auto"/>
              <w:bottom w:val="single" w:sz="4" w:space="0" w:color="auto"/>
              <w:right w:val="single" w:sz="4" w:space="0" w:color="auto"/>
            </w:tcBorders>
          </w:tcPr>
          <w:p w14:paraId="783C8059" w14:textId="77777777" w:rsidR="00E80D2B" w:rsidRPr="00E80D2B" w:rsidRDefault="00E80D2B" w:rsidP="008359E9">
            <w:pPr>
              <w:rPr>
                <w:rFonts w:ascii="Tahoma" w:hAnsi="Tahoma" w:cs="Tahoma"/>
                <w:noProof/>
                <w:sz w:val="22"/>
                <w:szCs w:val="22"/>
              </w:rPr>
            </w:pPr>
            <w:r w:rsidRPr="00E80D2B">
              <w:rPr>
                <w:rFonts w:ascii="Tahoma" w:hAnsi="Tahoma" w:cs="Tahoma"/>
                <w:noProof/>
                <w:sz w:val="22"/>
                <w:szCs w:val="22"/>
              </w:rPr>
              <w:t>Garantinės prie</w:t>
            </w:r>
            <w:r w:rsidRPr="00E80D2B">
              <w:rPr>
                <w:rFonts w:ascii="Tahoma" w:hAnsi="Tahoma" w:cs="Tahoma"/>
                <w:noProof/>
                <w:sz w:val="22"/>
                <w:szCs w:val="22"/>
              </w:rPr>
              <w:softHyphen/>
              <w:t>žiū</w:t>
            </w:r>
            <w:r w:rsidRPr="00E80D2B">
              <w:rPr>
                <w:rFonts w:ascii="Tahoma" w:hAnsi="Tahoma" w:cs="Tahoma"/>
                <w:noProof/>
                <w:sz w:val="22"/>
                <w:szCs w:val="22"/>
              </w:rPr>
              <w:softHyphen/>
              <w:t>ros pro</w:t>
            </w:r>
            <w:r w:rsidRPr="00E80D2B">
              <w:rPr>
                <w:rFonts w:ascii="Tahoma" w:hAnsi="Tahoma" w:cs="Tahoma"/>
                <w:noProof/>
                <w:sz w:val="22"/>
                <w:szCs w:val="22"/>
              </w:rPr>
              <w:softHyphen/>
              <w:t>ce</w:t>
            </w:r>
            <w:r w:rsidRPr="00E80D2B">
              <w:rPr>
                <w:rFonts w:ascii="Tahoma" w:hAnsi="Tahoma" w:cs="Tahoma"/>
                <w:noProof/>
                <w:sz w:val="22"/>
                <w:szCs w:val="22"/>
              </w:rPr>
              <w:softHyphen/>
              <w:t>dū</w:t>
            </w:r>
            <w:r w:rsidRPr="00E80D2B">
              <w:rPr>
                <w:rFonts w:ascii="Tahoma" w:hAnsi="Tahoma" w:cs="Tahoma"/>
                <w:noProof/>
                <w:sz w:val="22"/>
                <w:szCs w:val="22"/>
              </w:rPr>
              <w:softHyphen/>
              <w:t>ros doku</w:t>
            </w:r>
            <w:r w:rsidRPr="00E80D2B">
              <w:rPr>
                <w:rFonts w:ascii="Tahoma" w:hAnsi="Tahoma" w:cs="Tahoma"/>
                <w:noProof/>
                <w:sz w:val="22"/>
                <w:szCs w:val="22"/>
              </w:rPr>
              <w:softHyphen/>
              <w:t>men</w:t>
            </w:r>
            <w:r w:rsidRPr="00E80D2B">
              <w:rPr>
                <w:rFonts w:ascii="Tahoma" w:hAnsi="Tahoma" w:cs="Tahoma"/>
                <w:noProof/>
                <w:sz w:val="22"/>
                <w:szCs w:val="22"/>
              </w:rPr>
              <w:softHyphen/>
              <w:t>tas turi būti pa</w:t>
            </w:r>
            <w:r w:rsidRPr="00E80D2B">
              <w:rPr>
                <w:rFonts w:ascii="Tahoma" w:hAnsi="Tahoma" w:cs="Tahoma"/>
                <w:noProof/>
                <w:sz w:val="22"/>
                <w:szCs w:val="22"/>
              </w:rPr>
              <w:softHyphen/>
              <w:t>teik</w:t>
            </w:r>
            <w:r w:rsidRPr="00E80D2B">
              <w:rPr>
                <w:rFonts w:ascii="Tahoma" w:hAnsi="Tahoma" w:cs="Tahoma"/>
                <w:noProof/>
                <w:sz w:val="22"/>
                <w:szCs w:val="22"/>
              </w:rPr>
              <w:softHyphen/>
              <w:t>tas li</w:t>
            </w:r>
            <w:r w:rsidRPr="00E80D2B">
              <w:rPr>
                <w:rFonts w:ascii="Tahoma" w:hAnsi="Tahoma" w:cs="Tahoma"/>
                <w:noProof/>
                <w:sz w:val="22"/>
                <w:szCs w:val="22"/>
              </w:rPr>
              <w:softHyphen/>
              <w:t>kus mė</w:t>
            </w:r>
            <w:r w:rsidRPr="00E80D2B">
              <w:rPr>
                <w:rFonts w:ascii="Tahoma" w:hAnsi="Tahoma" w:cs="Tahoma"/>
                <w:noProof/>
                <w:sz w:val="22"/>
                <w:szCs w:val="22"/>
              </w:rPr>
              <w:softHyphen/>
              <w:t>ne</w:t>
            </w:r>
            <w:r w:rsidRPr="00E80D2B">
              <w:rPr>
                <w:rFonts w:ascii="Tahoma" w:hAnsi="Tahoma" w:cs="Tahoma"/>
                <w:noProof/>
                <w:sz w:val="22"/>
                <w:szCs w:val="22"/>
              </w:rPr>
              <w:softHyphen/>
              <w:t>siui iki Projekto įgyven</w:t>
            </w:r>
            <w:r w:rsidRPr="00E80D2B">
              <w:rPr>
                <w:rFonts w:ascii="Tahoma" w:hAnsi="Tahoma" w:cs="Tahoma"/>
                <w:noProof/>
                <w:sz w:val="22"/>
                <w:szCs w:val="22"/>
              </w:rPr>
              <w:softHyphen/>
              <w:t>di</w:t>
            </w:r>
            <w:r w:rsidRPr="00E80D2B">
              <w:rPr>
                <w:rFonts w:ascii="Tahoma" w:hAnsi="Tahoma" w:cs="Tahoma"/>
                <w:noProof/>
                <w:sz w:val="22"/>
                <w:szCs w:val="22"/>
              </w:rPr>
              <w:softHyphen/>
              <w:t>ni</w:t>
            </w:r>
            <w:r w:rsidRPr="00E80D2B">
              <w:rPr>
                <w:rFonts w:ascii="Tahoma" w:hAnsi="Tahoma" w:cs="Tahoma"/>
                <w:noProof/>
                <w:sz w:val="22"/>
                <w:szCs w:val="22"/>
              </w:rPr>
              <w:softHyphen/>
              <w:t>mo pa</w:t>
            </w:r>
            <w:r w:rsidRPr="00E80D2B">
              <w:rPr>
                <w:rFonts w:ascii="Tahoma" w:hAnsi="Tahoma" w:cs="Tahoma"/>
                <w:noProof/>
                <w:sz w:val="22"/>
                <w:szCs w:val="22"/>
              </w:rPr>
              <w:softHyphen/>
              <w:t>bai</w:t>
            </w:r>
            <w:r w:rsidRPr="00E80D2B">
              <w:rPr>
                <w:rFonts w:ascii="Tahoma" w:hAnsi="Tahoma" w:cs="Tahoma"/>
                <w:noProof/>
                <w:sz w:val="22"/>
                <w:szCs w:val="22"/>
              </w:rPr>
              <w:softHyphen/>
              <w:t>gos.</w:t>
            </w:r>
          </w:p>
        </w:tc>
      </w:tr>
    </w:tbl>
    <w:p w14:paraId="39088099" w14:textId="77777777" w:rsidR="00AA7EF3" w:rsidRPr="000403D2" w:rsidRDefault="00AA7EF3" w:rsidP="002B5876">
      <w:pPr>
        <w:tabs>
          <w:tab w:val="left" w:pos="142"/>
          <w:tab w:val="num" w:pos="851"/>
        </w:tabs>
        <w:rPr>
          <w:rFonts w:ascii="Tahoma" w:hAnsi="Tahoma" w:cs="Tahoma"/>
          <w:sz w:val="8"/>
          <w:szCs w:val="8"/>
        </w:rPr>
      </w:pPr>
    </w:p>
    <w:p w14:paraId="0EAC03C8" w14:textId="60F125E9" w:rsidR="004F4F14" w:rsidRPr="000403D2" w:rsidRDefault="004F4F14" w:rsidP="002B5876">
      <w:pPr>
        <w:pStyle w:val="TekstasNr"/>
        <w:numPr>
          <w:ilvl w:val="0"/>
          <w:numId w:val="0"/>
        </w:numPr>
        <w:tabs>
          <w:tab w:val="clear" w:pos="1134"/>
          <w:tab w:val="left" w:pos="142"/>
          <w:tab w:val="left" w:pos="567"/>
          <w:tab w:val="num" w:pos="851"/>
        </w:tabs>
        <w:rPr>
          <w:rFonts w:ascii="Tahoma" w:hAnsi="Tahoma" w:cs="Tahoma"/>
        </w:rPr>
        <w:sectPr w:rsidR="004F4F14" w:rsidRPr="000403D2" w:rsidSect="009D5F6D">
          <w:headerReference w:type="default" r:id="rId27"/>
          <w:headerReference w:type="first" r:id="rId28"/>
          <w:pgSz w:w="16838" w:h="11906" w:orient="landscape"/>
          <w:pgMar w:top="1701" w:right="1134" w:bottom="567" w:left="1134" w:header="567" w:footer="567" w:gutter="0"/>
          <w:cols w:space="1296"/>
          <w:titlePg/>
          <w:docGrid w:linePitch="360"/>
        </w:sectPr>
      </w:pPr>
    </w:p>
    <w:p w14:paraId="14A4C19D" w14:textId="33EF6817" w:rsidR="00AD2D2E" w:rsidRPr="00C476E2" w:rsidRDefault="006F063C" w:rsidP="002B5876">
      <w:pPr>
        <w:pStyle w:val="Heading3"/>
        <w:tabs>
          <w:tab w:val="left" w:pos="142"/>
          <w:tab w:val="num" w:pos="851"/>
        </w:tabs>
        <w:rPr>
          <w:rFonts w:ascii="Tahoma" w:hAnsi="Tahoma" w:cs="Tahoma"/>
          <w:b/>
          <w:bCs/>
          <w:color w:val="000000" w:themeColor="text1"/>
          <w:sz w:val="22"/>
          <w:szCs w:val="22"/>
        </w:rPr>
      </w:pPr>
      <w:bookmarkStart w:id="259" w:name="_Toc144274561"/>
      <w:bookmarkStart w:id="260" w:name="_Toc157080845"/>
      <w:bookmarkStart w:id="261" w:name="_Toc192110798"/>
      <w:bookmarkStart w:id="262" w:name="_Toc192690019"/>
      <w:bookmarkStart w:id="263" w:name="_Toc195288558"/>
      <w:r w:rsidRPr="00C476E2">
        <w:rPr>
          <w:rFonts w:ascii="Tahoma" w:hAnsi="Tahoma" w:cs="Tahoma"/>
          <w:b/>
          <w:bCs/>
          <w:color w:val="000000" w:themeColor="text1"/>
          <w:sz w:val="22"/>
          <w:szCs w:val="22"/>
        </w:rPr>
        <w:lastRenderedPageBreak/>
        <w:t>6</w:t>
      </w:r>
      <w:r w:rsidR="00AD2D2E" w:rsidRPr="00C476E2">
        <w:rPr>
          <w:rFonts w:ascii="Tahoma" w:hAnsi="Tahoma" w:cs="Tahoma"/>
          <w:b/>
          <w:bCs/>
          <w:color w:val="000000" w:themeColor="text1"/>
          <w:sz w:val="22"/>
          <w:szCs w:val="22"/>
        </w:rPr>
        <w:t>.</w:t>
      </w:r>
      <w:r w:rsidR="00BA785D" w:rsidRPr="00C476E2">
        <w:rPr>
          <w:rFonts w:ascii="Tahoma" w:hAnsi="Tahoma" w:cs="Tahoma"/>
          <w:b/>
          <w:bCs/>
          <w:color w:val="000000" w:themeColor="text1"/>
          <w:sz w:val="22"/>
          <w:szCs w:val="22"/>
        </w:rPr>
        <w:t>4</w:t>
      </w:r>
      <w:r w:rsidR="003E57B2" w:rsidRPr="00C476E2">
        <w:rPr>
          <w:rFonts w:ascii="Tahoma" w:hAnsi="Tahoma" w:cs="Tahoma"/>
          <w:b/>
          <w:bCs/>
          <w:color w:val="000000" w:themeColor="text1"/>
          <w:sz w:val="22"/>
          <w:szCs w:val="22"/>
        </w:rPr>
        <w:t>.1</w:t>
      </w:r>
      <w:r w:rsidR="00AD2D2E" w:rsidRPr="00C476E2">
        <w:rPr>
          <w:rFonts w:ascii="Tahoma" w:hAnsi="Tahoma" w:cs="Tahoma"/>
          <w:b/>
          <w:bCs/>
          <w:color w:val="000000" w:themeColor="text1"/>
          <w:sz w:val="22"/>
          <w:szCs w:val="22"/>
        </w:rPr>
        <w:t>. Reikalavimai dokumentacijai ir jos derinimui</w:t>
      </w:r>
      <w:bookmarkEnd w:id="259"/>
      <w:bookmarkEnd w:id="260"/>
      <w:bookmarkEnd w:id="261"/>
      <w:bookmarkEnd w:id="262"/>
      <w:bookmarkEnd w:id="263"/>
    </w:p>
    <w:p w14:paraId="4315B6A0" w14:textId="77777777" w:rsidR="003E57B2" w:rsidRPr="000403D2" w:rsidRDefault="003E57B2" w:rsidP="002B5876">
      <w:pPr>
        <w:tabs>
          <w:tab w:val="left" w:pos="142"/>
          <w:tab w:val="num" w:pos="851"/>
        </w:tabs>
        <w:rPr>
          <w:rFonts w:ascii="Tahoma" w:hAnsi="Tahoma" w:cs="Tahoma"/>
        </w:rPr>
      </w:pPr>
    </w:p>
    <w:p w14:paraId="0979B6CB" w14:textId="77777777" w:rsidR="004632C0" w:rsidRDefault="004632C0" w:rsidP="002A1D5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4632C0">
        <w:rPr>
          <w:rFonts w:ascii="Tahoma" w:hAnsi="Tahoma" w:cs="Tahoma"/>
        </w:rPr>
        <w:t>Visa Teikėjo rengiama Projekto dokumentacija turi būti parengta lietuvių kalba vadovaujantis bendrinės lietuvių kalbos taisyklėmis (išskyrus techninius dokumentus, kaip Diegimo planas, kuriuose dalis informacijos gali būti pateikiama anglų kalba), iliustruoti schemomis, lentelėmis, grafikais bei kitomis vaizdinėmis priemonėmis, pateikiama medžiaga išdėstoma aiškiai, nuosekliai ir detaliai</w:t>
      </w:r>
      <w:r>
        <w:rPr>
          <w:rFonts w:ascii="Tahoma" w:hAnsi="Tahoma" w:cs="Tahoma"/>
        </w:rPr>
        <w:t>.</w:t>
      </w:r>
    </w:p>
    <w:p w14:paraId="2812DFEE" w14:textId="4CFDCC8D" w:rsidR="00DE2A98" w:rsidRDefault="00D9242F" w:rsidP="002A1D5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D9242F">
        <w:rPr>
          <w:rFonts w:ascii="Tahoma" w:hAnsi="Tahoma" w:cs="Tahoma"/>
        </w:rPr>
        <w:t>Teikėjo pataisyti dokumentai turi būti teikiami su matomais pakeitimais („track changes“ funkcija)</w:t>
      </w:r>
      <w:r>
        <w:rPr>
          <w:rFonts w:ascii="Tahoma" w:hAnsi="Tahoma" w:cs="Tahoma"/>
        </w:rPr>
        <w:t>.</w:t>
      </w:r>
    </w:p>
    <w:p w14:paraId="0BE8EBB1" w14:textId="680097F2" w:rsidR="00D9242F" w:rsidRDefault="00DE43D0" w:rsidP="002A1D5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DE43D0">
        <w:rPr>
          <w:rFonts w:ascii="Tahoma" w:hAnsi="Tahoma" w:cs="Tahoma"/>
        </w:rPr>
        <w:t xml:space="preserve">Su </w:t>
      </w:r>
      <w:r w:rsidR="00BF0F44">
        <w:rPr>
          <w:rFonts w:ascii="Tahoma" w:hAnsi="Tahoma" w:cs="Tahoma"/>
        </w:rPr>
        <w:t>Pirkėju</w:t>
      </w:r>
      <w:r w:rsidRPr="00DE43D0">
        <w:rPr>
          <w:rFonts w:ascii="Tahoma" w:hAnsi="Tahoma" w:cs="Tahoma"/>
        </w:rPr>
        <w:t xml:space="preserve"> suderinti dokumentai turi (gali) būti keičiami vėlesnių etapų metu, jeigu yra vykdomi modifikuojamos Sistemos pakeitimai, atsižvelgiant į priėmimo testavimo bei bandomosios eksploatacijos rezultatus, kitas projekto veiklas ir aplinkybes, kurios susijusios su pateiktos dokumentacijos turiniu. Projekto dokumentacija turi būti aktualizuojama (atnaujinama) ir galutinės versijos pateiktos su </w:t>
      </w:r>
      <w:r w:rsidR="00BF0F44">
        <w:rPr>
          <w:rFonts w:ascii="Tahoma" w:hAnsi="Tahoma" w:cs="Tahoma"/>
        </w:rPr>
        <w:t>Pirkėju</w:t>
      </w:r>
      <w:r w:rsidRPr="00DE43D0">
        <w:rPr>
          <w:rFonts w:ascii="Tahoma" w:hAnsi="Tahoma" w:cs="Tahoma"/>
        </w:rPr>
        <w:t xml:space="preserve"> suderintais terminais bet ne vėliau kaip iki galutinio priėmimo perdavimo akto pateikimo dienos</w:t>
      </w:r>
      <w:r w:rsidR="00F57208">
        <w:rPr>
          <w:rFonts w:ascii="Tahoma" w:hAnsi="Tahoma" w:cs="Tahoma"/>
        </w:rPr>
        <w:t>.</w:t>
      </w:r>
    </w:p>
    <w:p w14:paraId="1809626B" w14:textId="12F2098C" w:rsidR="00F57208" w:rsidRDefault="00B60BB0" w:rsidP="002A1D5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B60BB0">
        <w:rPr>
          <w:rFonts w:ascii="Tahoma" w:hAnsi="Tahoma" w:cs="Tahoma"/>
        </w:rPr>
        <w:t>Dokumentų galutinės versijos turi būti pateiktos Confluence, MS Word arba kitu su Perkančiąją organizacija suderintu redagavimui tinkamu formatu įkeliant dokumentą(-us) į suderintą direktoriją</w:t>
      </w:r>
      <w:r>
        <w:rPr>
          <w:rFonts w:ascii="Tahoma" w:hAnsi="Tahoma" w:cs="Tahoma"/>
        </w:rPr>
        <w:t>.</w:t>
      </w:r>
    </w:p>
    <w:p w14:paraId="40CED9C6" w14:textId="42060AAC" w:rsidR="00B60BB0" w:rsidRDefault="00697ABD" w:rsidP="002A1D5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697ABD">
        <w:rPr>
          <w:rFonts w:ascii="Tahoma" w:hAnsi="Tahoma" w:cs="Tahoma"/>
        </w:rPr>
        <w:t>Preliminarios (projektinės) versijos turi būti pateikiamos elektroniniu formatu elektroninio ryšio priemonėmis. Pastabos bei korekcijos dokumentų projektuose turi būti teikiamos Confluence, MS Office programinio paketo (ar lygiaverčio) pakeitimų sekimo (angl. track changes) bei komentavimo funkcijomis. Turi būti vykdomas pateikiamų dokumentų versijavimas (versijų kontrolė)</w:t>
      </w:r>
      <w:r>
        <w:rPr>
          <w:rFonts w:ascii="Tahoma" w:hAnsi="Tahoma" w:cs="Tahoma"/>
        </w:rPr>
        <w:t>.</w:t>
      </w:r>
    </w:p>
    <w:p w14:paraId="77D5C6BE" w14:textId="160DB70D" w:rsidR="00697ABD" w:rsidRDefault="00D02CF1" w:rsidP="002A1D5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D02CF1">
        <w:rPr>
          <w:rFonts w:ascii="Tahoma" w:hAnsi="Tahoma" w:cs="Tahoma"/>
        </w:rPr>
        <w:t xml:space="preserve">Teikėjas turės parengti dokumentaciją, nurodytą </w:t>
      </w:r>
      <w:r w:rsidRPr="002A1D58">
        <w:rPr>
          <w:rFonts w:ascii="Tahoma" w:hAnsi="Tahoma" w:cs="Tahoma"/>
        </w:rPr>
        <w:t>3 lentelėje „Paslaugų įgyvendinimo etapai</w:t>
      </w:r>
      <w:r w:rsidRPr="00D02CF1">
        <w:rPr>
          <w:rFonts w:ascii="Tahoma" w:hAnsi="Tahoma" w:cs="Tahoma"/>
        </w:rPr>
        <w:t>“</w:t>
      </w:r>
      <w:r>
        <w:rPr>
          <w:rFonts w:ascii="Tahoma" w:hAnsi="Tahoma" w:cs="Tahoma"/>
        </w:rPr>
        <w:t>.</w:t>
      </w:r>
    </w:p>
    <w:p w14:paraId="65AF2506" w14:textId="66B9D49D" w:rsidR="00D02CF1" w:rsidRDefault="00106E26" w:rsidP="002A1D5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106E26">
        <w:rPr>
          <w:rFonts w:ascii="Tahoma" w:hAnsi="Tahoma" w:cs="Tahoma"/>
        </w:rPr>
        <w:t xml:space="preserve">Visi Teikėjo parengti dokumentai turės būti suderinti su </w:t>
      </w:r>
      <w:r w:rsidR="00BF0F44">
        <w:rPr>
          <w:rFonts w:ascii="Tahoma" w:hAnsi="Tahoma" w:cs="Tahoma"/>
        </w:rPr>
        <w:t>Pirkėju</w:t>
      </w:r>
      <w:r w:rsidRPr="00106E26">
        <w:rPr>
          <w:rFonts w:ascii="Tahoma" w:hAnsi="Tahoma" w:cs="Tahoma"/>
        </w:rPr>
        <w:t xml:space="preserve"> ir Techninės priežiūros paslaugų teikėju. Detalūs dokumentų derinimo principai ir terminai turės būti pateikti ir suderinti Teikėjo parengtame Paslaugų teikimo reglamente</w:t>
      </w:r>
      <w:r>
        <w:rPr>
          <w:rFonts w:ascii="Tahoma" w:hAnsi="Tahoma" w:cs="Tahoma"/>
        </w:rPr>
        <w:t>.</w:t>
      </w:r>
    </w:p>
    <w:p w14:paraId="41DC0CFC" w14:textId="0D2BB1A2" w:rsidR="00106E26" w:rsidRDefault="00F2472D" w:rsidP="002A1D5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F2472D">
        <w:rPr>
          <w:rFonts w:ascii="Tahoma" w:hAnsi="Tahoma" w:cs="Tahoma"/>
        </w:rPr>
        <w:t xml:space="preserve">Dokumentų galutinės versijos turi būti pateiktos dviem formatais: redagavimui tinkamu elektroniniu (.doc, .docx, .pdf arba kitu su </w:t>
      </w:r>
      <w:r w:rsidR="00BF0F44">
        <w:rPr>
          <w:rFonts w:ascii="Tahoma" w:hAnsi="Tahoma" w:cs="Tahoma"/>
        </w:rPr>
        <w:t>Pirkėju</w:t>
      </w:r>
      <w:r w:rsidRPr="00F2472D">
        <w:rPr>
          <w:rFonts w:ascii="Tahoma" w:hAnsi="Tahoma" w:cs="Tahoma"/>
        </w:rPr>
        <w:t xml:space="preserve"> suderintu formatu) ir Teikėjo atsakingo asmens parašu (elektroniniu arba įprastu) pasirašytu formatu. Dokumentų tarpinės versijos teikiamos tik elektroniniu formatu</w:t>
      </w:r>
      <w:r>
        <w:rPr>
          <w:rFonts w:ascii="Tahoma" w:hAnsi="Tahoma" w:cs="Tahoma"/>
        </w:rPr>
        <w:t>.</w:t>
      </w:r>
    </w:p>
    <w:p w14:paraId="586ED1E6" w14:textId="4983B91A" w:rsidR="00B511B5" w:rsidRDefault="00547708" w:rsidP="002A1D5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547708">
        <w:rPr>
          <w:rFonts w:ascii="Tahoma" w:hAnsi="Tahoma" w:cs="Tahoma"/>
        </w:rPr>
        <w:t xml:space="preserve">Visa Teikėjo parengta Projekto dokumentacija turi būti patvirtinta </w:t>
      </w:r>
      <w:r w:rsidR="00BF14C6">
        <w:rPr>
          <w:rFonts w:ascii="Tahoma" w:hAnsi="Tahoma" w:cs="Tahoma"/>
        </w:rPr>
        <w:t>Pirkėjo</w:t>
      </w:r>
      <w:r w:rsidRPr="00547708">
        <w:rPr>
          <w:rFonts w:ascii="Tahoma" w:hAnsi="Tahoma" w:cs="Tahoma"/>
        </w:rPr>
        <w:t xml:space="preserve"> atsakingų asmenų, detaliau aprašyta Darbo reglamente</w:t>
      </w:r>
      <w:r>
        <w:rPr>
          <w:rFonts w:ascii="Tahoma" w:hAnsi="Tahoma" w:cs="Tahoma"/>
        </w:rPr>
        <w:t>.</w:t>
      </w:r>
    </w:p>
    <w:p w14:paraId="259B857E" w14:textId="0763BDAF" w:rsidR="00547708" w:rsidRDefault="00BF14C6" w:rsidP="002A1D5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Pr>
          <w:rFonts w:ascii="Tahoma" w:hAnsi="Tahoma" w:cs="Tahoma"/>
        </w:rPr>
        <w:t>Pirkėjas</w:t>
      </w:r>
      <w:r w:rsidR="00424A7F" w:rsidRPr="00424A7F">
        <w:rPr>
          <w:rFonts w:ascii="Tahoma" w:hAnsi="Tahoma" w:cs="Tahoma"/>
        </w:rPr>
        <w:t xml:space="preserve"> ir kitos suinteresuotos šalys pateikia pastabas vertinamai dokumentacijai:</w:t>
      </w:r>
    </w:p>
    <w:p w14:paraId="25D957A8" w14:textId="2AB4D295" w:rsidR="00124B2F" w:rsidRDefault="008962DD" w:rsidP="002A1D58">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8962DD">
        <w:rPr>
          <w:rFonts w:ascii="Tahoma" w:hAnsi="Tahoma" w:cs="Tahoma"/>
        </w:rPr>
        <w:t>ne ilgiau kaip per 10 darbo dienų iki 100  psl. apimties dokumentams</w:t>
      </w:r>
      <w:r>
        <w:rPr>
          <w:rFonts w:ascii="Tahoma" w:hAnsi="Tahoma" w:cs="Tahoma"/>
        </w:rPr>
        <w:t>;</w:t>
      </w:r>
    </w:p>
    <w:p w14:paraId="5F96F138" w14:textId="4C8526D4" w:rsidR="008962DD" w:rsidRDefault="003E791E" w:rsidP="002A1D58">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3E791E">
        <w:rPr>
          <w:rFonts w:ascii="Tahoma" w:hAnsi="Tahoma" w:cs="Tahoma"/>
        </w:rPr>
        <w:t>per su Teikėju suderintą laikotarpį, kuris ne mažesnis nei  10 darbo dienų, didesniems nei 100 psl. apimties dokumentams;</w:t>
      </w:r>
    </w:p>
    <w:p w14:paraId="53593749" w14:textId="1ECCDA1A" w:rsidR="003E791E" w:rsidRDefault="00BF0F44" w:rsidP="002A1D58">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Pr>
          <w:rFonts w:ascii="Tahoma" w:hAnsi="Tahoma" w:cs="Tahoma"/>
        </w:rPr>
        <w:t>Pirkėju</w:t>
      </w:r>
      <w:r w:rsidR="00481AFB" w:rsidRPr="00481AFB">
        <w:rPr>
          <w:rFonts w:ascii="Tahoma" w:hAnsi="Tahoma" w:cs="Tahoma"/>
        </w:rPr>
        <w:t>i ar kitoms suinteresuotoms šalims pateikus pastabas vertinamai dokumentacijai, Teikėjas turi atlikti taisymus atsižvelgdamas į šiuos reikalavimus</w:t>
      </w:r>
      <w:r w:rsidR="00D41D9A">
        <w:rPr>
          <w:rFonts w:ascii="Tahoma" w:hAnsi="Tahoma" w:cs="Tahoma"/>
        </w:rPr>
        <w:t>:</w:t>
      </w:r>
    </w:p>
    <w:p w14:paraId="2E81DE1C" w14:textId="49175E77" w:rsidR="00117D2D" w:rsidRPr="00C732A6" w:rsidRDefault="00117D2D" w:rsidP="002A1D58">
      <w:pPr>
        <w:pStyle w:val="ListParagraph"/>
        <w:numPr>
          <w:ilvl w:val="2"/>
          <w:numId w:val="418"/>
        </w:numPr>
        <w:tabs>
          <w:tab w:val="left" w:pos="142"/>
        </w:tabs>
        <w:suppressAutoHyphens/>
        <w:autoSpaceDN w:val="0"/>
        <w:spacing w:before="60" w:line="276" w:lineRule="auto"/>
        <w:jc w:val="both"/>
        <w:textAlignment w:val="baseline"/>
        <w:rPr>
          <w:rFonts w:ascii="Tahoma" w:hAnsi="Tahoma" w:cs="Tahoma"/>
        </w:rPr>
      </w:pPr>
      <w:r w:rsidRPr="002A1D58">
        <w:rPr>
          <w:rFonts w:ascii="Tahoma" w:hAnsi="Tahoma" w:cs="Tahoma"/>
        </w:rPr>
        <w:t>iki 100 psl. apimties dokumentai turi būti taisomi ne ilgiau kaip per 5 darbo dienas</w:t>
      </w:r>
      <w:r w:rsidR="00C732A6" w:rsidRPr="002A1D58">
        <w:rPr>
          <w:rFonts w:ascii="Tahoma" w:hAnsi="Tahoma" w:cs="Tahoma"/>
        </w:rPr>
        <w:t>;</w:t>
      </w:r>
    </w:p>
    <w:p w14:paraId="487DCA41" w14:textId="1CC50046" w:rsidR="00C732A6" w:rsidRPr="00C732A6" w:rsidRDefault="00C732A6" w:rsidP="002A1D58">
      <w:pPr>
        <w:pStyle w:val="ListParagraph"/>
        <w:numPr>
          <w:ilvl w:val="2"/>
          <w:numId w:val="418"/>
        </w:numPr>
        <w:tabs>
          <w:tab w:val="left" w:pos="142"/>
        </w:tabs>
        <w:suppressAutoHyphens/>
        <w:autoSpaceDN w:val="0"/>
        <w:spacing w:before="60" w:line="276" w:lineRule="auto"/>
        <w:jc w:val="both"/>
        <w:textAlignment w:val="baseline"/>
        <w:rPr>
          <w:rFonts w:ascii="Tahoma" w:hAnsi="Tahoma" w:cs="Tahoma"/>
        </w:rPr>
      </w:pPr>
      <w:r w:rsidRPr="002A1D58">
        <w:rPr>
          <w:rFonts w:ascii="Tahoma" w:hAnsi="Tahoma" w:cs="Tahoma"/>
        </w:rPr>
        <w:t xml:space="preserve">didesni nei 100 psl. apimties dokumentai turi būti taisomi ne ilgiau kaip per 10  darbo </w:t>
      </w:r>
      <w:r w:rsidRPr="008359E9">
        <w:rPr>
          <w:rFonts w:ascii="Tahoma" w:hAnsi="Tahoma" w:cs="Tahoma"/>
        </w:rPr>
        <w:t>dienų</w:t>
      </w:r>
    </w:p>
    <w:p w14:paraId="6CF20EF7" w14:textId="6EB021D9" w:rsidR="00C732A6" w:rsidRDefault="008359E9" w:rsidP="002A1D58">
      <w:pPr>
        <w:pStyle w:val="ListParagraph"/>
        <w:numPr>
          <w:ilvl w:val="2"/>
          <w:numId w:val="418"/>
        </w:numPr>
        <w:tabs>
          <w:tab w:val="left" w:pos="142"/>
        </w:tabs>
        <w:suppressAutoHyphens/>
        <w:autoSpaceDN w:val="0"/>
        <w:spacing w:before="60" w:line="276" w:lineRule="auto"/>
        <w:jc w:val="both"/>
        <w:textAlignment w:val="baseline"/>
        <w:rPr>
          <w:rFonts w:ascii="Tahoma" w:hAnsi="Tahoma" w:cs="Tahoma"/>
        </w:rPr>
      </w:pPr>
      <w:r w:rsidRPr="008359E9">
        <w:rPr>
          <w:rFonts w:ascii="Tahoma" w:hAnsi="Tahoma" w:cs="Tahoma"/>
        </w:rPr>
        <w:t xml:space="preserve">Sistemos išeities kodų laikymui turi būti naudojama </w:t>
      </w:r>
      <w:r w:rsidR="00BF14C6">
        <w:rPr>
          <w:rFonts w:ascii="Tahoma" w:hAnsi="Tahoma" w:cs="Tahoma"/>
        </w:rPr>
        <w:t>Pirkėjo</w:t>
      </w:r>
      <w:r w:rsidRPr="008359E9">
        <w:rPr>
          <w:rFonts w:ascii="Tahoma" w:hAnsi="Tahoma" w:cs="Tahoma"/>
        </w:rPr>
        <w:t xml:space="preserve"> kodo saugykla – GitLab</w:t>
      </w:r>
      <w:r>
        <w:rPr>
          <w:rFonts w:ascii="Tahoma" w:hAnsi="Tahoma" w:cs="Tahoma"/>
        </w:rPr>
        <w:t>.</w:t>
      </w:r>
    </w:p>
    <w:p w14:paraId="71C6EDD6" w14:textId="77777777" w:rsidR="00F2472D" w:rsidRPr="00B511B5" w:rsidRDefault="00F2472D" w:rsidP="00B511B5">
      <w:pPr>
        <w:tabs>
          <w:tab w:val="left" w:pos="142"/>
          <w:tab w:val="num" w:pos="851"/>
        </w:tabs>
        <w:suppressAutoHyphens/>
        <w:autoSpaceDN w:val="0"/>
        <w:spacing w:line="276" w:lineRule="auto"/>
        <w:jc w:val="both"/>
        <w:textAlignment w:val="baseline"/>
        <w:rPr>
          <w:rFonts w:ascii="Tahoma" w:hAnsi="Tahoma" w:cs="Tahoma"/>
        </w:rPr>
      </w:pPr>
    </w:p>
    <w:p w14:paraId="07249484" w14:textId="77777777" w:rsidR="004F4F14" w:rsidRPr="000403D2" w:rsidRDefault="004F4F14" w:rsidP="002B5876">
      <w:pPr>
        <w:pStyle w:val="Heading3"/>
        <w:numPr>
          <w:ilvl w:val="0"/>
          <w:numId w:val="0"/>
        </w:numPr>
        <w:tabs>
          <w:tab w:val="left" w:pos="142"/>
          <w:tab w:val="num" w:pos="851"/>
        </w:tabs>
        <w:spacing w:before="0" w:line="276" w:lineRule="auto"/>
        <w:rPr>
          <w:rFonts w:ascii="Tahoma" w:hAnsi="Tahoma" w:cs="Tahoma"/>
          <w:b/>
          <w:bCs/>
          <w:color w:val="000000" w:themeColor="text1"/>
          <w:sz w:val="22"/>
          <w:szCs w:val="22"/>
        </w:rPr>
      </w:pPr>
      <w:bookmarkStart w:id="264" w:name="_Toc144274562"/>
      <w:bookmarkStart w:id="265" w:name="_Toc192110799"/>
      <w:bookmarkStart w:id="266" w:name="_Toc192690020"/>
      <w:bookmarkStart w:id="267" w:name="_Toc195288559"/>
      <w:bookmarkEnd w:id="257"/>
      <w:r w:rsidRPr="00A92C8A">
        <w:rPr>
          <w:rFonts w:ascii="Tahoma" w:hAnsi="Tahoma" w:cs="Tahoma"/>
          <w:b/>
          <w:bCs/>
          <w:color w:val="000000" w:themeColor="text1"/>
          <w:sz w:val="22"/>
          <w:szCs w:val="22"/>
        </w:rPr>
        <w:t xml:space="preserve">6.4.2. Reikalavimai </w:t>
      </w:r>
      <w:bookmarkEnd w:id="264"/>
      <w:r w:rsidRPr="00A92C8A">
        <w:rPr>
          <w:rFonts w:ascii="Tahoma" w:hAnsi="Tahoma" w:cs="Tahoma"/>
          <w:b/>
          <w:bCs/>
          <w:color w:val="000000" w:themeColor="text1"/>
          <w:sz w:val="22"/>
          <w:szCs w:val="22"/>
        </w:rPr>
        <w:t>analizei ir projektavimui</w:t>
      </w:r>
      <w:bookmarkEnd w:id="265"/>
      <w:bookmarkEnd w:id="266"/>
      <w:bookmarkEnd w:id="267"/>
    </w:p>
    <w:p w14:paraId="21623D68" w14:textId="77777777" w:rsidR="004F4F14" w:rsidRPr="000403D2" w:rsidRDefault="004F4F14" w:rsidP="002B5876">
      <w:pPr>
        <w:pStyle w:val="TekstasNr"/>
        <w:numPr>
          <w:ilvl w:val="0"/>
          <w:numId w:val="0"/>
        </w:numPr>
        <w:tabs>
          <w:tab w:val="clear" w:pos="1134"/>
          <w:tab w:val="left" w:pos="142"/>
          <w:tab w:val="left" w:pos="426"/>
          <w:tab w:val="num" w:pos="851"/>
        </w:tabs>
        <w:spacing w:after="0" w:line="276" w:lineRule="auto"/>
        <w:rPr>
          <w:rFonts w:ascii="Tahoma" w:hAnsi="Tahoma" w:cs="Tahoma"/>
          <w:sz w:val="22"/>
          <w:szCs w:val="22"/>
        </w:rPr>
      </w:pPr>
    </w:p>
    <w:p w14:paraId="50DA9420" w14:textId="760E7380" w:rsidR="004F4F14" w:rsidRPr="00A01D1D" w:rsidRDefault="00A01D1D" w:rsidP="0074228C">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A01D1D">
        <w:rPr>
          <w:rFonts w:ascii="Tahoma" w:hAnsi="Tahoma" w:cs="Tahoma"/>
        </w:rPr>
        <w:lastRenderedPageBreak/>
        <w:t>Teikėjas analizės ir projektavimo etapų vykdymo metu turi atlikti detalią veiklos procesų ir poreikių analizę bei projektavimą ir parengti detalios reikalavimų analizės ir projektavimo dokumentus, kurie detalizuoti RPO skyriuje  6.4.1 „Reikalavimai dokumentacijai ir  jos derinimui“</w:t>
      </w:r>
      <w:r w:rsidR="004F4F14" w:rsidRPr="00A01D1D">
        <w:rPr>
          <w:rFonts w:ascii="Tahoma" w:hAnsi="Tahoma" w:cs="Tahoma"/>
        </w:rPr>
        <w:t>.</w:t>
      </w:r>
    </w:p>
    <w:p w14:paraId="6C716531" w14:textId="4ADA1227" w:rsidR="004F4F14" w:rsidRPr="000C5A60" w:rsidRDefault="000C5A60" w:rsidP="0074228C">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0C5A60">
        <w:rPr>
          <w:rFonts w:ascii="Tahoma" w:hAnsi="Tahoma" w:cs="Tahoma"/>
        </w:rPr>
        <w:t xml:space="preserve">Detalios reikalavimų analizės dokumente turi būti pateikti pagal Techninės specifikacijos funkcinius ir nefunkcinius reikalavimus bei pagal </w:t>
      </w:r>
      <w:r w:rsidR="00BF14C6">
        <w:rPr>
          <w:rFonts w:ascii="Tahoma" w:hAnsi="Tahoma" w:cs="Tahoma"/>
        </w:rPr>
        <w:t>Pirkėjo</w:t>
      </w:r>
      <w:r w:rsidRPr="000C5A60">
        <w:rPr>
          <w:rFonts w:ascii="Tahoma" w:hAnsi="Tahoma" w:cs="Tahoma"/>
        </w:rPr>
        <w:t xml:space="preserve"> išsakytus poreikius parengti panaudos atvejai (angl. Use Case) (panaudos atvejų diagramos ir detalūs panaudos atvejų aprašymai, nurodant žingsnius (pagrindinę eiga, alternatyvią eigą, išimtinę eigą) ir kitus apribojimus, naudojant UML (angl. Unified Modeling Language) notaciją. Turi būti atliktas visų Techninės specifikacijos funkcinių ir nefunkcinių reikalavimų susiejimas su detalios analizės dokumento turiniu (skyriais, panaudos atvejais, diagramomis ir pan.). Siejimas turi būti atliekamas tokia forma, kad būtų aišku kokiu būdu yra projektuojamas ir realizuojamas kiekvienas RPO reikalavimas</w:t>
      </w:r>
      <w:r w:rsidR="004F4F14" w:rsidRPr="000C5A60">
        <w:rPr>
          <w:rFonts w:ascii="Tahoma" w:hAnsi="Tahoma" w:cs="Tahoma"/>
        </w:rPr>
        <w:t>.</w:t>
      </w:r>
    </w:p>
    <w:p w14:paraId="5543F346" w14:textId="6AF0DCF2" w:rsidR="004F4F14" w:rsidRPr="000403D2" w:rsidRDefault="00903437" w:rsidP="0074228C">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903437">
        <w:rPr>
          <w:rFonts w:ascii="Tahoma" w:hAnsi="Tahoma" w:cs="Tahoma"/>
        </w:rPr>
        <w:t xml:space="preserve">Atliekant analizę ir projektavimą Teikėjas turi vykdyti susitikimus su </w:t>
      </w:r>
      <w:r w:rsidR="00BF14C6">
        <w:rPr>
          <w:rFonts w:ascii="Tahoma" w:hAnsi="Tahoma" w:cs="Tahoma"/>
        </w:rPr>
        <w:t>Pirkėjo</w:t>
      </w:r>
      <w:r w:rsidRPr="00903437">
        <w:rPr>
          <w:rFonts w:ascii="Tahoma" w:hAnsi="Tahoma" w:cs="Tahoma"/>
        </w:rPr>
        <w:t xml:space="preserve"> paskirtais veiklos specialistais ir kitų susijusių institucijų specialistais</w:t>
      </w:r>
      <w:r w:rsidR="004F4F14" w:rsidRPr="00903437">
        <w:rPr>
          <w:rFonts w:ascii="Tahoma" w:hAnsi="Tahoma" w:cs="Tahoma"/>
        </w:rPr>
        <w:t xml:space="preserve">. </w:t>
      </w:r>
    </w:p>
    <w:p w14:paraId="2AD8A29E" w14:textId="76048AC6" w:rsidR="004F4F14" w:rsidRPr="00BB1359" w:rsidRDefault="00802591" w:rsidP="0074228C">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802591">
        <w:rPr>
          <w:rFonts w:ascii="Tahoma" w:hAnsi="Tahoma" w:cs="Tahoma"/>
        </w:rPr>
        <w:t>Detalios analizės ir projektavimo etapų metu Teikėjas turi detalizuoti RPO funkcinius ir nefunkcinius reikalavimus, kad jais vadovaujantis būtų galima realizuoti poreikius atitinkančius Sistemos funkcionalumus</w:t>
      </w:r>
      <w:r w:rsidR="004F4F14" w:rsidRPr="00802591">
        <w:rPr>
          <w:rFonts w:ascii="Tahoma" w:hAnsi="Tahoma" w:cs="Tahoma"/>
        </w:rPr>
        <w:t>.</w:t>
      </w:r>
    </w:p>
    <w:p w14:paraId="53E3473D" w14:textId="77777777" w:rsidR="004F4F14" w:rsidRPr="000403D2" w:rsidRDefault="004F4F14" w:rsidP="002B5876">
      <w:pPr>
        <w:pStyle w:val="ListParagraph"/>
        <w:tabs>
          <w:tab w:val="left" w:pos="142"/>
          <w:tab w:val="left" w:pos="450"/>
          <w:tab w:val="num" w:pos="851"/>
        </w:tabs>
        <w:suppressAutoHyphens/>
        <w:autoSpaceDN w:val="0"/>
        <w:spacing w:line="276" w:lineRule="auto"/>
        <w:ind w:left="0"/>
        <w:jc w:val="both"/>
        <w:textAlignment w:val="baseline"/>
        <w:rPr>
          <w:rFonts w:ascii="Tahoma" w:hAnsi="Tahoma" w:cs="Tahoma"/>
          <w:b/>
          <w:bCs/>
        </w:rPr>
      </w:pPr>
    </w:p>
    <w:p w14:paraId="5130BFB5" w14:textId="77777777" w:rsidR="004F4F14" w:rsidRPr="000403D2" w:rsidRDefault="004F4F14" w:rsidP="002B5876">
      <w:pPr>
        <w:pStyle w:val="Heading3"/>
        <w:numPr>
          <w:ilvl w:val="0"/>
          <w:numId w:val="0"/>
        </w:numPr>
        <w:tabs>
          <w:tab w:val="left" w:pos="142"/>
          <w:tab w:val="num" w:pos="851"/>
        </w:tabs>
        <w:spacing w:before="0" w:line="276" w:lineRule="auto"/>
        <w:rPr>
          <w:rFonts w:ascii="Tahoma" w:hAnsi="Tahoma" w:cs="Tahoma"/>
          <w:b/>
          <w:bCs/>
          <w:color w:val="auto"/>
          <w:sz w:val="22"/>
          <w:szCs w:val="22"/>
        </w:rPr>
      </w:pPr>
      <w:bookmarkStart w:id="268" w:name="_Toc192110800"/>
      <w:bookmarkStart w:id="269" w:name="_Toc192690021"/>
      <w:bookmarkStart w:id="270" w:name="_Toc195288560"/>
      <w:r w:rsidRPr="00A92C8A">
        <w:rPr>
          <w:rFonts w:ascii="Tahoma" w:hAnsi="Tahoma" w:cs="Tahoma"/>
          <w:b/>
          <w:bCs/>
          <w:color w:val="auto"/>
          <w:sz w:val="22"/>
          <w:szCs w:val="22"/>
        </w:rPr>
        <w:t>6.4.3. Reikalavimai demonstracijoms</w:t>
      </w:r>
      <w:bookmarkEnd w:id="268"/>
      <w:bookmarkEnd w:id="269"/>
      <w:bookmarkEnd w:id="270"/>
    </w:p>
    <w:p w14:paraId="563766B5" w14:textId="77777777" w:rsidR="004F4F14" w:rsidRPr="000403D2" w:rsidRDefault="004F4F14" w:rsidP="002B5876">
      <w:pPr>
        <w:pStyle w:val="ListParagraph"/>
        <w:tabs>
          <w:tab w:val="left" w:pos="142"/>
          <w:tab w:val="num" w:pos="851"/>
        </w:tabs>
        <w:suppressAutoHyphens/>
        <w:autoSpaceDN w:val="0"/>
        <w:spacing w:line="276" w:lineRule="auto"/>
        <w:ind w:left="600"/>
        <w:jc w:val="both"/>
        <w:textAlignment w:val="baseline"/>
        <w:rPr>
          <w:rFonts w:ascii="Tahoma" w:hAnsi="Tahoma" w:cs="Tahoma"/>
        </w:rPr>
      </w:pPr>
    </w:p>
    <w:p w14:paraId="5681E75C" w14:textId="445F3D62" w:rsidR="00C365BD" w:rsidRPr="00C4645A" w:rsidRDefault="00C365BD" w:rsidP="0074228C">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C4645A">
        <w:rPr>
          <w:rFonts w:ascii="Tahoma" w:hAnsi="Tahoma" w:cs="Tahoma"/>
        </w:rPr>
        <w:t>Teikėjas vystymo etape po kiekvienos iteracijos pabaigos turi atlikti Sistemos demonstracijas gyvai demonstruojant Sistemos veikimą. Turi būti atliekamas Sistemos demonstravimas, o ne prototipo</w:t>
      </w:r>
      <w:r w:rsidR="00A702E8">
        <w:rPr>
          <w:rFonts w:ascii="Tahoma" w:hAnsi="Tahoma" w:cs="Tahoma"/>
        </w:rPr>
        <w:t>.</w:t>
      </w:r>
    </w:p>
    <w:p w14:paraId="266C136F" w14:textId="224F638C" w:rsidR="004F4F14" w:rsidRPr="00C4645A" w:rsidRDefault="00DB1EBD" w:rsidP="0074228C">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C4645A">
        <w:rPr>
          <w:rFonts w:ascii="Tahoma" w:hAnsi="Tahoma" w:cs="Tahoma"/>
        </w:rPr>
        <w:t>Demonstruojamo funkcionalumo apimtys ir laikiškumas turi būti nustatyti Paslaugų teikimo reglamente. Iki priėmimo testavimo etapo pradžios Perkančiajai organizacijai turi būti pademonstruotas visas Sistemos funkcionalumas, išskyrus tą funkcionalumą, kuris bus suderintas kaip nedemonstruotinas (pavyzdžiui, integracijos)</w:t>
      </w:r>
      <w:r w:rsidR="004F4F14" w:rsidRPr="00C4645A">
        <w:rPr>
          <w:rFonts w:ascii="Tahoma" w:hAnsi="Tahoma" w:cs="Tahoma"/>
        </w:rPr>
        <w:t>.</w:t>
      </w:r>
    </w:p>
    <w:p w14:paraId="63CE7549" w14:textId="5B97B09A" w:rsidR="00DB1EBD" w:rsidRPr="000403D2" w:rsidRDefault="00D02437" w:rsidP="0074228C">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D02437">
        <w:rPr>
          <w:rFonts w:ascii="Tahoma" w:hAnsi="Tahoma" w:cs="Tahoma"/>
        </w:rPr>
        <w:t>Demonstracijų tikslas – supažindinti Perkančiąją organizaciją su kuriama programine įranga bei gauti atsiliepimus dėl sukurto (kuriamo) funkcionalumo</w:t>
      </w:r>
      <w:r>
        <w:rPr>
          <w:rFonts w:ascii="Tahoma" w:hAnsi="Tahoma" w:cs="Tahoma"/>
        </w:rPr>
        <w:t>.</w:t>
      </w:r>
    </w:p>
    <w:p w14:paraId="1B324F76" w14:textId="11185DD3" w:rsidR="004F4F14" w:rsidRPr="00C80D1B" w:rsidRDefault="00C80D1B" w:rsidP="0074228C">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C80D1B">
        <w:rPr>
          <w:rFonts w:ascii="Tahoma" w:hAnsi="Tahoma" w:cs="Tahoma"/>
        </w:rPr>
        <w:t>Pastabos (atsiliepimai) gali būti išsakomos pakartotinai priėmimo testavimo etape, jeigu į jas nebus atsižvelgta iki pastarojo etapo</w:t>
      </w:r>
      <w:r w:rsidR="004F4F14" w:rsidRPr="00C80D1B">
        <w:rPr>
          <w:rFonts w:ascii="Tahoma" w:hAnsi="Tahoma" w:cs="Tahoma"/>
        </w:rPr>
        <w:t>.</w:t>
      </w:r>
    </w:p>
    <w:p w14:paraId="741F15F1" w14:textId="616BC84C" w:rsidR="004F4F14" w:rsidRDefault="001763E4" w:rsidP="0074228C">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1763E4">
        <w:rPr>
          <w:rFonts w:ascii="Tahoma" w:hAnsi="Tahoma" w:cs="Tahoma"/>
        </w:rPr>
        <w:t>Demonstracijų metu išsakomi atsiliepimai (pastabos) turi būti registruojami susitikimo protokoluose ar kita sutarta forma (pavyzdžiui, specializuotoje klaidų registravimo ir sekimo sistemoje)</w:t>
      </w:r>
      <w:r w:rsidR="004F4F14" w:rsidRPr="001763E4">
        <w:rPr>
          <w:rFonts w:ascii="Tahoma" w:hAnsi="Tahoma" w:cs="Tahoma"/>
        </w:rPr>
        <w:t>.</w:t>
      </w:r>
    </w:p>
    <w:p w14:paraId="54CC383E" w14:textId="38898CCD" w:rsidR="001763E4" w:rsidRDefault="00EF2B7D" w:rsidP="0074228C">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F2B7D">
        <w:rPr>
          <w:rFonts w:ascii="Tahoma" w:hAnsi="Tahoma" w:cs="Tahoma"/>
        </w:rPr>
        <w:t xml:space="preserve">Funkcionalumo demonstraciją turi vykdyti Teikėjo specialistai, o jo metu </w:t>
      </w:r>
      <w:r w:rsidR="00BF14C6">
        <w:rPr>
          <w:rFonts w:ascii="Tahoma" w:hAnsi="Tahoma" w:cs="Tahoma"/>
        </w:rPr>
        <w:t>Pirkėjo</w:t>
      </w:r>
      <w:r w:rsidRPr="00EF2B7D">
        <w:rPr>
          <w:rFonts w:ascii="Tahoma" w:hAnsi="Tahoma" w:cs="Tahoma"/>
        </w:rPr>
        <w:t xml:space="preserve"> atstovai, siekdami objektyviai įvertinti Teikėjo demonstruojamų funkcionalumų galimybes, galės užduoti Teikėjui klausimus</w:t>
      </w:r>
      <w:r>
        <w:rPr>
          <w:rFonts w:ascii="Tahoma" w:hAnsi="Tahoma" w:cs="Tahoma"/>
        </w:rPr>
        <w:t>.</w:t>
      </w:r>
    </w:p>
    <w:p w14:paraId="498DD892" w14:textId="18BAD406" w:rsidR="00EF2B7D" w:rsidRPr="001763E4" w:rsidRDefault="00966E0B" w:rsidP="0074228C">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966E0B">
        <w:rPr>
          <w:rFonts w:ascii="Tahoma" w:hAnsi="Tahoma" w:cs="Tahoma"/>
        </w:rPr>
        <w:t>Demonstravimas turi būti atliekamas lietuvių kalba arba su vertimu į lietuvių kalbą</w:t>
      </w:r>
      <w:r>
        <w:rPr>
          <w:rFonts w:ascii="Tahoma" w:hAnsi="Tahoma" w:cs="Tahoma"/>
        </w:rPr>
        <w:t>.</w:t>
      </w:r>
    </w:p>
    <w:p w14:paraId="6799A19B" w14:textId="36B1ECA0" w:rsidR="004F4F14" w:rsidRPr="001B5AB9" w:rsidRDefault="001B5AB9" w:rsidP="0074228C">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1B5AB9">
        <w:rPr>
          <w:rFonts w:ascii="Tahoma" w:hAnsi="Tahoma" w:cs="Tahoma"/>
        </w:rPr>
        <w:t>Jeigu Teikėjas negalėtų pademonstruoti atitinkamų funkcionalumų dėl techninių kliūčių, demonstracija galėtų būti vieną kartą atidedama 1 darbo dienai, per kurią Teikėjas turėtų pašalinti technines kliūtis ir atlikti demonstraciją</w:t>
      </w:r>
      <w:r w:rsidR="004F4F14" w:rsidRPr="001B5AB9">
        <w:rPr>
          <w:rFonts w:ascii="Tahoma" w:hAnsi="Tahoma" w:cs="Tahoma"/>
        </w:rPr>
        <w:t>.</w:t>
      </w:r>
    </w:p>
    <w:p w14:paraId="7D3A2792" w14:textId="50FF3090" w:rsidR="004F4F14" w:rsidRPr="00276C9E" w:rsidRDefault="00276C9E" w:rsidP="0074228C">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276C9E">
        <w:rPr>
          <w:rFonts w:ascii="Tahoma" w:hAnsi="Tahoma" w:cs="Tahoma"/>
        </w:rPr>
        <w:t>Funkcionalumas turėtų būti demonstruojamas veikiančioje demonstracinėje aplinkoje, t. y. negalėtų būti pateikiamas vaizdo įrašas ar pan</w:t>
      </w:r>
      <w:r w:rsidR="004F4F14" w:rsidRPr="00276C9E">
        <w:rPr>
          <w:rFonts w:ascii="Tahoma" w:hAnsi="Tahoma" w:cs="Tahoma"/>
        </w:rPr>
        <w:t>.</w:t>
      </w:r>
    </w:p>
    <w:p w14:paraId="3B0D148F" w14:textId="77777777" w:rsidR="004F4F14" w:rsidRPr="000403D2" w:rsidRDefault="004F4F14" w:rsidP="002B5876">
      <w:pPr>
        <w:pStyle w:val="ListParagraph"/>
        <w:tabs>
          <w:tab w:val="left" w:pos="142"/>
          <w:tab w:val="left" w:pos="567"/>
          <w:tab w:val="num" w:pos="851"/>
        </w:tabs>
        <w:suppressAutoHyphens/>
        <w:autoSpaceDN w:val="0"/>
        <w:spacing w:line="276" w:lineRule="auto"/>
        <w:ind w:left="0"/>
        <w:jc w:val="both"/>
        <w:textAlignment w:val="baseline"/>
        <w:rPr>
          <w:rFonts w:ascii="Tahoma" w:hAnsi="Tahoma" w:cs="Tahoma"/>
        </w:rPr>
      </w:pPr>
    </w:p>
    <w:p w14:paraId="7FDA89FD" w14:textId="77777777" w:rsidR="004F4F14" w:rsidRPr="000403D2" w:rsidRDefault="004F4F14" w:rsidP="002B5876">
      <w:pPr>
        <w:pStyle w:val="Heading3"/>
        <w:numPr>
          <w:ilvl w:val="0"/>
          <w:numId w:val="0"/>
        </w:numPr>
        <w:tabs>
          <w:tab w:val="left" w:pos="142"/>
          <w:tab w:val="num" w:pos="851"/>
        </w:tabs>
        <w:spacing w:before="0" w:line="276" w:lineRule="auto"/>
        <w:rPr>
          <w:rFonts w:ascii="Tahoma" w:hAnsi="Tahoma" w:cs="Tahoma"/>
          <w:b/>
          <w:bCs/>
          <w:color w:val="auto"/>
          <w:sz w:val="22"/>
          <w:szCs w:val="22"/>
        </w:rPr>
      </w:pPr>
      <w:bookmarkStart w:id="271" w:name="_Toc192110801"/>
      <w:bookmarkStart w:id="272" w:name="_Toc192690022"/>
      <w:bookmarkStart w:id="273" w:name="_Toc195288561"/>
      <w:r w:rsidRPr="00A92C8A">
        <w:rPr>
          <w:rFonts w:ascii="Tahoma" w:hAnsi="Tahoma" w:cs="Tahoma"/>
          <w:b/>
          <w:bCs/>
          <w:color w:val="auto"/>
          <w:sz w:val="22"/>
          <w:szCs w:val="22"/>
        </w:rPr>
        <w:lastRenderedPageBreak/>
        <w:t>6.4.4. Reikalavimai diegimui</w:t>
      </w:r>
      <w:bookmarkEnd w:id="271"/>
      <w:bookmarkEnd w:id="272"/>
      <w:bookmarkEnd w:id="273"/>
    </w:p>
    <w:p w14:paraId="7DEC9928" w14:textId="77777777" w:rsidR="004F4F14" w:rsidRPr="000403D2" w:rsidRDefault="004F4F14" w:rsidP="002B5876">
      <w:pPr>
        <w:pStyle w:val="ListParagraph"/>
        <w:tabs>
          <w:tab w:val="left" w:pos="142"/>
          <w:tab w:val="left" w:pos="450"/>
          <w:tab w:val="num" w:pos="851"/>
        </w:tabs>
        <w:suppressAutoHyphens/>
        <w:autoSpaceDN w:val="0"/>
        <w:spacing w:line="276" w:lineRule="auto"/>
        <w:ind w:left="0"/>
        <w:jc w:val="both"/>
        <w:textAlignment w:val="baseline"/>
        <w:rPr>
          <w:rFonts w:ascii="Tahoma" w:hAnsi="Tahoma" w:cs="Tahoma"/>
        </w:rPr>
      </w:pPr>
    </w:p>
    <w:p w14:paraId="78BC833F" w14:textId="577D9304" w:rsidR="004F4F14" w:rsidRPr="000403D2" w:rsidRDefault="001F381F" w:rsidP="0074228C">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1F381F">
        <w:rPr>
          <w:rFonts w:ascii="Tahoma" w:hAnsi="Tahoma" w:cs="Tahoma"/>
        </w:rPr>
        <w:t xml:space="preserve">Iki sprendimo diegimo pradžios Teikėjas turi parengti diegimo planą (kuris tvirtinamas </w:t>
      </w:r>
      <w:r w:rsidR="00BF14C6">
        <w:rPr>
          <w:rFonts w:ascii="Tahoma" w:hAnsi="Tahoma" w:cs="Tahoma"/>
        </w:rPr>
        <w:t>Pirkėjo</w:t>
      </w:r>
      <w:r w:rsidRPr="001F381F">
        <w:rPr>
          <w:rFonts w:ascii="Tahoma" w:hAnsi="Tahoma" w:cs="Tahoma"/>
        </w:rPr>
        <w:t>), kuriame turi būti pateikiama</w:t>
      </w:r>
      <w:r>
        <w:rPr>
          <w:rFonts w:ascii="Tahoma" w:hAnsi="Tahoma" w:cs="Tahoma"/>
        </w:rPr>
        <w:t>:</w:t>
      </w:r>
    </w:p>
    <w:p w14:paraId="7304017E" w14:textId="0DA63CFD" w:rsidR="004F4F14" w:rsidRDefault="00616117" w:rsidP="00616117">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616117">
        <w:rPr>
          <w:rFonts w:ascii="Tahoma" w:hAnsi="Tahoma" w:cs="Tahoma"/>
        </w:rPr>
        <w:t>Diegimo dalyvių atsakomybės</w:t>
      </w:r>
      <w:r>
        <w:rPr>
          <w:rFonts w:ascii="Tahoma" w:hAnsi="Tahoma" w:cs="Tahoma"/>
        </w:rPr>
        <w:t>;</w:t>
      </w:r>
    </w:p>
    <w:p w14:paraId="33845BD3" w14:textId="55FE27F9" w:rsidR="00616117" w:rsidRDefault="007A5251" w:rsidP="00616117">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7A5251">
        <w:rPr>
          <w:rFonts w:ascii="Tahoma" w:hAnsi="Tahoma" w:cs="Tahoma"/>
        </w:rPr>
        <w:t>Diegimo veiklų aprašymai (diegimo instrukcija)</w:t>
      </w:r>
      <w:r>
        <w:rPr>
          <w:rFonts w:ascii="Tahoma" w:hAnsi="Tahoma" w:cs="Tahoma"/>
        </w:rPr>
        <w:t>;</w:t>
      </w:r>
    </w:p>
    <w:p w14:paraId="32043254" w14:textId="19E21D80" w:rsidR="007A5251" w:rsidRDefault="00B67324" w:rsidP="00616117">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B67324">
        <w:rPr>
          <w:rFonts w:ascii="Tahoma" w:hAnsi="Tahoma" w:cs="Tahoma"/>
        </w:rPr>
        <w:t>Diegimo veiklų grafikas</w:t>
      </w:r>
      <w:r>
        <w:rPr>
          <w:rFonts w:ascii="Tahoma" w:hAnsi="Tahoma" w:cs="Tahoma"/>
        </w:rPr>
        <w:t>;</w:t>
      </w:r>
    </w:p>
    <w:p w14:paraId="15C2CEA2" w14:textId="7B90887D" w:rsidR="00B67324" w:rsidRPr="000403D2" w:rsidRDefault="006D63EA" w:rsidP="00616117">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6D63EA">
        <w:rPr>
          <w:rFonts w:ascii="Tahoma" w:hAnsi="Tahoma" w:cs="Tahoma"/>
        </w:rPr>
        <w:t>Diegimo schema</w:t>
      </w:r>
      <w:r>
        <w:rPr>
          <w:rFonts w:ascii="Tahoma" w:hAnsi="Tahoma" w:cs="Tahoma"/>
        </w:rPr>
        <w:t>.</w:t>
      </w:r>
    </w:p>
    <w:p w14:paraId="7BBA377B" w14:textId="27B67FF5" w:rsidR="004F4F14" w:rsidRDefault="000854F5" w:rsidP="0074228C">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0854F5">
        <w:rPr>
          <w:rFonts w:ascii="Tahoma" w:hAnsi="Tahoma" w:cs="Tahoma"/>
        </w:rPr>
        <w:t>Diegimo plane turi būti aprašyti ir suderinti sistemos atstatymo veiksmai įvykus nesėkmingam pakeitimų diegimui</w:t>
      </w:r>
      <w:r w:rsidR="004F4F14" w:rsidRPr="000403D2">
        <w:rPr>
          <w:rFonts w:ascii="Tahoma" w:hAnsi="Tahoma" w:cs="Tahoma"/>
        </w:rPr>
        <w:t>.</w:t>
      </w:r>
    </w:p>
    <w:p w14:paraId="002E5314" w14:textId="03BBCEF2" w:rsidR="000854F5" w:rsidRDefault="00AF1DC3" w:rsidP="0074228C">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AF1DC3">
        <w:rPr>
          <w:rFonts w:ascii="Tahoma" w:hAnsi="Tahoma" w:cs="Tahoma"/>
        </w:rPr>
        <w:t xml:space="preserve">Programinės įrangos diegimas turi būti vykdomas </w:t>
      </w:r>
      <w:r w:rsidR="00BF14C6">
        <w:rPr>
          <w:rFonts w:ascii="Tahoma" w:hAnsi="Tahoma" w:cs="Tahoma"/>
        </w:rPr>
        <w:t>Pirkėjo</w:t>
      </w:r>
      <w:r w:rsidRPr="00AF1DC3">
        <w:rPr>
          <w:rFonts w:ascii="Tahoma" w:hAnsi="Tahoma" w:cs="Tahoma"/>
        </w:rPr>
        <w:t xml:space="preserve"> infrastruktūroje tuo metu, kai Sistemos naudojamumas yra mažiausias (pvz.: ne darbo valandomis arba savaitgalį). Konkretus laikas (grafikas) turi būti suderintas su </w:t>
      </w:r>
      <w:r w:rsidR="00EF601C">
        <w:rPr>
          <w:rFonts w:ascii="Tahoma" w:hAnsi="Tahoma" w:cs="Tahoma"/>
        </w:rPr>
        <w:t>Pirkėju</w:t>
      </w:r>
      <w:r>
        <w:rPr>
          <w:rFonts w:ascii="Tahoma" w:hAnsi="Tahoma" w:cs="Tahoma"/>
        </w:rPr>
        <w:t>.</w:t>
      </w:r>
    </w:p>
    <w:p w14:paraId="1A89E39F" w14:textId="086DA341" w:rsidR="00A417F7" w:rsidRDefault="00553CC0" w:rsidP="0074228C">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553CC0">
        <w:rPr>
          <w:rFonts w:ascii="Tahoma" w:hAnsi="Tahoma" w:cs="Tahoma"/>
        </w:rPr>
        <w:t xml:space="preserve">Diegimo schema turi būti sudaryta laikantis </w:t>
      </w:r>
      <w:r w:rsidR="00BF14C6">
        <w:rPr>
          <w:rFonts w:ascii="Tahoma" w:hAnsi="Tahoma" w:cs="Tahoma"/>
        </w:rPr>
        <w:t>Pirkėjo</w:t>
      </w:r>
      <w:r w:rsidRPr="00553CC0">
        <w:rPr>
          <w:rFonts w:ascii="Tahoma" w:hAnsi="Tahoma" w:cs="Tahoma"/>
        </w:rPr>
        <w:t xml:space="preserve"> reikalavimų saugumui, greitaveikai, naudojamumui ir kt</w:t>
      </w:r>
      <w:r>
        <w:rPr>
          <w:rFonts w:ascii="Tahoma" w:hAnsi="Tahoma" w:cs="Tahoma"/>
        </w:rPr>
        <w:t>.</w:t>
      </w:r>
    </w:p>
    <w:p w14:paraId="616FA149" w14:textId="2ABDE545" w:rsidR="00553CC0" w:rsidRDefault="00FA03D9" w:rsidP="0074228C">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FA03D9">
        <w:rPr>
          <w:rFonts w:ascii="Tahoma" w:hAnsi="Tahoma" w:cs="Tahoma"/>
        </w:rPr>
        <w:t>Atlikus diegimą turi būti įsitikinta, kad visi Sistemos komponentai veikia ir yra pasiekiami iš išorinių tinklų, jei tai yra būtina</w:t>
      </w:r>
      <w:r>
        <w:rPr>
          <w:rFonts w:ascii="Tahoma" w:hAnsi="Tahoma" w:cs="Tahoma"/>
        </w:rPr>
        <w:t>.</w:t>
      </w:r>
    </w:p>
    <w:p w14:paraId="5A85E122" w14:textId="5FF36AFF" w:rsidR="001C0246" w:rsidRPr="000403D2" w:rsidRDefault="001C0246" w:rsidP="0074228C">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1C0246">
        <w:rPr>
          <w:rFonts w:ascii="Tahoma" w:hAnsi="Tahoma" w:cs="Tahoma"/>
        </w:rPr>
        <w:t xml:space="preserve">Nepriklausomai nuo sprendimo diegimo būdo, Paslaugų teikėjas turi paruošti bendrą Sistemos diegimo paketą (apimantį tiek esamas, tiek modernizuotas ir naujas Sistemos funkcijas), kurį </w:t>
      </w:r>
      <w:r w:rsidR="00BF14C6">
        <w:rPr>
          <w:rFonts w:ascii="Tahoma" w:hAnsi="Tahoma" w:cs="Tahoma"/>
        </w:rPr>
        <w:t>Pirkėjas</w:t>
      </w:r>
      <w:r w:rsidRPr="001C0246">
        <w:rPr>
          <w:rFonts w:ascii="Tahoma" w:hAnsi="Tahoma" w:cs="Tahoma"/>
        </w:rPr>
        <w:t xml:space="preserve"> galėtų įdiegti savarankiškai bet kada pasibaigus Projektui</w:t>
      </w:r>
      <w:r>
        <w:rPr>
          <w:rFonts w:ascii="Tahoma" w:hAnsi="Tahoma" w:cs="Tahoma"/>
        </w:rPr>
        <w:t>.</w:t>
      </w:r>
    </w:p>
    <w:p w14:paraId="68BFA720" w14:textId="77777777" w:rsidR="004F4F14" w:rsidRPr="000403D2" w:rsidRDefault="004F4F14" w:rsidP="002B5876">
      <w:pPr>
        <w:pStyle w:val="Heading3"/>
        <w:numPr>
          <w:ilvl w:val="0"/>
          <w:numId w:val="0"/>
        </w:numPr>
        <w:tabs>
          <w:tab w:val="left" w:pos="142"/>
          <w:tab w:val="num" w:pos="851"/>
        </w:tabs>
        <w:spacing w:before="0" w:line="276" w:lineRule="auto"/>
        <w:rPr>
          <w:rFonts w:ascii="Tahoma" w:hAnsi="Tahoma" w:cs="Tahoma"/>
          <w:b/>
          <w:bCs/>
          <w:color w:val="auto"/>
          <w:sz w:val="22"/>
          <w:szCs w:val="22"/>
        </w:rPr>
      </w:pPr>
      <w:bookmarkStart w:id="274" w:name="_Toc144274563"/>
    </w:p>
    <w:p w14:paraId="1B7B7688" w14:textId="77777777" w:rsidR="004F4F14" w:rsidRPr="000403D2" w:rsidRDefault="004F4F14" w:rsidP="002B5876">
      <w:pPr>
        <w:pStyle w:val="Heading3"/>
        <w:numPr>
          <w:ilvl w:val="0"/>
          <w:numId w:val="0"/>
        </w:numPr>
        <w:tabs>
          <w:tab w:val="left" w:pos="142"/>
          <w:tab w:val="num" w:pos="851"/>
        </w:tabs>
        <w:spacing w:before="0" w:line="276" w:lineRule="auto"/>
        <w:rPr>
          <w:rStyle w:val="ui-provider"/>
          <w:rFonts w:ascii="Tahoma" w:hAnsi="Tahoma" w:cs="Tahoma"/>
          <w:b/>
          <w:bCs/>
          <w:color w:val="auto"/>
          <w:sz w:val="22"/>
          <w:szCs w:val="22"/>
        </w:rPr>
      </w:pPr>
      <w:bookmarkStart w:id="275" w:name="_Toc192110802"/>
      <w:bookmarkStart w:id="276" w:name="_Toc192690023"/>
      <w:bookmarkStart w:id="277" w:name="_Toc195288562"/>
      <w:r w:rsidRPr="00A92C8A">
        <w:rPr>
          <w:rFonts w:ascii="Tahoma" w:hAnsi="Tahoma" w:cs="Tahoma"/>
          <w:b/>
          <w:bCs/>
          <w:color w:val="auto"/>
          <w:sz w:val="22"/>
          <w:szCs w:val="22"/>
        </w:rPr>
        <w:t>6.4.5. Reikalavimai testavimui</w:t>
      </w:r>
      <w:bookmarkEnd w:id="274"/>
      <w:bookmarkEnd w:id="275"/>
      <w:bookmarkEnd w:id="276"/>
      <w:bookmarkEnd w:id="277"/>
    </w:p>
    <w:p w14:paraId="6A7EF534" w14:textId="77777777" w:rsidR="004F4F14" w:rsidRPr="000403D2" w:rsidRDefault="004F4F14" w:rsidP="002B5876">
      <w:pPr>
        <w:pStyle w:val="TekstasNr"/>
        <w:numPr>
          <w:ilvl w:val="0"/>
          <w:numId w:val="0"/>
        </w:numPr>
        <w:tabs>
          <w:tab w:val="clear" w:pos="1134"/>
          <w:tab w:val="left" w:pos="142"/>
          <w:tab w:val="left" w:pos="567"/>
          <w:tab w:val="left" w:pos="709"/>
          <w:tab w:val="num" w:pos="851"/>
        </w:tabs>
        <w:spacing w:after="0" w:line="276" w:lineRule="auto"/>
        <w:rPr>
          <w:rFonts w:ascii="Tahoma" w:hAnsi="Tahoma" w:cs="Tahoma"/>
          <w:sz w:val="22"/>
          <w:szCs w:val="22"/>
        </w:rPr>
      </w:pPr>
    </w:p>
    <w:p w14:paraId="2391B5C4" w14:textId="77777777" w:rsidR="004F4F14" w:rsidRPr="00A92C8A" w:rsidRDefault="004F4F14" w:rsidP="0074228C">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A92C8A">
        <w:rPr>
          <w:rFonts w:ascii="Tahoma" w:hAnsi="Tahoma" w:cs="Tahoma"/>
        </w:rPr>
        <w:t>Turi būti atlikti Sistemos versijų testavimai (toliau – Testavimas).</w:t>
      </w:r>
    </w:p>
    <w:p w14:paraId="27F6ECEE" w14:textId="3B1E163C" w:rsidR="004F4F14" w:rsidRPr="00A92C8A" w:rsidRDefault="004F4F14" w:rsidP="0074228C">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A92C8A">
        <w:rPr>
          <w:rFonts w:ascii="Tahoma" w:hAnsi="Tahoma" w:cs="Tahoma"/>
        </w:rPr>
        <w:t xml:space="preserve">Testavimo tikslai </w:t>
      </w:r>
    </w:p>
    <w:p w14:paraId="46EC404D" w14:textId="77777777" w:rsidR="004F4F14" w:rsidRPr="00A92C8A" w:rsidRDefault="004F4F14" w:rsidP="0074228C">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A92C8A">
        <w:rPr>
          <w:rFonts w:ascii="Tahoma" w:hAnsi="Tahoma" w:cs="Tahoma"/>
        </w:rPr>
        <w:t xml:space="preserve"> Įsitikinti, kad yra įgyvendinti visi funkciniai ir nefunkciniai Techninės specifikacijos reikalavimai;</w:t>
      </w:r>
    </w:p>
    <w:p w14:paraId="706B9BA4" w14:textId="08E33547" w:rsidR="004F4F14" w:rsidRPr="00A92C8A" w:rsidRDefault="004F4F14" w:rsidP="0074228C">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A92C8A">
        <w:rPr>
          <w:rFonts w:ascii="Tahoma" w:hAnsi="Tahoma" w:cs="Tahoma"/>
        </w:rPr>
        <w:t>Įsitikinti, kad reikalavimų įgyvendinimas atliktas tinkama apimtimi;</w:t>
      </w:r>
    </w:p>
    <w:p w14:paraId="038B6A7D" w14:textId="31557856" w:rsidR="00D666F9" w:rsidRPr="00EC3105" w:rsidRDefault="00D666F9" w:rsidP="00EC3105">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D666F9">
        <w:rPr>
          <w:rFonts w:ascii="Tahoma" w:eastAsia="Times New Roman" w:hAnsi="Tahoma" w:cs="Tahoma"/>
        </w:rPr>
        <w:t>Nustatyti ar reikalavimų įgyvendinimas tenkina Perkančiąją organizaciją ir kitas suinteresuotas šalis;</w:t>
      </w:r>
    </w:p>
    <w:p w14:paraId="11778BAD" w14:textId="4FB2686E" w:rsidR="0057553B" w:rsidRDefault="004F4F14" w:rsidP="0074228C">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EC3105">
        <w:rPr>
          <w:rFonts w:ascii="Tahoma" w:hAnsi="Tahoma" w:cs="Tahoma"/>
        </w:rPr>
        <w:t xml:space="preserve">Identifikuoti, užregistruoti ir ištaisyti funkcionalumo klaidas (angl. </w:t>
      </w:r>
      <w:r w:rsidR="00F7125F">
        <w:rPr>
          <w:rFonts w:ascii="Tahoma" w:hAnsi="Tahoma" w:cs="Tahoma"/>
        </w:rPr>
        <w:t>b</w:t>
      </w:r>
      <w:r w:rsidRPr="00EC3105">
        <w:rPr>
          <w:rFonts w:ascii="Tahoma" w:hAnsi="Tahoma" w:cs="Tahoma"/>
        </w:rPr>
        <w:t>ugs);</w:t>
      </w:r>
    </w:p>
    <w:p w14:paraId="32553F66" w14:textId="796B0793" w:rsidR="002F0A89" w:rsidRDefault="002F0A89" w:rsidP="0074228C">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Pr>
          <w:rFonts w:ascii="Tahoma" w:hAnsi="Tahoma" w:cs="Tahoma"/>
        </w:rPr>
        <w:t xml:space="preserve"> </w:t>
      </w:r>
      <w:r w:rsidR="00D67D4A" w:rsidRPr="00D67D4A">
        <w:rPr>
          <w:rFonts w:ascii="Tahoma" w:hAnsi="Tahoma" w:cs="Tahoma"/>
        </w:rPr>
        <w:t xml:space="preserve">Paslaugų teikėjas turi parengti ir su </w:t>
      </w:r>
      <w:r w:rsidR="00BF0F44">
        <w:rPr>
          <w:rFonts w:ascii="Tahoma" w:hAnsi="Tahoma" w:cs="Tahoma"/>
        </w:rPr>
        <w:t>Pirkėju</w:t>
      </w:r>
      <w:r w:rsidR="00D67D4A" w:rsidRPr="00D67D4A">
        <w:rPr>
          <w:rFonts w:ascii="Tahoma" w:hAnsi="Tahoma" w:cs="Tahoma"/>
        </w:rPr>
        <w:t xml:space="preserve"> suderinti testavimo planą, kuriame turi būti pateikiama:</w:t>
      </w:r>
    </w:p>
    <w:p w14:paraId="76B771BA" w14:textId="77777777" w:rsidR="00772BCA" w:rsidRPr="00772BCA" w:rsidRDefault="00772BCA" w:rsidP="0074228C">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772BCA">
        <w:rPr>
          <w:rFonts w:ascii="Tahoma" w:hAnsi="Tahoma" w:cs="Tahoma"/>
        </w:rPr>
        <w:t>testavimo metodika;</w:t>
      </w:r>
    </w:p>
    <w:p w14:paraId="7692EEF1" w14:textId="77777777" w:rsidR="00772BCA" w:rsidRPr="00772BCA" w:rsidRDefault="00772BCA" w:rsidP="0074228C">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772BCA">
        <w:rPr>
          <w:rFonts w:ascii="Tahoma" w:hAnsi="Tahoma" w:cs="Tahoma"/>
        </w:rPr>
        <w:t>testavimo dalyvių atsakomybės;</w:t>
      </w:r>
    </w:p>
    <w:p w14:paraId="7DE595D9" w14:textId="77777777" w:rsidR="00772BCA" w:rsidRPr="00772BCA" w:rsidRDefault="00772BCA" w:rsidP="0074228C">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772BCA">
        <w:rPr>
          <w:rFonts w:ascii="Tahoma" w:hAnsi="Tahoma" w:cs="Tahoma"/>
        </w:rPr>
        <w:t>testavimo apimtis;</w:t>
      </w:r>
    </w:p>
    <w:p w14:paraId="6BB2A13D" w14:textId="77777777" w:rsidR="00772BCA" w:rsidRPr="00772BCA" w:rsidRDefault="00772BCA" w:rsidP="0074228C">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772BCA">
        <w:rPr>
          <w:rFonts w:ascii="Tahoma" w:hAnsi="Tahoma" w:cs="Tahoma"/>
        </w:rPr>
        <w:t>testavimo aplinka;</w:t>
      </w:r>
    </w:p>
    <w:p w14:paraId="3EE0814B" w14:textId="77777777" w:rsidR="00772BCA" w:rsidRPr="00772BCA" w:rsidRDefault="00772BCA" w:rsidP="0074228C">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772BCA">
        <w:rPr>
          <w:rFonts w:ascii="Tahoma" w:hAnsi="Tahoma" w:cs="Tahoma"/>
        </w:rPr>
        <w:t>testavimo scenarijų struktūra;</w:t>
      </w:r>
    </w:p>
    <w:p w14:paraId="45CCF5E2" w14:textId="77777777" w:rsidR="00772BCA" w:rsidRPr="00772BCA" w:rsidRDefault="00772BCA" w:rsidP="0074228C">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772BCA">
        <w:rPr>
          <w:rFonts w:ascii="Tahoma" w:hAnsi="Tahoma" w:cs="Tahoma"/>
        </w:rPr>
        <w:t>testavimo veiklų grafikas;</w:t>
      </w:r>
    </w:p>
    <w:p w14:paraId="6301BE8F" w14:textId="77777777" w:rsidR="00772BCA" w:rsidRPr="00772BCA" w:rsidRDefault="00772BCA" w:rsidP="0074228C">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772BCA">
        <w:rPr>
          <w:rFonts w:ascii="Tahoma" w:hAnsi="Tahoma" w:cs="Tahoma"/>
        </w:rPr>
        <w:t>testavimui reikalingi duomenys (sąlygos);</w:t>
      </w:r>
      <w:r w:rsidRPr="00772BCA">
        <w:rPr>
          <w:rFonts w:ascii="Tahoma" w:hAnsi="Tahoma" w:cs="Tahoma"/>
        </w:rPr>
        <w:tab/>
      </w:r>
    </w:p>
    <w:p w14:paraId="54F85D86" w14:textId="77777777" w:rsidR="00772BCA" w:rsidRPr="00772BCA" w:rsidRDefault="00772BCA" w:rsidP="0074228C">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772BCA">
        <w:rPr>
          <w:rFonts w:ascii="Tahoma" w:hAnsi="Tahoma" w:cs="Tahoma"/>
        </w:rPr>
        <w:t>testavimo vykdymo ir klaidų bei trūkumų (funkcinių neatitikčių) registravimo ir šalinimo tvarka;</w:t>
      </w:r>
    </w:p>
    <w:p w14:paraId="5728B4E5" w14:textId="77777777" w:rsidR="00772BCA" w:rsidRPr="00772BCA" w:rsidRDefault="00772BCA" w:rsidP="0074228C">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772BCA">
        <w:rPr>
          <w:rFonts w:ascii="Tahoma" w:hAnsi="Tahoma" w:cs="Tahoma"/>
        </w:rPr>
        <w:lastRenderedPageBreak/>
        <w:t>testavimo priėmimo kriterijai;</w:t>
      </w:r>
    </w:p>
    <w:p w14:paraId="0C0C9D44" w14:textId="4FB09F84" w:rsidR="00D67D4A" w:rsidRPr="00EC3105" w:rsidRDefault="00772BCA" w:rsidP="0074228C">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772BCA">
        <w:rPr>
          <w:rFonts w:ascii="Tahoma" w:hAnsi="Tahoma" w:cs="Tahoma"/>
        </w:rPr>
        <w:t>kita aktuali informacija.</w:t>
      </w:r>
    </w:p>
    <w:p w14:paraId="7D36A881" w14:textId="36FADC5A" w:rsidR="004F4F14" w:rsidRPr="00961DD7" w:rsidRDefault="004F4F14" w:rsidP="0074228C">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961DD7">
        <w:rPr>
          <w:rFonts w:ascii="Tahoma" w:hAnsi="Tahoma" w:cs="Tahoma"/>
        </w:rPr>
        <w:t>Turi būti atlikti šie testavimai:</w:t>
      </w:r>
    </w:p>
    <w:p w14:paraId="20A83227" w14:textId="1DD45D67" w:rsidR="00961DD7" w:rsidRPr="0016074B" w:rsidRDefault="00961DD7" w:rsidP="00961DD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961DD7">
        <w:rPr>
          <w:rFonts w:ascii="Tahoma" w:hAnsi="Tahoma" w:cs="Tahoma"/>
        </w:rPr>
        <w:t>Vidinis testavimas.</w:t>
      </w:r>
      <w:r w:rsidRPr="0016074B">
        <w:rPr>
          <w:rFonts w:ascii="Tahoma" w:hAnsi="Tahoma" w:cs="Tahoma"/>
        </w:rPr>
        <w:t xml:space="preserve"> Vidinius atskirų komponentų testavimus Teikėjas turi atlikti nedalyvaujant </w:t>
      </w:r>
      <w:r w:rsidR="00BF14C6">
        <w:rPr>
          <w:rFonts w:ascii="Tahoma" w:hAnsi="Tahoma" w:cs="Tahoma"/>
        </w:rPr>
        <w:t>Pirkėjo</w:t>
      </w:r>
      <w:r w:rsidRPr="0016074B">
        <w:rPr>
          <w:rFonts w:ascii="Tahoma" w:hAnsi="Tahoma" w:cs="Tahoma"/>
        </w:rPr>
        <w:t xml:space="preserve"> atstovams, tačiau turi pateikti tokio testavimo įrodymus – vidinio testavimo ataskaitas, automatinių testavimų scriptus (scriptai turi būti įkelti į </w:t>
      </w:r>
      <w:r w:rsidR="00BF14C6">
        <w:rPr>
          <w:rFonts w:ascii="Tahoma" w:hAnsi="Tahoma" w:cs="Tahoma"/>
        </w:rPr>
        <w:t>Pirkėjo</w:t>
      </w:r>
      <w:r w:rsidRPr="0016074B">
        <w:rPr>
          <w:rFonts w:ascii="Tahoma" w:hAnsi="Tahoma" w:cs="Tahoma"/>
        </w:rPr>
        <w:t xml:space="preserve"> kodų versijavimo sistemą GitLab) ir nustatytų neatitikimų sąrašą. Vidinis testavimas turi būti atliktas Teikėjo kūrimo aplinkoje. Automatiniai testai turi būti įtraukti į automatinius CI/CD procesus. Vidinio testavimo veiklos turi būti vykdomos pagal suderintą Paslaugų teikimo reglamentą ir </w:t>
      </w:r>
      <w:r w:rsidR="00BF14C6">
        <w:rPr>
          <w:rFonts w:ascii="Tahoma" w:hAnsi="Tahoma" w:cs="Tahoma"/>
        </w:rPr>
        <w:t>Pirkėjo</w:t>
      </w:r>
      <w:r w:rsidRPr="0016074B">
        <w:rPr>
          <w:rFonts w:ascii="Tahoma" w:hAnsi="Tahoma" w:cs="Tahoma"/>
        </w:rPr>
        <w:t xml:space="preserve"> testavimo valdymo priemonėje XRAY Teikėjo parengtais testavimo scenarijais. </w:t>
      </w:r>
      <w:r w:rsidRPr="00961DD7">
        <w:rPr>
          <w:rFonts w:ascii="Tahoma" w:hAnsi="Tahoma" w:cs="Tahoma"/>
        </w:rPr>
        <w:t>Apkrovos ir našumo testavimas</w:t>
      </w:r>
      <w:r w:rsidRPr="0016074B">
        <w:rPr>
          <w:rFonts w:ascii="Tahoma" w:hAnsi="Tahoma" w:cs="Tahoma"/>
        </w:rPr>
        <w:t xml:space="preserve">. Šį testavimą Teikėjas turi atlikti savo kūrimo aplinkoje, nedalyvaujant </w:t>
      </w:r>
      <w:r w:rsidR="00BF14C6">
        <w:rPr>
          <w:rFonts w:ascii="Tahoma" w:hAnsi="Tahoma" w:cs="Tahoma"/>
        </w:rPr>
        <w:t>Pirkėjo</w:t>
      </w:r>
      <w:r w:rsidRPr="0016074B">
        <w:rPr>
          <w:rFonts w:ascii="Tahoma" w:hAnsi="Tahoma" w:cs="Tahoma"/>
        </w:rPr>
        <w:t xml:space="preserve"> atstovams. Šio testavimo rezultatai turi atsispindėti vidinio testavimo ataskaitoje. </w:t>
      </w:r>
      <w:r w:rsidR="00BF14C6">
        <w:rPr>
          <w:rFonts w:ascii="Tahoma" w:hAnsi="Tahoma" w:cs="Tahoma"/>
        </w:rPr>
        <w:t>Pirkėjo</w:t>
      </w:r>
      <w:r w:rsidRPr="0016074B">
        <w:rPr>
          <w:rFonts w:ascii="Tahoma" w:hAnsi="Tahoma" w:cs="Tahoma"/>
        </w:rPr>
        <w:t xml:space="preserve"> testavimo aplinkoje bus vykdomi papildomi apkrovos ir našumo testavimai. Jei </w:t>
      </w:r>
      <w:r w:rsidR="00BF14C6">
        <w:rPr>
          <w:rFonts w:ascii="Tahoma" w:hAnsi="Tahoma" w:cs="Tahoma"/>
        </w:rPr>
        <w:t>Pirkėjo</w:t>
      </w:r>
      <w:r w:rsidRPr="0016074B">
        <w:rPr>
          <w:rFonts w:ascii="Tahoma" w:hAnsi="Tahoma" w:cs="Tahoma"/>
        </w:rPr>
        <w:t xml:space="preserve"> atlikti testavimo rezultatai netenkins nurodytų reikalavimų, Teikėjas turės atlikti reikiamas sistemos optimizavimo veiklas;</w:t>
      </w:r>
    </w:p>
    <w:p w14:paraId="6F98BD0F" w14:textId="0239A3BB" w:rsidR="00961DD7" w:rsidRPr="0016074B" w:rsidRDefault="00961DD7" w:rsidP="00961DD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961DD7">
        <w:rPr>
          <w:rFonts w:ascii="Tahoma" w:hAnsi="Tahoma" w:cs="Tahoma"/>
        </w:rPr>
        <w:t xml:space="preserve">Integracinis testavimas </w:t>
      </w:r>
      <w:r w:rsidRPr="0016074B">
        <w:rPr>
          <w:rFonts w:ascii="Tahoma" w:hAnsi="Tahoma" w:cs="Tahoma"/>
        </w:rPr>
        <w:t xml:space="preserve">(angl. Integrity Testing). Šį testavimą Teikėjas turi atlikti TEST aplinkoje su </w:t>
      </w:r>
      <w:r w:rsidR="00BF14C6">
        <w:rPr>
          <w:rFonts w:ascii="Tahoma" w:hAnsi="Tahoma" w:cs="Tahoma"/>
        </w:rPr>
        <w:t>Pirkėjo</w:t>
      </w:r>
      <w:r w:rsidRPr="0016074B">
        <w:rPr>
          <w:rFonts w:ascii="Tahoma" w:hAnsi="Tahoma" w:cs="Tahoma"/>
        </w:rPr>
        <w:t xml:space="preserve"> atstovais. Šio testavimo rezultatai būtini įsitikinti ar Sistemos vystymo sprendimas parengtas diegimui į PROD aplinką. Šio testavimo metu rastos klaidos ir neatitikimai turi būti pašalinti ir ištaisyta Sistemos versija sėkmingai ištestuota </w:t>
      </w:r>
      <w:r>
        <w:rPr>
          <w:rFonts w:ascii="Tahoma" w:hAnsi="Tahoma" w:cs="Tahoma"/>
        </w:rPr>
        <w:t>testavimo</w:t>
      </w:r>
      <w:r w:rsidRPr="0016074B">
        <w:rPr>
          <w:rFonts w:ascii="Tahoma" w:hAnsi="Tahoma" w:cs="Tahoma"/>
        </w:rPr>
        <w:t xml:space="preserve"> aplinkoje;</w:t>
      </w:r>
    </w:p>
    <w:p w14:paraId="5199DFCF" w14:textId="2A35B733" w:rsidR="00961DD7" w:rsidRPr="0016074B" w:rsidRDefault="00961DD7" w:rsidP="00961DD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961DD7">
        <w:rPr>
          <w:rFonts w:ascii="Tahoma" w:hAnsi="Tahoma" w:cs="Tahoma"/>
        </w:rPr>
        <w:t>Priėmimo testavimas</w:t>
      </w:r>
      <w:r w:rsidRPr="0016074B">
        <w:rPr>
          <w:rFonts w:ascii="Tahoma" w:hAnsi="Tahoma" w:cs="Tahoma"/>
        </w:rPr>
        <w:t xml:space="preserve"> (angl. Acceptance Testing). Šis testavimas turi būti atliekamas </w:t>
      </w:r>
      <w:r>
        <w:rPr>
          <w:rFonts w:ascii="Tahoma" w:hAnsi="Tahoma" w:cs="Tahoma"/>
        </w:rPr>
        <w:t xml:space="preserve">testavimo </w:t>
      </w:r>
      <w:r w:rsidRPr="0016074B">
        <w:rPr>
          <w:rFonts w:ascii="Tahoma" w:hAnsi="Tahoma" w:cs="Tahoma"/>
        </w:rPr>
        <w:t xml:space="preserve">aplinkoje dalyvaujant Teikėjui, </w:t>
      </w:r>
      <w:r w:rsidR="00EF601C">
        <w:rPr>
          <w:rFonts w:ascii="Tahoma" w:hAnsi="Tahoma" w:cs="Tahoma"/>
        </w:rPr>
        <w:t>Pirkėju</w:t>
      </w:r>
      <w:r w:rsidRPr="0016074B">
        <w:rPr>
          <w:rFonts w:ascii="Tahoma" w:hAnsi="Tahoma" w:cs="Tahoma"/>
        </w:rPr>
        <w:t>i ir kitoms suinteresuotoms šalims;</w:t>
      </w:r>
    </w:p>
    <w:p w14:paraId="172BEFAE" w14:textId="39AE384B" w:rsidR="00961DD7" w:rsidRPr="0016074B" w:rsidRDefault="00961DD7" w:rsidP="00961DD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16074B">
        <w:rPr>
          <w:rFonts w:ascii="Tahoma" w:hAnsi="Tahoma" w:cs="Tahoma"/>
        </w:rPr>
        <w:t xml:space="preserve">Šio testavimo metu turi būti tikrinamas testavimo tikslų įgyvendinimas (įgyvendinimo lygio nustatymas). Priėmimo testavimo veiklos turi būti vykdomos remiantis priėmimo testavimo planu, kurį pateiks Teikėjas, priėmimo testavimo scenarijais parengtais Teikėjo </w:t>
      </w:r>
      <w:r w:rsidR="00BF14C6">
        <w:rPr>
          <w:rFonts w:ascii="Tahoma" w:hAnsi="Tahoma" w:cs="Tahoma"/>
        </w:rPr>
        <w:t>Pirkėjo</w:t>
      </w:r>
      <w:r w:rsidRPr="0016074B">
        <w:rPr>
          <w:rFonts w:ascii="Tahoma" w:hAnsi="Tahoma" w:cs="Tahoma"/>
        </w:rPr>
        <w:t xml:space="preserve"> testavimo valdymo priemonėje XRAY;</w:t>
      </w:r>
    </w:p>
    <w:p w14:paraId="0B9693C5" w14:textId="77777777" w:rsidR="00961DD7" w:rsidRPr="0016074B" w:rsidRDefault="00961DD7" w:rsidP="00961DD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16074B">
        <w:rPr>
          <w:rFonts w:ascii="Tahoma" w:hAnsi="Tahoma" w:cs="Tahoma"/>
        </w:rPr>
        <w:t>Atliktas testavimas turi užtikrinti, kad Sistemos versija yra tinkama bandomajai eksploatacijai;</w:t>
      </w:r>
    </w:p>
    <w:p w14:paraId="2AAFB0D4" w14:textId="3795EE14" w:rsidR="00961DD7" w:rsidRPr="0016074B" w:rsidRDefault="00961DD7" w:rsidP="00961DD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16074B">
        <w:rPr>
          <w:rFonts w:ascii="Tahoma" w:hAnsi="Tahoma" w:cs="Tahoma"/>
        </w:rPr>
        <w:t xml:space="preserve">Testavimo metu turi būti vykdomas identifikuotų klaidų (problemų) registravimas elektronine forma vedamajame pastebėtų klaidų (problemų) ir jų būsenų kaupimo žurnale. Jei nebus sutarta kitaip, klaidos turi būti registruojamos </w:t>
      </w:r>
      <w:r w:rsidR="00BF14C6">
        <w:rPr>
          <w:rFonts w:ascii="Tahoma" w:hAnsi="Tahoma" w:cs="Tahoma"/>
        </w:rPr>
        <w:t>Pirkėjo</w:t>
      </w:r>
      <w:r w:rsidRPr="0016074B">
        <w:rPr>
          <w:rFonts w:ascii="Tahoma" w:hAnsi="Tahoma" w:cs="Tahoma"/>
        </w:rPr>
        <w:t xml:space="preserve"> įrankyje JIRA;</w:t>
      </w:r>
    </w:p>
    <w:p w14:paraId="311F7AB3" w14:textId="77777777" w:rsidR="00961DD7" w:rsidRPr="0016074B" w:rsidRDefault="00961DD7" w:rsidP="00961DD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16074B">
        <w:rPr>
          <w:rFonts w:ascii="Tahoma" w:hAnsi="Tahoma" w:cs="Tahoma"/>
        </w:rPr>
        <w:t>Kai paslaugos teikimas apima ir testavimo (nepriklausomai nuo aplinkos) veiksmus, Teikėjas, teikdamas paslaugą, turi užtikrinti (naudoti) testavimui reikalingus išteklius (testinius duomenis, įskaitant asmens duomenis, kai testavimo negalima atlikti su sintetiniais (nerealiais) asmens duomenimis);</w:t>
      </w:r>
    </w:p>
    <w:p w14:paraId="1FB2FC05" w14:textId="30909AD4" w:rsidR="00961DD7" w:rsidRPr="0016074B" w:rsidRDefault="00961DD7" w:rsidP="00961DD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16074B">
        <w:rPr>
          <w:rFonts w:ascii="Tahoma" w:hAnsi="Tahoma" w:cs="Tahoma"/>
        </w:rPr>
        <w:t xml:space="preserve">Priėmimo testavimas turi būti vykdomas </w:t>
      </w:r>
      <w:r w:rsidR="00BF14C6">
        <w:rPr>
          <w:rFonts w:ascii="Tahoma" w:hAnsi="Tahoma" w:cs="Tahoma"/>
        </w:rPr>
        <w:t>Pirkėjo</w:t>
      </w:r>
      <w:r w:rsidRPr="0016074B">
        <w:rPr>
          <w:rFonts w:ascii="Tahoma" w:hAnsi="Tahoma" w:cs="Tahoma"/>
        </w:rPr>
        <w:t xml:space="preserve"> įsigytos techninės įrangos pagrindu;</w:t>
      </w:r>
    </w:p>
    <w:p w14:paraId="307B213C" w14:textId="77777777" w:rsidR="00961DD7" w:rsidRPr="0016074B" w:rsidRDefault="00961DD7" w:rsidP="00961DD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16074B">
        <w:rPr>
          <w:rFonts w:ascii="Tahoma" w:hAnsi="Tahoma" w:cs="Tahoma"/>
        </w:rPr>
        <w:t>Teikėjas turės parengti ir pateikti visus testavimui reikalingus duomenis, įrankius ar kitas priemones;</w:t>
      </w:r>
    </w:p>
    <w:p w14:paraId="7EB6D754" w14:textId="3B1861B2" w:rsidR="00961DD7" w:rsidRPr="0016074B" w:rsidRDefault="00961DD7" w:rsidP="00961DD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16074B">
        <w:rPr>
          <w:rFonts w:ascii="Tahoma" w:hAnsi="Tahoma" w:cs="Tahoma"/>
        </w:rPr>
        <w:t xml:space="preserve">Teikėjas turės sudaryti ir kitus testavimo duomenis, kurie bus reikalingi tam, kad patikrinti šių RPO funkcinius ir nefunkcinius reikalavimus. Kiti reikalingi testavimo duomenys, reikiamos priemonės ir sąlygos turi būti detalizuotos priėmimo testavimo plane bei suderintos su </w:t>
      </w:r>
      <w:r w:rsidR="00BF0F44">
        <w:rPr>
          <w:rFonts w:ascii="Tahoma" w:hAnsi="Tahoma" w:cs="Tahoma"/>
        </w:rPr>
        <w:t>Pirkėju</w:t>
      </w:r>
      <w:r w:rsidRPr="0016074B">
        <w:rPr>
          <w:rFonts w:ascii="Tahoma" w:hAnsi="Tahoma" w:cs="Tahoma"/>
        </w:rPr>
        <w:t>;</w:t>
      </w:r>
    </w:p>
    <w:p w14:paraId="476FBE3B" w14:textId="77777777" w:rsidR="00961DD7" w:rsidRPr="0016074B" w:rsidRDefault="00961DD7" w:rsidP="00961DD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16074B">
        <w:rPr>
          <w:rFonts w:ascii="Tahoma" w:hAnsi="Tahoma" w:cs="Tahoma"/>
        </w:rPr>
        <w:t>Priėmimo testavimas užbaigiamas, kai tenkinami testavimo plane įvardinti testavimo priėmimo kriterijai;</w:t>
      </w:r>
    </w:p>
    <w:p w14:paraId="49E555FA" w14:textId="37DE564E" w:rsidR="004F4F14" w:rsidRPr="00961DD7" w:rsidRDefault="00961DD7" w:rsidP="00961DD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16074B">
        <w:rPr>
          <w:rFonts w:ascii="Tahoma" w:hAnsi="Tahoma" w:cs="Tahoma"/>
        </w:rPr>
        <w:t>Atliktas testavimas turi užtikrinti, kad Sistemos versija yra tinkama bandomajai eksploatacijai.</w:t>
      </w:r>
    </w:p>
    <w:p w14:paraId="44B735F3" w14:textId="60AACEE8" w:rsidR="00961DD7" w:rsidRPr="00961DD7" w:rsidRDefault="00DC2673" w:rsidP="00961DD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DC2673">
        <w:rPr>
          <w:rFonts w:ascii="Tahoma" w:hAnsi="Tahoma" w:cs="Tahoma"/>
        </w:rPr>
        <w:lastRenderedPageBreak/>
        <w:t xml:space="preserve">Teikėjas turės parengti pačios Sistemos ir ją sudarančių komponentų automatizuoto testavimo ir diegimo (angl. Continuous Integration and Delivery (toliau - CI/CD)) procesus </w:t>
      </w:r>
      <w:r w:rsidR="00BF14C6">
        <w:rPr>
          <w:rFonts w:ascii="Tahoma" w:hAnsi="Tahoma" w:cs="Tahoma"/>
        </w:rPr>
        <w:t>Pirkėjo</w:t>
      </w:r>
      <w:r w:rsidRPr="00DC2673">
        <w:rPr>
          <w:rFonts w:ascii="Tahoma" w:hAnsi="Tahoma" w:cs="Tahoma"/>
        </w:rPr>
        <w:t xml:space="preserve"> naudojamoje priemonėje GitLab.</w:t>
      </w:r>
    </w:p>
    <w:p w14:paraId="44DE3BAA" w14:textId="4D6F3786" w:rsidR="00FC21E5" w:rsidRPr="00FC21E5" w:rsidRDefault="00FC21E5" w:rsidP="00FC21E5">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FC21E5">
        <w:rPr>
          <w:rFonts w:ascii="Tahoma" w:hAnsi="Tahoma" w:cs="Tahoma"/>
        </w:rPr>
        <w:t xml:space="preserve">Teikėjo su </w:t>
      </w:r>
      <w:r w:rsidR="00EF601C">
        <w:rPr>
          <w:rFonts w:ascii="Tahoma" w:hAnsi="Tahoma" w:cs="Tahoma"/>
        </w:rPr>
        <w:t>Pirkėju</w:t>
      </w:r>
      <w:r w:rsidRPr="00FC21E5">
        <w:rPr>
          <w:rFonts w:ascii="Tahoma" w:hAnsi="Tahoma" w:cs="Tahoma"/>
        </w:rPr>
        <w:t xml:space="preserve"> suderinti ir sudaryti CI/CD procesai (angl. Pipeline) turi užtikrinti:</w:t>
      </w:r>
    </w:p>
    <w:p w14:paraId="1CA3CC31" w14:textId="77777777" w:rsidR="00FC21E5" w:rsidRPr="00FC21E5" w:rsidRDefault="00FC21E5" w:rsidP="00FC21E5">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FC21E5">
        <w:rPr>
          <w:rFonts w:ascii="Tahoma" w:hAnsi="Tahoma" w:cs="Tahoma"/>
        </w:rPr>
        <w:t>Artefaktų pagaminimą;</w:t>
      </w:r>
    </w:p>
    <w:p w14:paraId="52DD28B3" w14:textId="77777777" w:rsidR="00FC21E5" w:rsidRPr="00FC21E5" w:rsidRDefault="00FC21E5" w:rsidP="00FC21E5">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FC21E5">
        <w:rPr>
          <w:rFonts w:ascii="Tahoma" w:hAnsi="Tahoma" w:cs="Tahoma"/>
        </w:rPr>
        <w:t>Artefaktų ir kodo kokybės patikrinimą;</w:t>
      </w:r>
    </w:p>
    <w:p w14:paraId="096F3E03" w14:textId="6024F4F8" w:rsidR="00FC21E5" w:rsidRPr="00FC21E5" w:rsidRDefault="00FC21E5" w:rsidP="00FC21E5">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FC21E5">
        <w:rPr>
          <w:rFonts w:ascii="Tahoma" w:hAnsi="Tahoma" w:cs="Tahoma"/>
        </w:rPr>
        <w:t>Artefaktų ir kodo saugumo patikrinimą (</w:t>
      </w:r>
      <w:r w:rsidR="00BF14C6">
        <w:rPr>
          <w:rFonts w:ascii="Tahoma" w:hAnsi="Tahoma" w:cs="Tahoma"/>
        </w:rPr>
        <w:t>Pirkėjas</w:t>
      </w:r>
      <w:r w:rsidRPr="00FC21E5">
        <w:rPr>
          <w:rFonts w:ascii="Tahoma" w:hAnsi="Tahoma" w:cs="Tahoma"/>
        </w:rPr>
        <w:t xml:space="preserve"> pateiks įrankius reikalingus kodo saugumui patikrinti);</w:t>
      </w:r>
    </w:p>
    <w:p w14:paraId="0BAAAA8C" w14:textId="77777777" w:rsidR="00FC21E5" w:rsidRPr="00FC21E5" w:rsidRDefault="00FC21E5" w:rsidP="00FC21E5">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FC21E5">
        <w:rPr>
          <w:rFonts w:ascii="Tahoma" w:hAnsi="Tahoma" w:cs="Tahoma"/>
        </w:rPr>
        <w:t>Automatinį testų vykdymą;</w:t>
      </w:r>
    </w:p>
    <w:p w14:paraId="2D5D6BD7" w14:textId="77777777" w:rsidR="00FC21E5" w:rsidRPr="00FC21E5" w:rsidRDefault="00FC21E5" w:rsidP="00FC21E5">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FC21E5">
        <w:rPr>
          <w:rFonts w:ascii="Tahoma" w:hAnsi="Tahoma" w:cs="Tahoma"/>
        </w:rPr>
        <w:t>Diegimą į testavimo aplinką;</w:t>
      </w:r>
    </w:p>
    <w:p w14:paraId="73FEECAC" w14:textId="77777777" w:rsidR="00FC21E5" w:rsidRPr="00FC21E5" w:rsidRDefault="00FC21E5" w:rsidP="00FC21E5">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FC21E5">
        <w:rPr>
          <w:rFonts w:ascii="Tahoma" w:hAnsi="Tahoma" w:cs="Tahoma"/>
        </w:rPr>
        <w:t>Diegimą į bandomosios eksploatacijos aplinką;</w:t>
      </w:r>
    </w:p>
    <w:p w14:paraId="49B647FC" w14:textId="15CA6CF6" w:rsidR="005031C3" w:rsidRDefault="00FC21E5" w:rsidP="00FC21E5">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FC21E5">
        <w:rPr>
          <w:rFonts w:ascii="Tahoma" w:hAnsi="Tahoma" w:cs="Tahoma"/>
        </w:rPr>
        <w:t>Diegimą į gamybinę aplinką</w:t>
      </w:r>
      <w:r w:rsidR="000F59F9" w:rsidRPr="002511E3">
        <w:rPr>
          <w:rFonts w:ascii="Tahoma" w:hAnsi="Tahoma" w:cs="Tahoma"/>
        </w:rPr>
        <w:t>.</w:t>
      </w:r>
    </w:p>
    <w:p w14:paraId="0E307E3C" w14:textId="04F51A56" w:rsidR="00EE4015" w:rsidRPr="000403D2" w:rsidRDefault="00BF14C6" w:rsidP="00EE4015">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Pr>
          <w:rFonts w:ascii="Tahoma" w:hAnsi="Tahoma" w:cs="Tahoma"/>
        </w:rPr>
        <w:t>Pirkėjas</w:t>
      </w:r>
      <w:r w:rsidR="000443F6" w:rsidRPr="000443F6">
        <w:rPr>
          <w:rFonts w:ascii="Tahoma" w:hAnsi="Tahoma" w:cs="Tahoma"/>
        </w:rPr>
        <w:t xml:space="preserve"> savo iniciatyva gali atlikti bet kokius kitus Sistemos testavimus ir bandymus (išeities kodų tikrinimą, konfigūracijos tikrinimą, našumo tikrinimą, aukšto prieinamumo tikrinimą, plečiamumo tikrinimą, funkcionalumo tikrinimą ir kt.) siekdama užtikrinti sistemos kokybę ir atitikimus reikalavimams. Teikėjas turės atsižvelgti į </w:t>
      </w:r>
      <w:r>
        <w:rPr>
          <w:rFonts w:ascii="Tahoma" w:hAnsi="Tahoma" w:cs="Tahoma"/>
        </w:rPr>
        <w:t>Pirkėjo</w:t>
      </w:r>
      <w:r w:rsidR="000443F6" w:rsidRPr="000443F6">
        <w:rPr>
          <w:rFonts w:ascii="Tahoma" w:hAnsi="Tahoma" w:cs="Tahoma"/>
        </w:rPr>
        <w:t xml:space="preserve"> atstovų atliktų bandymų ir testavimų rezultatus, fiksuotus JIRA sistemoje, atlikti visų testavimų rezultatuose nurodytų trūkumų (pažeidimų, rekomendacijų) šalinimą. Teikėjas turės sudaryti reikiamas sąlygas suplanuotiems testavimams ir bandymams atlikti – pateikti išeities kodą, pateikti prisijungimo duomenis prie sistemos komponentų, sukurti testavimui reikalingus naudotojus, įjungti / išjungti sistemos komponentus, sudaryti prieigos galimybes specializuotai testavimo ir bandymų programinei įrangai, atlikti kitas reikiamas veiklas, kurios užtikrintų pilnavertį testavimų ir bandymų proceso įvykdymą</w:t>
      </w:r>
      <w:r w:rsidR="000443F6">
        <w:rPr>
          <w:rFonts w:ascii="Tahoma" w:hAnsi="Tahoma" w:cs="Tahoma"/>
        </w:rPr>
        <w:t>.</w:t>
      </w:r>
    </w:p>
    <w:p w14:paraId="47ABA45B" w14:textId="77777777" w:rsidR="004F4F14" w:rsidRPr="000403D2" w:rsidRDefault="004F4F14" w:rsidP="002B5876">
      <w:pPr>
        <w:pStyle w:val="TekstasNr"/>
        <w:numPr>
          <w:ilvl w:val="0"/>
          <w:numId w:val="0"/>
        </w:numPr>
        <w:tabs>
          <w:tab w:val="clear" w:pos="1134"/>
          <w:tab w:val="left" w:pos="142"/>
          <w:tab w:val="left" w:pos="567"/>
          <w:tab w:val="num" w:pos="851"/>
        </w:tabs>
        <w:spacing w:after="0" w:line="276" w:lineRule="auto"/>
        <w:rPr>
          <w:rFonts w:ascii="Tahoma" w:hAnsi="Tahoma" w:cs="Tahoma"/>
          <w:color w:val="0070C0"/>
          <w:sz w:val="22"/>
          <w:szCs w:val="22"/>
        </w:rPr>
      </w:pPr>
    </w:p>
    <w:p w14:paraId="1ECD0FED" w14:textId="77777777" w:rsidR="004F4F14" w:rsidRPr="000403D2" w:rsidRDefault="004F4F14" w:rsidP="002B5876">
      <w:pPr>
        <w:pStyle w:val="Heading3"/>
        <w:numPr>
          <w:ilvl w:val="0"/>
          <w:numId w:val="0"/>
        </w:numPr>
        <w:tabs>
          <w:tab w:val="left" w:pos="142"/>
          <w:tab w:val="num" w:pos="851"/>
        </w:tabs>
        <w:spacing w:before="0" w:line="276" w:lineRule="auto"/>
        <w:rPr>
          <w:rStyle w:val="ui-provider"/>
          <w:rFonts w:ascii="Tahoma" w:hAnsi="Tahoma" w:cs="Tahoma"/>
          <w:b/>
          <w:bCs/>
          <w:color w:val="auto"/>
          <w:sz w:val="22"/>
          <w:szCs w:val="22"/>
        </w:rPr>
      </w:pPr>
      <w:bookmarkStart w:id="278" w:name="_Toc144274564"/>
      <w:bookmarkStart w:id="279" w:name="_Toc192110803"/>
      <w:bookmarkStart w:id="280" w:name="_Toc192690024"/>
      <w:bookmarkStart w:id="281" w:name="_Toc195288563"/>
      <w:r w:rsidRPr="00A92C8A">
        <w:rPr>
          <w:rFonts w:ascii="Tahoma" w:hAnsi="Tahoma" w:cs="Tahoma"/>
          <w:b/>
          <w:bCs/>
          <w:color w:val="auto"/>
          <w:sz w:val="22"/>
          <w:szCs w:val="22"/>
        </w:rPr>
        <w:t>6.4.6. Reikalavimai mokymams</w:t>
      </w:r>
      <w:bookmarkEnd w:id="278"/>
      <w:bookmarkEnd w:id="279"/>
      <w:bookmarkEnd w:id="280"/>
      <w:bookmarkEnd w:id="281"/>
    </w:p>
    <w:p w14:paraId="3BE8BAE9" w14:textId="77777777" w:rsidR="004F4F14" w:rsidRPr="000403D2" w:rsidRDefault="004F4F14" w:rsidP="002B5876">
      <w:pPr>
        <w:pStyle w:val="TekstasNr"/>
        <w:numPr>
          <w:ilvl w:val="0"/>
          <w:numId w:val="0"/>
        </w:numPr>
        <w:tabs>
          <w:tab w:val="clear" w:pos="1134"/>
          <w:tab w:val="left" w:pos="142"/>
          <w:tab w:val="left" w:pos="567"/>
          <w:tab w:val="num" w:pos="851"/>
        </w:tabs>
        <w:spacing w:after="0" w:line="276" w:lineRule="auto"/>
        <w:rPr>
          <w:rFonts w:ascii="Tahoma" w:hAnsi="Tahoma" w:cs="Tahoma"/>
          <w:sz w:val="22"/>
          <w:szCs w:val="22"/>
        </w:rPr>
      </w:pPr>
    </w:p>
    <w:p w14:paraId="6A573EE1" w14:textId="1A326846" w:rsidR="004F4F14" w:rsidRPr="000403D2" w:rsidRDefault="00E964F7" w:rsidP="0074228C">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bookmarkStart w:id="282" w:name="_Toc352234898"/>
      <w:bookmarkStart w:id="283" w:name="_Toc352235589"/>
      <w:bookmarkStart w:id="284" w:name="_Toc352235950"/>
      <w:r w:rsidRPr="00E964F7">
        <w:rPr>
          <w:rFonts w:ascii="Tahoma" w:hAnsi="Tahoma" w:cs="Tahoma"/>
        </w:rPr>
        <w:t xml:space="preserve">Teikėjas turi parengti ir suderinti su </w:t>
      </w:r>
      <w:r w:rsidR="00BF0F44">
        <w:rPr>
          <w:rFonts w:ascii="Tahoma" w:hAnsi="Tahoma" w:cs="Tahoma"/>
        </w:rPr>
        <w:t>Pirkėju</w:t>
      </w:r>
      <w:r w:rsidRPr="00E964F7">
        <w:rPr>
          <w:rFonts w:ascii="Tahoma" w:hAnsi="Tahoma" w:cs="Tahoma"/>
        </w:rPr>
        <w:t xml:space="preserve"> mokymo planą, mokymų medžiagą bei parengti mokymams reikalingą aplinką</w:t>
      </w:r>
      <w:r w:rsidR="004F4F14" w:rsidRPr="000403D2">
        <w:rPr>
          <w:rFonts w:ascii="Tahoma" w:hAnsi="Tahoma" w:cs="Tahoma"/>
        </w:rPr>
        <w:t>.</w:t>
      </w:r>
    </w:p>
    <w:p w14:paraId="4339A7C8" w14:textId="0D67735A" w:rsidR="006C142C" w:rsidRPr="00151929" w:rsidRDefault="004F4F14" w:rsidP="006C142C">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151929">
        <w:rPr>
          <w:rFonts w:ascii="Tahoma" w:hAnsi="Tahoma" w:cs="Tahoma"/>
        </w:rPr>
        <w:t>Mokymų medžiaga turi apimti:</w:t>
      </w:r>
    </w:p>
    <w:p w14:paraId="2EC01C27" w14:textId="50E43964" w:rsidR="004F4F14" w:rsidRPr="00151929" w:rsidRDefault="007201D1" w:rsidP="007201D1">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151929">
        <w:rPr>
          <w:rFonts w:ascii="Tahoma" w:hAnsi="Tahoma" w:cs="Tahoma"/>
        </w:rPr>
        <w:t>atskiroms naudotojų grupėms skirtus naudojimosi funkcionalumais aprašus (paremtus naudotojų instrukcijomis)</w:t>
      </w:r>
      <w:r w:rsidR="004F4F14" w:rsidRPr="00151929">
        <w:rPr>
          <w:rFonts w:ascii="Tahoma" w:hAnsi="Tahoma" w:cs="Tahoma"/>
        </w:rPr>
        <w:t>;</w:t>
      </w:r>
    </w:p>
    <w:p w14:paraId="6B990B8D" w14:textId="710385AF" w:rsidR="007201D1" w:rsidRPr="00151929" w:rsidRDefault="005443AF" w:rsidP="007201D1">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151929">
        <w:rPr>
          <w:rFonts w:ascii="Tahoma" w:hAnsi="Tahoma" w:cs="Tahoma"/>
        </w:rPr>
        <w:t>animuotas naudojimosi instrukcijas ir/ arba vaizdinę (video) medžiagą, leidžiančią organizuoti mokymus atskiroms naudotojų grupėms nuotoliniu būdu</w:t>
      </w:r>
      <w:r w:rsidR="00151929" w:rsidRPr="00151929">
        <w:rPr>
          <w:rFonts w:ascii="Tahoma" w:hAnsi="Tahoma" w:cs="Tahoma"/>
        </w:rPr>
        <w:t>.</w:t>
      </w:r>
    </w:p>
    <w:p w14:paraId="586A9913" w14:textId="64CBF336" w:rsidR="00947CAB" w:rsidRPr="007024B8" w:rsidRDefault="00947CAB" w:rsidP="00F61F8A">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7024B8">
        <w:rPr>
          <w:rFonts w:ascii="Tahoma" w:hAnsi="Tahoma" w:cs="Tahoma"/>
        </w:rPr>
        <w:t>Mokymų medžiaga turi atitikti tokius reikalavimus:</w:t>
      </w:r>
    </w:p>
    <w:p w14:paraId="0C7F62B8" w14:textId="317AE9BD" w:rsidR="00947CAB" w:rsidRDefault="00704E6E" w:rsidP="00F61F8A">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704E6E">
        <w:rPr>
          <w:rFonts w:ascii="Tahoma" w:hAnsi="Tahoma" w:cs="Tahoma"/>
        </w:rPr>
        <w:t>Visa pateikta medžiaga turi būti suskirstyta pagal sukurtos programinės įrangos funkcines sritis, parengta lietuvių kalba ir iliustruota naudotojo sąsajos ekranvaizdžiais</w:t>
      </w:r>
      <w:r w:rsidR="00947CAB" w:rsidRPr="007024B8">
        <w:rPr>
          <w:rFonts w:ascii="Tahoma" w:hAnsi="Tahoma" w:cs="Tahoma"/>
        </w:rPr>
        <w:t>;</w:t>
      </w:r>
    </w:p>
    <w:p w14:paraId="5B7A4973" w14:textId="0A42AC29" w:rsidR="00DF2BDD" w:rsidRDefault="00DF2BDD" w:rsidP="00DF2BDD">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7024B8">
        <w:rPr>
          <w:rFonts w:ascii="Tahoma" w:hAnsi="Tahoma" w:cs="Tahoma"/>
        </w:rPr>
        <w:t>Vadovai turi būti išsamūs ir suprantami skaitytojui savarankiškai vykdant konkrečias užduotis, apimti visas numatytas sistemos funkcijas;</w:t>
      </w:r>
    </w:p>
    <w:p w14:paraId="586F9126" w14:textId="22A8AA04" w:rsidR="00C727C8" w:rsidRPr="007024B8" w:rsidRDefault="00C727C8" w:rsidP="00DF2BDD">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C727C8">
        <w:rPr>
          <w:rFonts w:ascii="Tahoma" w:hAnsi="Tahoma" w:cs="Tahoma"/>
        </w:rPr>
        <w:t>Vadovuose turi būti pateikti visų sukurtos programinės įrangos laukų paaiškinimai</w:t>
      </w:r>
      <w:r>
        <w:rPr>
          <w:rFonts w:ascii="Tahoma" w:hAnsi="Tahoma" w:cs="Tahoma"/>
        </w:rPr>
        <w:t>;</w:t>
      </w:r>
    </w:p>
    <w:p w14:paraId="7A0D8B3D" w14:textId="34BF166A" w:rsidR="00DF2BDD" w:rsidRDefault="00FE7E79" w:rsidP="00F61F8A">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FE7E79">
        <w:rPr>
          <w:rFonts w:ascii="Tahoma" w:hAnsi="Tahoma" w:cs="Tahoma"/>
        </w:rPr>
        <w:t>Administratorių vadove, turės būti pateikiamas išsamus duomenų importo iš kitų sistemų aprašymas</w:t>
      </w:r>
      <w:r w:rsidR="0038657E">
        <w:rPr>
          <w:rFonts w:ascii="Tahoma" w:hAnsi="Tahoma" w:cs="Tahoma"/>
        </w:rPr>
        <w:t>.</w:t>
      </w:r>
    </w:p>
    <w:p w14:paraId="659069D5" w14:textId="4F47F55F" w:rsidR="004F4F14" w:rsidRDefault="00810534" w:rsidP="00F61F8A">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810534">
        <w:rPr>
          <w:rFonts w:ascii="Tahoma" w:hAnsi="Tahoma" w:cs="Tahoma"/>
        </w:rPr>
        <w:t xml:space="preserve">Mokymų medžiaga turi būti patalpinta su </w:t>
      </w:r>
      <w:r w:rsidR="00BF0F44">
        <w:rPr>
          <w:rFonts w:ascii="Tahoma" w:hAnsi="Tahoma" w:cs="Tahoma"/>
        </w:rPr>
        <w:t>Pirkėju</w:t>
      </w:r>
      <w:r w:rsidRPr="00810534">
        <w:rPr>
          <w:rFonts w:ascii="Tahoma" w:hAnsi="Tahoma" w:cs="Tahoma"/>
        </w:rPr>
        <w:t xml:space="preserve"> suderintose vietose/direktorijose ir pasiekiama po Projekto</w:t>
      </w:r>
      <w:r w:rsidR="004F4F14" w:rsidRPr="00810534">
        <w:rPr>
          <w:rFonts w:ascii="Tahoma" w:hAnsi="Tahoma" w:cs="Tahoma"/>
        </w:rPr>
        <w:t>.</w:t>
      </w:r>
      <w:bookmarkEnd w:id="282"/>
      <w:bookmarkEnd w:id="283"/>
      <w:bookmarkEnd w:id="284"/>
    </w:p>
    <w:p w14:paraId="14F3E29D" w14:textId="170F7750" w:rsidR="00810534" w:rsidRDefault="009F6AE9" w:rsidP="00F61F8A">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9F6AE9">
        <w:rPr>
          <w:rFonts w:ascii="Tahoma" w:hAnsi="Tahoma" w:cs="Tahoma"/>
        </w:rPr>
        <w:t>Mokymai turi būti vykdomi testinėje ar kitoje specialiai mokymams parengtoje aplinkoje</w:t>
      </w:r>
      <w:r>
        <w:rPr>
          <w:rFonts w:ascii="Tahoma" w:hAnsi="Tahoma" w:cs="Tahoma"/>
        </w:rPr>
        <w:t>.</w:t>
      </w:r>
    </w:p>
    <w:p w14:paraId="6C8C3B0D" w14:textId="15F0F5C6" w:rsidR="009F6AE9" w:rsidRDefault="00BF14C6" w:rsidP="00F61F8A">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Pr>
          <w:rFonts w:ascii="Tahoma" w:hAnsi="Tahoma" w:cs="Tahoma"/>
        </w:rPr>
        <w:lastRenderedPageBreak/>
        <w:t>Pirkėjo</w:t>
      </w:r>
      <w:r w:rsidR="00754A8D" w:rsidRPr="00754A8D">
        <w:rPr>
          <w:rFonts w:ascii="Tahoma" w:hAnsi="Tahoma" w:cs="Tahoma"/>
        </w:rPr>
        <w:t xml:space="preserve"> naudotojų mokymams turi būti apmokyti ne daugiau kaip 20 asmenų.</w:t>
      </w:r>
    </w:p>
    <w:p w14:paraId="26EAE008" w14:textId="4DAE1E94" w:rsidR="00160942" w:rsidRPr="00810534" w:rsidRDefault="00160942" w:rsidP="00F61F8A">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160942">
        <w:rPr>
          <w:rFonts w:ascii="Tahoma" w:hAnsi="Tahoma" w:cs="Tahoma"/>
        </w:rPr>
        <w:t xml:space="preserve">Naudotojų mokymų vietą turi parinkti Teikėjas prieš tai suderinęs su </w:t>
      </w:r>
      <w:r w:rsidR="00EF601C">
        <w:rPr>
          <w:rFonts w:ascii="Tahoma" w:hAnsi="Tahoma" w:cs="Tahoma"/>
        </w:rPr>
        <w:t>Pirkėju</w:t>
      </w:r>
      <w:r w:rsidRPr="00160942">
        <w:rPr>
          <w:rFonts w:ascii="Tahoma" w:hAnsi="Tahoma" w:cs="Tahoma"/>
        </w:rPr>
        <w:t xml:space="preserve"> (suderinus mokymai galės būti vykdomi ir nuotoliniu būdu). Su mokymų vieta susijusios išlaidos yra Teikėjo atsakomybė</w:t>
      </w:r>
      <w:r>
        <w:rPr>
          <w:rFonts w:ascii="Tahoma" w:hAnsi="Tahoma" w:cs="Tahoma"/>
        </w:rPr>
        <w:t>.</w:t>
      </w:r>
    </w:p>
    <w:p w14:paraId="7038EF4F" w14:textId="77777777" w:rsidR="004F4F14" w:rsidRPr="000403D2" w:rsidRDefault="004F4F14" w:rsidP="002B5876">
      <w:pPr>
        <w:pStyle w:val="TekstasNr"/>
        <w:numPr>
          <w:ilvl w:val="0"/>
          <w:numId w:val="0"/>
        </w:numPr>
        <w:tabs>
          <w:tab w:val="clear" w:pos="1134"/>
          <w:tab w:val="left" w:pos="142"/>
          <w:tab w:val="left" w:pos="567"/>
          <w:tab w:val="num" w:pos="851"/>
        </w:tabs>
        <w:spacing w:after="0" w:line="276" w:lineRule="auto"/>
        <w:ind w:firstLine="567"/>
        <w:rPr>
          <w:rFonts w:ascii="Tahoma" w:hAnsi="Tahoma" w:cs="Tahoma"/>
          <w:sz w:val="22"/>
          <w:szCs w:val="22"/>
        </w:rPr>
      </w:pPr>
    </w:p>
    <w:p w14:paraId="5341AF38" w14:textId="77777777" w:rsidR="004F4F14" w:rsidRPr="001131EC" w:rsidRDefault="004F4F14" w:rsidP="002B5876">
      <w:pPr>
        <w:pStyle w:val="Heading3"/>
        <w:numPr>
          <w:ilvl w:val="0"/>
          <w:numId w:val="0"/>
        </w:numPr>
        <w:tabs>
          <w:tab w:val="left" w:pos="142"/>
          <w:tab w:val="num" w:pos="851"/>
        </w:tabs>
        <w:spacing w:before="0" w:line="276" w:lineRule="auto"/>
        <w:rPr>
          <w:rStyle w:val="ui-provider"/>
          <w:rFonts w:ascii="Tahoma" w:hAnsi="Tahoma" w:cs="Tahoma"/>
          <w:b/>
          <w:bCs/>
          <w:color w:val="000000" w:themeColor="text1"/>
          <w:sz w:val="22"/>
          <w:szCs w:val="22"/>
        </w:rPr>
      </w:pPr>
      <w:bookmarkStart w:id="285" w:name="_Toc144274565"/>
      <w:bookmarkStart w:id="286" w:name="_Toc192110804"/>
      <w:bookmarkStart w:id="287" w:name="_Toc192690025"/>
      <w:bookmarkStart w:id="288" w:name="_Toc195288564"/>
      <w:r w:rsidRPr="00A92C8A">
        <w:rPr>
          <w:rFonts w:ascii="Tahoma" w:hAnsi="Tahoma" w:cs="Tahoma"/>
          <w:b/>
          <w:bCs/>
          <w:color w:val="auto"/>
          <w:sz w:val="22"/>
          <w:szCs w:val="22"/>
        </w:rPr>
        <w:t xml:space="preserve">6.4.7. </w:t>
      </w:r>
      <w:r w:rsidRPr="00A92C8A">
        <w:rPr>
          <w:rFonts w:ascii="Tahoma" w:hAnsi="Tahoma" w:cs="Tahoma"/>
          <w:b/>
          <w:bCs/>
          <w:color w:val="000000" w:themeColor="text1"/>
          <w:sz w:val="22"/>
          <w:szCs w:val="22"/>
        </w:rPr>
        <w:t>Reikalavimai bandomajai eksploatacijai</w:t>
      </w:r>
      <w:bookmarkEnd w:id="285"/>
      <w:bookmarkEnd w:id="286"/>
      <w:bookmarkEnd w:id="287"/>
      <w:bookmarkEnd w:id="288"/>
    </w:p>
    <w:p w14:paraId="19EBEB8F" w14:textId="77777777" w:rsidR="004F4F14" w:rsidRPr="000403D2" w:rsidRDefault="004F4F14" w:rsidP="002B5876">
      <w:pPr>
        <w:pStyle w:val="TekstasNr"/>
        <w:numPr>
          <w:ilvl w:val="0"/>
          <w:numId w:val="0"/>
        </w:numPr>
        <w:tabs>
          <w:tab w:val="clear" w:pos="1134"/>
          <w:tab w:val="left" w:pos="142"/>
          <w:tab w:val="left" w:pos="567"/>
          <w:tab w:val="num" w:pos="851"/>
        </w:tabs>
        <w:spacing w:after="0" w:line="276" w:lineRule="auto"/>
        <w:rPr>
          <w:rFonts w:ascii="Tahoma" w:hAnsi="Tahoma" w:cs="Tahoma"/>
          <w:sz w:val="22"/>
          <w:szCs w:val="22"/>
        </w:rPr>
      </w:pPr>
    </w:p>
    <w:p w14:paraId="0AB89C3A" w14:textId="18DC324F" w:rsidR="004F4F14" w:rsidRPr="000E2164" w:rsidRDefault="000E2164" w:rsidP="00F61F8A">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0E2164">
        <w:rPr>
          <w:rFonts w:ascii="Tahoma" w:hAnsi="Tahoma" w:cs="Tahoma"/>
        </w:rPr>
        <w:t>Turi būti atlikta Sistemos bandomoji eksploatacija, kurios tikslas – užtikrinti Sistemos kokybę, išbandyti gamybinę sistemos komponentų konfigūraciją, identifikuoti ir pašalinti bandomosios eksploatacijos metu pastebėtus defektus, stabilizuoti darbinės aplinkos konfigūraciją, atsižvelgiant į bandomosios eksploatacijos metu sukauptą patirtį</w:t>
      </w:r>
      <w:r w:rsidR="004F4F14" w:rsidRPr="000E2164">
        <w:rPr>
          <w:rFonts w:ascii="Tahoma" w:hAnsi="Tahoma" w:cs="Tahoma"/>
        </w:rPr>
        <w:t>.</w:t>
      </w:r>
    </w:p>
    <w:p w14:paraId="6E544B7B" w14:textId="36C73825" w:rsidR="00203300" w:rsidRPr="00DF4351" w:rsidRDefault="00DF4351" w:rsidP="00F61F8A">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DF4351">
        <w:rPr>
          <w:rFonts w:ascii="Tahoma" w:hAnsi="Tahoma" w:cs="Tahoma"/>
        </w:rPr>
        <w:t>Iki bandomosios eksploatacijos pradžios Paslaugų teikėjas turi parengti bandomosios eksploatacijos planą, kuriame turi būti pateikiama</w:t>
      </w:r>
      <w:r w:rsidR="00B2208D" w:rsidRPr="00DF4351">
        <w:rPr>
          <w:rFonts w:ascii="Tahoma" w:hAnsi="Tahoma" w:cs="Tahoma"/>
        </w:rPr>
        <w:t>:</w:t>
      </w:r>
    </w:p>
    <w:p w14:paraId="6B59065B" w14:textId="77777777" w:rsidR="001110AB" w:rsidRPr="001110AB" w:rsidRDefault="001110AB" w:rsidP="00F61F8A">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1110AB">
        <w:rPr>
          <w:rFonts w:ascii="Tahoma" w:hAnsi="Tahoma" w:cs="Tahoma"/>
        </w:rPr>
        <w:t>bandomosios eksploatacijos dalyvių komunikavimo schema;</w:t>
      </w:r>
    </w:p>
    <w:p w14:paraId="5155BFE0" w14:textId="77777777" w:rsidR="001110AB" w:rsidRPr="001110AB" w:rsidRDefault="001110AB" w:rsidP="00F61F8A">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1110AB">
        <w:rPr>
          <w:rFonts w:ascii="Tahoma" w:hAnsi="Tahoma" w:cs="Tahoma"/>
        </w:rPr>
        <w:t>bandomosios eksploatacijos dalyvių atsakomybės;</w:t>
      </w:r>
    </w:p>
    <w:p w14:paraId="61AEE717" w14:textId="77777777" w:rsidR="001110AB" w:rsidRPr="001110AB" w:rsidRDefault="001110AB" w:rsidP="00F61F8A">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1110AB">
        <w:rPr>
          <w:rFonts w:ascii="Tahoma" w:hAnsi="Tahoma" w:cs="Tahoma"/>
        </w:rPr>
        <w:t>bandomosios eksploatacijos veiklų grafikas;</w:t>
      </w:r>
    </w:p>
    <w:p w14:paraId="0DE43AB8" w14:textId="77777777" w:rsidR="001110AB" w:rsidRPr="001110AB" w:rsidRDefault="001110AB" w:rsidP="00F61F8A">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1110AB">
        <w:rPr>
          <w:rFonts w:ascii="Tahoma" w:hAnsi="Tahoma" w:cs="Tahoma"/>
        </w:rPr>
        <w:t>bandomosios eksploatacijos vykdymo ir klaidų bei trūkumų registravimo ir šalinimo tvarka;</w:t>
      </w:r>
    </w:p>
    <w:p w14:paraId="431EB093" w14:textId="07AD64C3" w:rsidR="00B2208D" w:rsidRPr="001110AB" w:rsidRDefault="001110AB" w:rsidP="00F61F8A">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1110AB">
        <w:rPr>
          <w:rFonts w:ascii="Tahoma" w:hAnsi="Tahoma" w:cs="Tahoma"/>
        </w:rPr>
        <w:t>bandomosios eksploatacijos priėmimo kriterijai.</w:t>
      </w:r>
    </w:p>
    <w:p w14:paraId="6D8C20F4" w14:textId="5423EB59" w:rsidR="004F4F14" w:rsidRPr="00346575" w:rsidRDefault="004F4F14" w:rsidP="00F61F8A">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346575">
        <w:rPr>
          <w:rFonts w:ascii="Tahoma" w:hAnsi="Tahoma" w:cs="Tahoma"/>
        </w:rPr>
        <w:t>Teikėjas turi konsultuoti Pirkėj</w:t>
      </w:r>
      <w:r w:rsidR="00A50F31" w:rsidRPr="00346575">
        <w:rPr>
          <w:rFonts w:ascii="Tahoma" w:hAnsi="Tahoma" w:cs="Tahoma"/>
        </w:rPr>
        <w:t>ą</w:t>
      </w:r>
      <w:r w:rsidRPr="00346575">
        <w:rPr>
          <w:rFonts w:ascii="Tahoma" w:hAnsi="Tahoma" w:cs="Tahoma"/>
        </w:rPr>
        <w:t xml:space="preserve"> bandomosios eksploatacijos aplinkos parengimo klausimais:</w:t>
      </w:r>
    </w:p>
    <w:p w14:paraId="33D92096" w14:textId="77777777" w:rsidR="004F4F14" w:rsidRPr="00346575" w:rsidRDefault="004F4F14" w:rsidP="00F61F8A">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346575">
        <w:rPr>
          <w:rFonts w:ascii="Tahoma" w:hAnsi="Tahoma" w:cs="Tahoma"/>
        </w:rPr>
        <w:t xml:space="preserve">sistemos komponentų instaliavimo ir konfigūravimo; </w:t>
      </w:r>
    </w:p>
    <w:p w14:paraId="2BC3DC5B" w14:textId="44321113" w:rsidR="004F4F14" w:rsidRPr="00346575" w:rsidRDefault="004F4F14" w:rsidP="00F61F8A">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346575">
        <w:rPr>
          <w:rFonts w:ascii="Tahoma" w:hAnsi="Tahoma" w:cs="Tahoma"/>
        </w:rPr>
        <w:t>visų būtinų sistemos duomenų migravimo (suvedimo) bei perteklinių (bandomajai eksploatacijai nereikalingų) duomenų pašalinimo.</w:t>
      </w:r>
    </w:p>
    <w:p w14:paraId="13E95BF0" w14:textId="77777777" w:rsidR="004F4F14" w:rsidRPr="00CE4AAF" w:rsidRDefault="004F4F14" w:rsidP="00F61F8A">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CE4AAF">
        <w:rPr>
          <w:rFonts w:ascii="Tahoma" w:hAnsi="Tahoma" w:cs="Tahoma"/>
        </w:rPr>
        <w:t>Pirkėjas užtikrina sistemos veikimą visos bandomosios eksploatacijos metu, jeigu nebus sutarta kitaip.</w:t>
      </w:r>
    </w:p>
    <w:p w14:paraId="7A78C799" w14:textId="61437E33" w:rsidR="004F4F14" w:rsidRPr="00F1729B" w:rsidRDefault="004F4F14" w:rsidP="00F61F8A">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F1729B">
        <w:rPr>
          <w:rFonts w:ascii="Tahoma" w:hAnsi="Tahoma" w:cs="Tahoma"/>
        </w:rPr>
        <w:t>Bandomosios eksploatacijos metu turi būti vykdomas identifikuotų klaidų (problemų) registravimas</w:t>
      </w:r>
      <w:r w:rsidR="003A47C7" w:rsidRPr="00F1729B">
        <w:rPr>
          <w:rFonts w:ascii="Tahoma" w:hAnsi="Tahoma" w:cs="Tahoma"/>
        </w:rPr>
        <w:t xml:space="preserve"> ir šalinimas</w:t>
      </w:r>
      <w:r w:rsidRPr="00F1729B">
        <w:rPr>
          <w:rFonts w:ascii="Tahoma" w:hAnsi="Tahoma" w:cs="Tahoma"/>
        </w:rPr>
        <w:t xml:space="preserve">: </w:t>
      </w:r>
    </w:p>
    <w:p w14:paraId="068E2861" w14:textId="31E516D4" w:rsidR="004F4F14" w:rsidRPr="000E229F" w:rsidRDefault="004F4F14" w:rsidP="00B34A49">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0E229F">
        <w:rPr>
          <w:rFonts w:ascii="Tahoma" w:hAnsi="Tahoma" w:cs="Tahoma"/>
        </w:rPr>
        <w:t xml:space="preserve"> </w:t>
      </w:r>
      <w:r w:rsidR="00F10F6D" w:rsidRPr="000E229F">
        <w:rPr>
          <w:rFonts w:ascii="Tahoma" w:hAnsi="Tahoma" w:cs="Tahoma"/>
        </w:rPr>
        <w:t xml:space="preserve">klaidos turi būti registruojamos </w:t>
      </w:r>
      <w:r w:rsidR="00BF14C6">
        <w:rPr>
          <w:rFonts w:ascii="Tahoma" w:hAnsi="Tahoma" w:cs="Tahoma"/>
        </w:rPr>
        <w:t>Pirkėjo</w:t>
      </w:r>
      <w:r w:rsidR="00F10F6D" w:rsidRPr="000E229F">
        <w:rPr>
          <w:rFonts w:ascii="Tahoma" w:hAnsi="Tahoma" w:cs="Tahoma"/>
        </w:rPr>
        <w:t xml:space="preserve"> klaidų sekimo įrankyje – JIRA</w:t>
      </w:r>
      <w:r w:rsidRPr="000E229F">
        <w:rPr>
          <w:rFonts w:ascii="Tahoma" w:hAnsi="Tahoma" w:cs="Tahoma"/>
        </w:rPr>
        <w:t>;</w:t>
      </w:r>
    </w:p>
    <w:p w14:paraId="6DD3E42B" w14:textId="5EDA482A" w:rsidR="00F10F6D" w:rsidRPr="000E229F" w:rsidRDefault="000E229F" w:rsidP="00B34A49">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0E229F">
        <w:rPr>
          <w:rFonts w:ascii="Tahoma" w:hAnsi="Tahoma" w:cs="Tahoma"/>
        </w:rPr>
        <w:t>Teikėjas privalo nedelsiant per bandomosios eksploatacijos plane numatytus terminus pašalinti sistemos trūkumus atsižvelgiant į užregistruotas bandomosios eksploatacijos problemų registre klaidas.</w:t>
      </w:r>
    </w:p>
    <w:p w14:paraId="5D6C5BF2" w14:textId="3D584091" w:rsidR="003706BE" w:rsidRPr="007F3587" w:rsidRDefault="003706BE" w:rsidP="000E229F">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7F3587">
        <w:rPr>
          <w:rFonts w:ascii="Tahoma" w:hAnsi="Tahoma" w:cs="Tahoma"/>
        </w:rPr>
        <w:t>Pasibaigus bandomajai eksploatacijai Paslaugų teikėjas turi parengti bandomosios eksploatacijos ataskaitą, kurioje būtų pateikta rastų ir ištaisytų klaidų suvestinė, pateikiama informacija apie kitas bandomosios eksploatacijos metu įgyvendintas veiklas.</w:t>
      </w:r>
    </w:p>
    <w:p w14:paraId="7AB3C31E" w14:textId="18C6429E" w:rsidR="004F4F14" w:rsidRPr="007F3587" w:rsidRDefault="00BF14C6" w:rsidP="00B34A4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Pr>
          <w:rFonts w:ascii="Tahoma" w:hAnsi="Tahoma" w:cs="Tahoma"/>
        </w:rPr>
        <w:t>Pirkėjas</w:t>
      </w:r>
      <w:r w:rsidR="007F3587" w:rsidRPr="007F3587">
        <w:rPr>
          <w:rFonts w:ascii="Tahoma" w:hAnsi="Tahoma" w:cs="Tahoma"/>
        </w:rPr>
        <w:t xml:space="preserve"> pradės Sistemos priėmimo veiklas tik tada, kai Sistema tenkins bandomosios eksploatacijos plane apibrėžtus priėmimo kriterijus</w:t>
      </w:r>
      <w:r w:rsidR="004F4F14" w:rsidRPr="007F3587">
        <w:rPr>
          <w:rFonts w:ascii="Tahoma" w:hAnsi="Tahoma" w:cs="Tahoma"/>
        </w:rPr>
        <w:t>.</w:t>
      </w:r>
    </w:p>
    <w:p w14:paraId="5D514C0F" w14:textId="77777777" w:rsidR="004F4F14" w:rsidRPr="000403D2" w:rsidRDefault="004F4F14" w:rsidP="002B5876">
      <w:pPr>
        <w:pStyle w:val="TekstasNr"/>
        <w:numPr>
          <w:ilvl w:val="0"/>
          <w:numId w:val="0"/>
        </w:numPr>
        <w:tabs>
          <w:tab w:val="clear" w:pos="1134"/>
          <w:tab w:val="left" w:pos="142"/>
          <w:tab w:val="left" w:pos="567"/>
          <w:tab w:val="num" w:pos="851"/>
        </w:tabs>
        <w:spacing w:after="0" w:line="276" w:lineRule="auto"/>
        <w:rPr>
          <w:rFonts w:ascii="Tahoma" w:hAnsi="Tahoma" w:cs="Tahoma"/>
          <w:color w:val="0070C0"/>
          <w:sz w:val="22"/>
          <w:szCs w:val="22"/>
        </w:rPr>
      </w:pPr>
    </w:p>
    <w:p w14:paraId="12DFC686" w14:textId="77777777" w:rsidR="004F4F14" w:rsidRPr="000403D2" w:rsidRDefault="004F4F14" w:rsidP="002B5876">
      <w:pPr>
        <w:pStyle w:val="Heading2"/>
        <w:numPr>
          <w:ilvl w:val="0"/>
          <w:numId w:val="0"/>
        </w:numPr>
        <w:tabs>
          <w:tab w:val="left" w:pos="142"/>
          <w:tab w:val="num" w:pos="851"/>
        </w:tabs>
        <w:spacing w:before="0" w:line="276" w:lineRule="auto"/>
        <w:rPr>
          <w:rFonts w:ascii="Tahoma" w:hAnsi="Tahoma" w:cs="Tahoma"/>
          <w:b/>
          <w:bCs/>
          <w:color w:val="auto"/>
          <w:sz w:val="22"/>
          <w:szCs w:val="22"/>
        </w:rPr>
      </w:pPr>
      <w:bookmarkStart w:id="289" w:name="_Toc144274566"/>
      <w:bookmarkStart w:id="290" w:name="_Toc192110805"/>
      <w:bookmarkStart w:id="291" w:name="_Toc192690026"/>
      <w:bookmarkStart w:id="292" w:name="_Toc195288565"/>
      <w:r w:rsidRPr="00A92C8A">
        <w:rPr>
          <w:rFonts w:ascii="Tahoma" w:hAnsi="Tahoma" w:cs="Tahoma"/>
          <w:b/>
          <w:bCs/>
          <w:color w:val="auto"/>
          <w:sz w:val="22"/>
          <w:szCs w:val="22"/>
        </w:rPr>
        <w:t>6.5. Reikalavimai Sistemos priėmimui</w:t>
      </w:r>
      <w:bookmarkEnd w:id="289"/>
      <w:bookmarkEnd w:id="290"/>
      <w:bookmarkEnd w:id="291"/>
      <w:bookmarkEnd w:id="292"/>
    </w:p>
    <w:p w14:paraId="2DCFCBD0" w14:textId="77777777" w:rsidR="004F4F14" w:rsidRPr="000403D2" w:rsidRDefault="004F4F14" w:rsidP="002B5876">
      <w:pPr>
        <w:pStyle w:val="TekstasNr"/>
        <w:numPr>
          <w:ilvl w:val="0"/>
          <w:numId w:val="0"/>
        </w:numPr>
        <w:tabs>
          <w:tab w:val="clear" w:pos="1134"/>
          <w:tab w:val="left" w:pos="142"/>
          <w:tab w:val="left" w:pos="567"/>
          <w:tab w:val="num" w:pos="851"/>
        </w:tabs>
        <w:spacing w:after="0" w:line="276" w:lineRule="auto"/>
        <w:rPr>
          <w:rFonts w:ascii="Tahoma" w:hAnsi="Tahoma" w:cs="Tahoma"/>
          <w:color w:val="0070C0"/>
          <w:sz w:val="22"/>
          <w:szCs w:val="22"/>
        </w:rPr>
      </w:pPr>
    </w:p>
    <w:p w14:paraId="17CAA8D5" w14:textId="77777777" w:rsidR="004F4F14" w:rsidRPr="000403D2" w:rsidRDefault="004F4F14" w:rsidP="00B34A4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0403D2">
        <w:rPr>
          <w:rFonts w:ascii="Tahoma" w:hAnsi="Tahoma" w:cs="Tahoma"/>
        </w:rPr>
        <w:t>Galutinis Sistemos ar atskirų Sistemos komponentų priėmimas bus vykdomas pasibaigus bandomajai eksploatacijai, t. y. priėmimas galės būti vykdomas tik tada, kai bus pasiekti bandomosios eksploatacijos priėmimo kriterijai.</w:t>
      </w:r>
    </w:p>
    <w:p w14:paraId="54BBA4AE" w14:textId="77777777" w:rsidR="004F4F14" w:rsidRPr="0095115A" w:rsidRDefault="004F4F14" w:rsidP="00B34A4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95115A">
        <w:rPr>
          <w:rFonts w:ascii="Tahoma" w:hAnsi="Tahoma" w:cs="Tahoma"/>
        </w:rPr>
        <w:t>Teikėjas privalo prieš priduodamas Sistemą Pirkėjui pateikti galutines dokumentacijos ir Sistemos išeities kodo versijas, jeigu jos buvo pakeistos nuo paskutinio pridavimo.</w:t>
      </w:r>
    </w:p>
    <w:p w14:paraId="3DA994FB" w14:textId="77777777" w:rsidR="004F4F14" w:rsidRPr="0095115A" w:rsidRDefault="004F4F14" w:rsidP="00B34A4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95115A">
        <w:rPr>
          <w:rFonts w:ascii="Tahoma" w:hAnsi="Tahoma" w:cs="Tahoma"/>
        </w:rPr>
        <w:lastRenderedPageBreak/>
        <w:t>Visos Paslaugas bus priimami pasirašant galutinį priėmimo-perdavimo aktą.</w:t>
      </w:r>
    </w:p>
    <w:p w14:paraId="2DC53EFF" w14:textId="77777777" w:rsidR="004F4F14" w:rsidRPr="0095115A" w:rsidRDefault="004F4F14" w:rsidP="00B34A4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95115A">
        <w:rPr>
          <w:rFonts w:ascii="Tahoma" w:hAnsi="Tahoma" w:cs="Tahoma"/>
        </w:rPr>
        <w:t>Siekiant užtikrinti sklandų Pirkimo tęstinumą:</w:t>
      </w:r>
    </w:p>
    <w:p w14:paraId="030E8000" w14:textId="1134409E" w:rsidR="004F4F14" w:rsidRPr="000403D2" w:rsidRDefault="004F4F14" w:rsidP="00B34A49">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hAnsi="Tahoma" w:cs="Tahoma"/>
        </w:rPr>
        <w:t>Teikėjas, nepažeidžiant autoriaus teisių turėtojo ar trečiųjų šalių intelektinės nuosavybės teisių, sutartimi perduoda Pirkėjui autorių turtines teises į pagal užsakymą sukurtą programinę įrangą ir parengtus projektinius dokumentus, įskaitant, bet neapsiribojant, teisę neribotą laiką ir be papildomo atlygio naudoti sukurtą programinę įrangą; teisę daryti sukurtos programinės įrangos kopijas; teisę modifikuoti ir toliau plėtoti sukurtą programinę įrangą; teisę perkelti programinę įrangą į kitą technologinę platformą; teisę naudoti ir keisti jai sukurtos programinės įrangos pradinį kodą (mašininės kalbos pradinius tekstus</w:t>
      </w:r>
      <w:r w:rsidR="003C4764">
        <w:rPr>
          <w:rFonts w:ascii="Tahoma" w:hAnsi="Tahoma" w:cs="Tahoma"/>
        </w:rPr>
        <w:t>)</w:t>
      </w:r>
      <w:r w:rsidRPr="000403D2">
        <w:rPr>
          <w:rFonts w:ascii="Tahoma" w:hAnsi="Tahoma" w:cs="Tahoma"/>
        </w:rPr>
        <w:t>;</w:t>
      </w:r>
    </w:p>
    <w:p w14:paraId="5E513ECA" w14:textId="77777777" w:rsidR="004F4F14" w:rsidRPr="000403D2" w:rsidRDefault="004F4F14" w:rsidP="00B34A49">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hAnsi="Tahoma" w:cs="Tahoma"/>
        </w:rPr>
        <w:t>jeigu Projekte sukurtoje programinėje įrangoje panaudota kita autoriaus teisių turėtojo ar trečiųjų šalių programinė įranga, kuri integruota į pagal užsakymą sukurtą programinę įrangą ar kitaip susieta su atliktu užsakymu ir autoriaus turtinių teisių į sukurtą programinę įrangą ar parengtus projektinius dokumentus, jos perdavimas Pirkėjui neturi apriboti šias teises perdavusio Teikėjo teisės be atskiro Pirkėjo sutikimo toliau vystyti, tobulinti, platinti ir atlikti kitus reikiamus veiksmus su sukurta programine įranga ar parengtais projektiniais dokumentais;</w:t>
      </w:r>
    </w:p>
    <w:p w14:paraId="6DE2AD77" w14:textId="77777777" w:rsidR="004F4F14" w:rsidRPr="000403D2" w:rsidRDefault="004F4F14" w:rsidP="00B34A49">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hAnsi="Tahoma" w:cs="Tahoma"/>
        </w:rPr>
        <w:t>kartu su kompiuterine programa, kaip ši sąvoka apibrėžta LR autorių teisių ir gretutinių teisių įstatyme, Pirkėjui perduodamas ir programos išeitinis kodas. Kompiuterių programos autoriaus asmeninės neturtinės teisės negali būti naudojamos tokiu būdu, kuris suvaržytų autorių turtinių teisių į šią kompiuterinę programą turėtojo teises, tarp jų ir teisę savo nuožiūra adaptuoti, keisti ir neatlygintinai platinti šiuos kūrinius. Šiame punkte numatytos autorių turtinės teisės, vadovaujantis Autorių teisių ir gretutinių teisių įstatymo ir Valstybės informacinių išteklių valdymo įstatymo 12 str. nuostatomis,  perduodamos ir suteikiamos LR ir ES šalių teritorijoje neribotam laikui;</w:t>
      </w:r>
    </w:p>
    <w:p w14:paraId="2C259628" w14:textId="77777777" w:rsidR="004F4F14" w:rsidRPr="000403D2" w:rsidRDefault="004F4F14" w:rsidP="00B34A49">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hAnsi="Tahoma" w:cs="Tahoma"/>
        </w:rPr>
        <w:t>Teikėjas turi perduoti Pirkėjui Pirkimo metu sukurtą Sistemos programinę įrangą ir jos išeitinį kodą ar atskirų Sistemos komponentų paslaugų priėmimo – perdavimo akto pasirašymo datai;</w:t>
      </w:r>
    </w:p>
    <w:p w14:paraId="38FE53F9" w14:textId="77777777" w:rsidR="004F4F14" w:rsidRPr="000403D2" w:rsidRDefault="004F4F14" w:rsidP="00B34A49">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hAnsi="Tahoma" w:cs="Tahoma"/>
          <w:color w:val="0070C0"/>
        </w:rPr>
        <w:t xml:space="preserve"> </w:t>
      </w:r>
      <w:r w:rsidRPr="000403D2">
        <w:rPr>
          <w:rFonts w:ascii="Tahoma" w:hAnsi="Tahoma" w:cs="Tahoma"/>
        </w:rPr>
        <w:t>Teikėjas neturi teisės atskleisti jokios su paslaugų teikimu susijusios informacijos trečiosioms šalims be Pirkėjo raštiško leidimo arba jei to reikalauja įstatymai.</w:t>
      </w:r>
    </w:p>
    <w:p w14:paraId="0FE85053" w14:textId="77777777" w:rsidR="004F4F14" w:rsidRPr="000403D2" w:rsidRDefault="004F4F14" w:rsidP="002B5876">
      <w:pPr>
        <w:tabs>
          <w:tab w:val="left" w:pos="142"/>
          <w:tab w:val="num" w:pos="851"/>
        </w:tabs>
        <w:spacing w:line="276" w:lineRule="auto"/>
        <w:rPr>
          <w:rFonts w:ascii="Tahoma" w:hAnsi="Tahoma" w:cs="Tahoma"/>
          <w:sz w:val="22"/>
          <w:szCs w:val="22"/>
        </w:rPr>
      </w:pPr>
    </w:p>
    <w:p w14:paraId="5E5E43F6" w14:textId="28CFCA73" w:rsidR="004F4F14" w:rsidRPr="000403D2" w:rsidRDefault="004F4F14" w:rsidP="00E26FD2">
      <w:pPr>
        <w:pStyle w:val="Heading2"/>
        <w:numPr>
          <w:ilvl w:val="0"/>
          <w:numId w:val="0"/>
        </w:numPr>
        <w:tabs>
          <w:tab w:val="left" w:pos="142"/>
          <w:tab w:val="num" w:pos="851"/>
        </w:tabs>
        <w:spacing w:before="0" w:line="276" w:lineRule="auto"/>
        <w:rPr>
          <w:rFonts w:ascii="Tahoma" w:hAnsi="Tahoma" w:cs="Tahoma"/>
          <w:b/>
          <w:bCs/>
          <w:color w:val="auto"/>
          <w:sz w:val="22"/>
          <w:szCs w:val="22"/>
        </w:rPr>
      </w:pPr>
      <w:bookmarkStart w:id="293" w:name="_Toc144274567"/>
      <w:bookmarkStart w:id="294" w:name="_Toc192110806"/>
      <w:bookmarkStart w:id="295" w:name="_Toc192690027"/>
      <w:bookmarkStart w:id="296" w:name="_Toc195288566"/>
      <w:r w:rsidRPr="00A92C8A">
        <w:rPr>
          <w:rFonts w:ascii="Tahoma" w:hAnsi="Tahoma" w:cs="Tahoma"/>
          <w:b/>
          <w:bCs/>
          <w:color w:val="auto"/>
          <w:sz w:val="22"/>
          <w:szCs w:val="22"/>
        </w:rPr>
        <w:t>6.6. Reikalavimai garantin</w:t>
      </w:r>
      <w:r w:rsidR="00C0158C" w:rsidRPr="00A92C8A">
        <w:rPr>
          <w:rFonts w:ascii="Tahoma" w:hAnsi="Tahoma" w:cs="Tahoma"/>
          <w:b/>
          <w:bCs/>
          <w:color w:val="auto"/>
          <w:sz w:val="22"/>
          <w:szCs w:val="22"/>
        </w:rPr>
        <w:t>ei</w:t>
      </w:r>
      <w:r w:rsidRPr="00A92C8A">
        <w:rPr>
          <w:rFonts w:ascii="Tahoma" w:hAnsi="Tahoma" w:cs="Tahoma"/>
          <w:b/>
          <w:bCs/>
          <w:color w:val="auto"/>
          <w:sz w:val="22"/>
          <w:szCs w:val="22"/>
        </w:rPr>
        <w:t xml:space="preserve"> priežiūrai</w:t>
      </w:r>
      <w:bookmarkEnd w:id="293"/>
      <w:bookmarkEnd w:id="294"/>
      <w:bookmarkEnd w:id="295"/>
      <w:bookmarkEnd w:id="296"/>
    </w:p>
    <w:p w14:paraId="61621CF7" w14:textId="77777777" w:rsidR="004F4F14" w:rsidRPr="000403D2" w:rsidRDefault="004F4F14" w:rsidP="002B5876">
      <w:pPr>
        <w:pStyle w:val="TekstasNr"/>
        <w:numPr>
          <w:ilvl w:val="0"/>
          <w:numId w:val="0"/>
        </w:numPr>
        <w:tabs>
          <w:tab w:val="clear" w:pos="1134"/>
          <w:tab w:val="left" w:pos="142"/>
          <w:tab w:val="left" w:pos="567"/>
          <w:tab w:val="num" w:pos="851"/>
        </w:tabs>
        <w:spacing w:after="0" w:line="276" w:lineRule="auto"/>
        <w:rPr>
          <w:rFonts w:ascii="Tahoma" w:hAnsi="Tahoma" w:cs="Tahoma"/>
          <w:sz w:val="22"/>
          <w:szCs w:val="22"/>
        </w:rPr>
      </w:pPr>
    </w:p>
    <w:p w14:paraId="0BFE1F74" w14:textId="03784CAC" w:rsidR="004F4F14" w:rsidRPr="0087043D" w:rsidRDefault="00E720FA" w:rsidP="00B34A4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720FA">
        <w:rPr>
          <w:rFonts w:ascii="Tahoma" w:hAnsi="Tahoma" w:cs="Tahoma"/>
        </w:rPr>
        <w:t>Paslaugų teikėjas po galutinio Paslaugų perdavimo-priėmimo akto pasirašymo dienos turės</w:t>
      </w:r>
      <w:r w:rsidR="005E2068">
        <w:rPr>
          <w:rFonts w:ascii="Tahoma" w:hAnsi="Tahoma" w:cs="Tahoma"/>
        </w:rPr>
        <w:t>:</w:t>
      </w:r>
    </w:p>
    <w:p w14:paraId="1F745E75" w14:textId="77777777" w:rsidR="00182C9D" w:rsidRPr="00182C9D" w:rsidRDefault="00182C9D" w:rsidP="00182C9D">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bookmarkStart w:id="297" w:name="_Toc352234921"/>
      <w:bookmarkStart w:id="298" w:name="_Toc352235612"/>
      <w:bookmarkStart w:id="299" w:name="_Toc352235973"/>
      <w:r w:rsidRPr="00182C9D">
        <w:rPr>
          <w:rFonts w:ascii="Tahoma" w:hAnsi="Tahoma" w:cs="Tahoma"/>
        </w:rPr>
        <w:t>suteikti ne trumpesnę kaip 12 mėnesių trukmės garantinę priežiūrą;</w:t>
      </w:r>
    </w:p>
    <w:p w14:paraId="4E5875C3" w14:textId="4FA329DF" w:rsidR="00182C9D" w:rsidRPr="00182C9D" w:rsidRDefault="00182C9D" w:rsidP="00182C9D">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182C9D">
        <w:rPr>
          <w:rFonts w:ascii="Tahoma" w:hAnsi="Tahoma" w:cs="Tahoma"/>
        </w:rPr>
        <w:t xml:space="preserve">užtikrinti Sistemos veiklos atkūrimą visiško arba dalinio funkcionavimo sutrikimo atvejais, įskaitant sutrikimus, atsiradusius dėl klaidų standartinėje ir nestandartinėje programinėje įrangoje (išskyrus atvejus atsiradusius dėl </w:t>
      </w:r>
      <w:r w:rsidR="00BF14C6">
        <w:rPr>
          <w:rFonts w:ascii="Tahoma" w:hAnsi="Tahoma" w:cs="Tahoma"/>
        </w:rPr>
        <w:t>Pirkėjo</w:t>
      </w:r>
      <w:r w:rsidRPr="00182C9D">
        <w:rPr>
          <w:rFonts w:ascii="Tahoma" w:hAnsi="Tahoma" w:cs="Tahoma"/>
        </w:rPr>
        <w:t xml:space="preserve"> kaltės);</w:t>
      </w:r>
    </w:p>
    <w:p w14:paraId="32AA89B7" w14:textId="6D20DA1B" w:rsidR="00182C9D" w:rsidRPr="00182C9D" w:rsidRDefault="00182C9D" w:rsidP="00182C9D">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182C9D">
        <w:rPr>
          <w:rFonts w:ascii="Tahoma" w:hAnsi="Tahoma" w:cs="Tahoma"/>
        </w:rPr>
        <w:t xml:space="preserve">atstatyti sugadintus programinės įrangos komponentus ir duomenis (išskyrus atvejus, atsiradusius dėl </w:t>
      </w:r>
      <w:r w:rsidR="00BF14C6">
        <w:rPr>
          <w:rFonts w:ascii="Tahoma" w:hAnsi="Tahoma" w:cs="Tahoma"/>
        </w:rPr>
        <w:t>Pirkėjo</w:t>
      </w:r>
      <w:r w:rsidRPr="00182C9D">
        <w:rPr>
          <w:rFonts w:ascii="Tahoma" w:hAnsi="Tahoma" w:cs="Tahoma"/>
        </w:rPr>
        <w:t xml:space="preserve"> kaltės);</w:t>
      </w:r>
    </w:p>
    <w:p w14:paraId="71F3DBAE" w14:textId="22621735" w:rsidR="00182C9D" w:rsidRDefault="00182C9D" w:rsidP="00182C9D">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182C9D">
        <w:rPr>
          <w:rFonts w:ascii="Tahoma" w:hAnsi="Tahoma" w:cs="Tahoma"/>
        </w:rPr>
        <w:t xml:space="preserve">nemokamai taisyti sukurtos ar modifikuotos programinės įrangos bei kitų sukurtų ar modifikuotų sprendimų klaidas, netikslumus ir neatitikimus Techninėje specifikacijoje apibrėžtiems reikalavimams, taip pat parengti, ištestuoti ir paruošti diegimui reikalingus atnaujinimus pagal Teikėjo parengtas ir su </w:t>
      </w:r>
      <w:r w:rsidR="00BF0F44">
        <w:rPr>
          <w:rFonts w:ascii="Tahoma" w:hAnsi="Tahoma" w:cs="Tahoma"/>
        </w:rPr>
        <w:t>Pirkėju</w:t>
      </w:r>
      <w:r w:rsidRPr="00182C9D">
        <w:rPr>
          <w:rFonts w:ascii="Tahoma" w:hAnsi="Tahoma" w:cs="Tahoma"/>
        </w:rPr>
        <w:t xml:space="preserve"> suderintas atnaujinimų diegimo procedūras</w:t>
      </w:r>
    </w:p>
    <w:p w14:paraId="5E52EBC8" w14:textId="17C57AAA" w:rsidR="004F4F14" w:rsidRDefault="004C56E3" w:rsidP="00182C9D">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4C56E3">
        <w:rPr>
          <w:rFonts w:ascii="Tahoma" w:hAnsi="Tahoma" w:cs="Tahoma"/>
        </w:rPr>
        <w:t xml:space="preserve">Garantinio aptarnavimo metu Teikėjas privalo registruoti Sistemos eksploatavimo sutrikimus ir neatitiktis problemų / sutrikimų registravimo sistemoje (pvz., specializuotoje interneto svetainėje arba per pagalbos teikimo liniją (angl. Service Desk) pagal su </w:t>
      </w:r>
      <w:r w:rsidR="00BF0F44">
        <w:rPr>
          <w:rFonts w:ascii="Tahoma" w:hAnsi="Tahoma" w:cs="Tahoma"/>
        </w:rPr>
        <w:t>Pirkėju</w:t>
      </w:r>
      <w:r w:rsidRPr="004C56E3">
        <w:rPr>
          <w:rFonts w:ascii="Tahoma" w:hAnsi="Tahoma" w:cs="Tahoma"/>
        </w:rPr>
        <w:t xml:space="preserve"> suderintas informavimo ir registravimo procedūras</w:t>
      </w:r>
      <w:r w:rsidR="004F4F14" w:rsidRPr="00F710B4">
        <w:rPr>
          <w:rFonts w:ascii="Tahoma" w:hAnsi="Tahoma" w:cs="Tahoma"/>
        </w:rPr>
        <w:t>.</w:t>
      </w:r>
    </w:p>
    <w:p w14:paraId="775595A0" w14:textId="77777777" w:rsidR="003B06EF" w:rsidRPr="003B06EF" w:rsidRDefault="003B06EF" w:rsidP="003B06EF">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3B06EF">
        <w:rPr>
          <w:rFonts w:ascii="Tahoma" w:hAnsi="Tahoma" w:cs="Tahoma"/>
        </w:rPr>
        <w:lastRenderedPageBreak/>
        <w:t>Garantinio aptarnavimo metu visos atsiradusios ir nustatytos klaidos, trikdžiai, sutrikimai ir problemos turi būti klasifikuojami:</w:t>
      </w:r>
    </w:p>
    <w:p w14:paraId="295A23A5" w14:textId="77777777" w:rsidR="003B06EF" w:rsidRPr="003B06EF" w:rsidRDefault="003B06EF" w:rsidP="00353068">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3B06EF">
        <w:rPr>
          <w:rFonts w:ascii="Tahoma" w:hAnsi="Tahoma" w:cs="Tahoma"/>
        </w:rPr>
        <w:t>Kritinis sutrikimas – kai nustatytas trikdis ir (ar) problema, dėl kurios naudotojas negali vykdyti numatytų būtinų funkcijų ir nežinomas joks kitas Perkančiajai organizacijai priimtinas alternatyvus šios funkcijos vykdymo kelias;</w:t>
      </w:r>
    </w:p>
    <w:p w14:paraId="3AE40FC9" w14:textId="3BB4C6FE" w:rsidR="004C56E3" w:rsidRDefault="003B06EF" w:rsidP="00353068">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3B06EF">
        <w:rPr>
          <w:rFonts w:ascii="Tahoma" w:hAnsi="Tahoma" w:cs="Tahoma"/>
        </w:rPr>
        <w:t>Nekritinis sutrikimas – kai nustatytas trikdis ir (ar) problema, kuris sukelia sunkumus naudojantis Sistema, bet neturi įtakos Sistemos funkcijų veikimui ir nedaro jokio kito poveikio</w:t>
      </w:r>
      <w:r>
        <w:rPr>
          <w:rFonts w:ascii="Tahoma" w:hAnsi="Tahoma" w:cs="Tahoma"/>
        </w:rPr>
        <w:t>.</w:t>
      </w:r>
    </w:p>
    <w:p w14:paraId="61E3ACB3" w14:textId="77777777" w:rsidR="00947C06" w:rsidRPr="00947C06" w:rsidRDefault="00947C06" w:rsidP="00947C06">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947C06">
        <w:rPr>
          <w:rFonts w:ascii="Tahoma" w:hAnsi="Tahoma" w:cs="Tahoma"/>
        </w:rPr>
        <w:t>Pagrindinės privalomos garantinės priežiūros sąlygos:</w:t>
      </w:r>
    </w:p>
    <w:p w14:paraId="766528F0" w14:textId="77777777" w:rsidR="00947C06" w:rsidRPr="00947C06" w:rsidRDefault="00947C06" w:rsidP="00947C06">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947C06">
        <w:rPr>
          <w:rFonts w:ascii="Tahoma" w:hAnsi="Tahoma" w:cs="Tahoma"/>
        </w:rPr>
        <w:t>reakcijos į problemą laikas (problema užregistruota ir perduota sprendimui) – ne ilgiau kaip 2 val.;</w:t>
      </w:r>
    </w:p>
    <w:p w14:paraId="21E07E31" w14:textId="77777777" w:rsidR="00947C06" w:rsidRPr="00947C06" w:rsidRDefault="00947C06" w:rsidP="00947C06">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947C06">
        <w:rPr>
          <w:rFonts w:ascii="Tahoma" w:hAnsi="Tahoma" w:cs="Tahoma"/>
        </w:rPr>
        <w:t>problemos sprendimo trukmė:</w:t>
      </w:r>
    </w:p>
    <w:p w14:paraId="3C55F325" w14:textId="77777777" w:rsidR="00947C06" w:rsidRPr="00947C06" w:rsidRDefault="00947C06" w:rsidP="00146F4F">
      <w:pPr>
        <w:pStyle w:val="ListParagraph"/>
        <w:numPr>
          <w:ilvl w:val="2"/>
          <w:numId w:val="418"/>
        </w:numPr>
        <w:tabs>
          <w:tab w:val="left" w:pos="142"/>
        </w:tabs>
        <w:suppressAutoHyphens/>
        <w:autoSpaceDN w:val="0"/>
        <w:spacing w:before="60" w:line="276" w:lineRule="auto"/>
        <w:jc w:val="both"/>
        <w:textAlignment w:val="baseline"/>
        <w:rPr>
          <w:rFonts w:ascii="Tahoma" w:hAnsi="Tahoma" w:cs="Tahoma"/>
        </w:rPr>
      </w:pPr>
      <w:r w:rsidRPr="00947C06">
        <w:rPr>
          <w:rFonts w:ascii="Tahoma" w:hAnsi="Tahoma" w:cs="Tahoma"/>
        </w:rPr>
        <w:t>Kritinių sutrikimų šalinimas – ne ilgiau kaip 8 valandos nuo pranešimo gavimo sutartu būdu;</w:t>
      </w:r>
    </w:p>
    <w:p w14:paraId="485DA802" w14:textId="77777777" w:rsidR="00947C06" w:rsidRPr="00947C06" w:rsidRDefault="00947C06" w:rsidP="00146F4F">
      <w:pPr>
        <w:pStyle w:val="ListParagraph"/>
        <w:numPr>
          <w:ilvl w:val="2"/>
          <w:numId w:val="418"/>
        </w:numPr>
        <w:tabs>
          <w:tab w:val="left" w:pos="142"/>
        </w:tabs>
        <w:suppressAutoHyphens/>
        <w:autoSpaceDN w:val="0"/>
        <w:spacing w:before="60" w:line="276" w:lineRule="auto"/>
        <w:jc w:val="both"/>
        <w:textAlignment w:val="baseline"/>
        <w:rPr>
          <w:rFonts w:ascii="Tahoma" w:hAnsi="Tahoma" w:cs="Tahoma"/>
        </w:rPr>
      </w:pPr>
      <w:r w:rsidRPr="00947C06">
        <w:rPr>
          <w:rFonts w:ascii="Tahoma" w:hAnsi="Tahoma" w:cs="Tahoma"/>
        </w:rPr>
        <w:t>Nekritinių sutrikimų šalinimas – ne ilgiau kaip 40 darbo valandų nuo pranešimo gavimo sutartu būdu.</w:t>
      </w:r>
    </w:p>
    <w:p w14:paraId="128E9C6A" w14:textId="3A1E40A2" w:rsidR="00426C8A" w:rsidRDefault="005F29D8" w:rsidP="009900F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5F29D8">
        <w:rPr>
          <w:rFonts w:ascii="Tahoma" w:hAnsi="Tahoma" w:cs="Tahoma"/>
        </w:rPr>
        <w:t>Konsultacijos dėl nustatytų neatitikimų ir apie atliktus programinės įrangos pasikeitimus telefonu ir elektroniniu paštu (angl. Hot line) – darbo dienomis nuo 8:00 iki 17:00 val</w:t>
      </w:r>
      <w:r w:rsidR="00426C8A" w:rsidRPr="00426C8A">
        <w:rPr>
          <w:rFonts w:ascii="Tahoma" w:hAnsi="Tahoma" w:cs="Tahoma"/>
        </w:rPr>
        <w:t>.</w:t>
      </w:r>
    </w:p>
    <w:p w14:paraId="33AA7D49" w14:textId="0B23291A" w:rsidR="005F29D8" w:rsidRDefault="00842637" w:rsidP="009900F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842637">
        <w:rPr>
          <w:rFonts w:ascii="Tahoma" w:hAnsi="Tahoma" w:cs="Tahoma"/>
        </w:rPr>
        <w:t xml:space="preserve">Galimybė visą parą registruoti problemas internetu bei stebėti problemų sprendimo būklę naudojant </w:t>
      </w:r>
      <w:r w:rsidR="00BF14C6">
        <w:rPr>
          <w:rFonts w:ascii="Tahoma" w:hAnsi="Tahoma" w:cs="Tahoma"/>
        </w:rPr>
        <w:t>Pirkėjo</w:t>
      </w:r>
      <w:r w:rsidRPr="00842637">
        <w:rPr>
          <w:rFonts w:ascii="Tahoma" w:hAnsi="Tahoma" w:cs="Tahoma"/>
        </w:rPr>
        <w:t xml:space="preserve"> naudojamą klaidų registravimo įrankį (nebent projekto metu būtų šalių sutarta naudoti Teikėjo klaidų registravimo įrankį)</w:t>
      </w:r>
      <w:r>
        <w:rPr>
          <w:rFonts w:ascii="Tahoma" w:hAnsi="Tahoma" w:cs="Tahoma"/>
        </w:rPr>
        <w:t>.</w:t>
      </w:r>
    </w:p>
    <w:p w14:paraId="0D26BC9A" w14:textId="029D9CEB" w:rsidR="00FB36D8" w:rsidRDefault="00FB36D8" w:rsidP="009900F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16074B">
        <w:rPr>
          <w:rFonts w:ascii="Tahoma" w:hAnsi="Tahoma" w:cs="Tahoma"/>
        </w:rPr>
        <w:t>Kiekvieno ketvirčio pradžioje Paslaugų teikėjas per 5 darbo dienas turės parengti praėjusio ketvirčio garantinės priežiūros vykdymo ataskaitą</w:t>
      </w:r>
      <w:r>
        <w:rPr>
          <w:rFonts w:ascii="Tahoma" w:hAnsi="Tahoma" w:cs="Tahoma"/>
        </w:rPr>
        <w:t>.</w:t>
      </w:r>
    </w:p>
    <w:p w14:paraId="6DF2EA67" w14:textId="205EB457" w:rsidR="002F63F8" w:rsidRPr="000403D2" w:rsidRDefault="002F63F8" w:rsidP="009900F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16074B">
        <w:rPr>
          <w:rFonts w:ascii="Tahoma" w:hAnsi="Tahoma" w:cs="Tahoma"/>
        </w:rPr>
        <w:t xml:space="preserve">Detali garantinės priežiūros tvarka (garantinės priežiūros komunikacijos būdai, atnaujinimų diegimo procedūros ir kt.) turi būti suderinta su </w:t>
      </w:r>
      <w:r w:rsidR="00BF0F44">
        <w:rPr>
          <w:rFonts w:ascii="Tahoma" w:hAnsi="Tahoma" w:cs="Tahoma"/>
        </w:rPr>
        <w:t>Pirkėju</w:t>
      </w:r>
      <w:r w:rsidRPr="0016074B">
        <w:rPr>
          <w:rFonts w:ascii="Tahoma" w:hAnsi="Tahoma" w:cs="Tahoma"/>
        </w:rPr>
        <w:t xml:space="preserve"> aprašyta Teikėjo parengtame garantinės priežiūros reglamente.</w:t>
      </w:r>
    </w:p>
    <w:p w14:paraId="15249A17" w14:textId="77777777" w:rsidR="004F4F14" w:rsidRPr="000403D2" w:rsidRDefault="004F4F14" w:rsidP="002B5876">
      <w:pPr>
        <w:pStyle w:val="TekstasNr11"/>
        <w:tabs>
          <w:tab w:val="clear" w:pos="1134"/>
          <w:tab w:val="clear" w:pos="1560"/>
          <w:tab w:val="left" w:pos="142"/>
          <w:tab w:val="left" w:pos="630"/>
          <w:tab w:val="num" w:pos="851"/>
        </w:tabs>
        <w:spacing w:after="0" w:line="276" w:lineRule="auto"/>
        <w:ind w:firstLine="0"/>
        <w:rPr>
          <w:rFonts w:ascii="Tahoma" w:hAnsi="Tahoma" w:cs="Tahoma"/>
          <w:sz w:val="22"/>
          <w:szCs w:val="22"/>
        </w:rPr>
      </w:pPr>
    </w:p>
    <w:p w14:paraId="383815CF" w14:textId="77777777" w:rsidR="004F4F14" w:rsidRPr="000403D2" w:rsidRDefault="004F4F14" w:rsidP="002B5876">
      <w:pPr>
        <w:pStyle w:val="Heading2"/>
        <w:numPr>
          <w:ilvl w:val="0"/>
          <w:numId w:val="0"/>
        </w:numPr>
        <w:tabs>
          <w:tab w:val="left" w:pos="142"/>
          <w:tab w:val="num" w:pos="851"/>
        </w:tabs>
        <w:spacing w:before="0" w:line="276" w:lineRule="auto"/>
        <w:rPr>
          <w:rFonts w:ascii="Tahoma" w:hAnsi="Tahoma" w:cs="Tahoma"/>
          <w:b/>
          <w:bCs/>
          <w:color w:val="auto"/>
          <w:sz w:val="22"/>
          <w:szCs w:val="22"/>
        </w:rPr>
      </w:pPr>
      <w:bookmarkStart w:id="300" w:name="_Toc144274568"/>
      <w:bookmarkStart w:id="301" w:name="_Toc192110807"/>
      <w:bookmarkStart w:id="302" w:name="_Toc192690028"/>
      <w:bookmarkStart w:id="303" w:name="_Toc195288567"/>
      <w:r w:rsidRPr="00A92C8A">
        <w:rPr>
          <w:rFonts w:ascii="Tahoma" w:hAnsi="Tahoma" w:cs="Tahoma"/>
          <w:b/>
          <w:bCs/>
          <w:color w:val="auto"/>
          <w:sz w:val="22"/>
          <w:szCs w:val="22"/>
        </w:rPr>
        <w:t xml:space="preserve">6.7. </w:t>
      </w:r>
      <w:bookmarkStart w:id="304" w:name="_Hlk146797615"/>
      <w:r w:rsidRPr="00A92C8A">
        <w:rPr>
          <w:rFonts w:ascii="Tahoma" w:hAnsi="Tahoma" w:cs="Tahoma"/>
          <w:b/>
          <w:bCs/>
          <w:color w:val="auto"/>
          <w:sz w:val="22"/>
          <w:szCs w:val="22"/>
        </w:rPr>
        <w:t>Reikalavimai Projekto valdymui</w:t>
      </w:r>
      <w:bookmarkEnd w:id="300"/>
      <w:bookmarkEnd w:id="301"/>
      <w:bookmarkEnd w:id="302"/>
      <w:bookmarkEnd w:id="303"/>
      <w:bookmarkEnd w:id="304"/>
    </w:p>
    <w:p w14:paraId="5AA9870B" w14:textId="77777777" w:rsidR="004F4F14" w:rsidRPr="000403D2" w:rsidRDefault="004F4F14" w:rsidP="002B5876">
      <w:pPr>
        <w:pStyle w:val="Heading3"/>
        <w:numPr>
          <w:ilvl w:val="0"/>
          <w:numId w:val="0"/>
        </w:numPr>
        <w:tabs>
          <w:tab w:val="left" w:pos="142"/>
          <w:tab w:val="num" w:pos="851"/>
        </w:tabs>
        <w:spacing w:before="0" w:line="276" w:lineRule="auto"/>
        <w:ind w:left="720"/>
        <w:rPr>
          <w:rFonts w:ascii="Tahoma" w:hAnsi="Tahoma" w:cs="Tahoma"/>
          <w:sz w:val="22"/>
          <w:szCs w:val="22"/>
        </w:rPr>
      </w:pPr>
    </w:p>
    <w:bookmarkEnd w:id="297"/>
    <w:bookmarkEnd w:id="298"/>
    <w:bookmarkEnd w:id="299"/>
    <w:p w14:paraId="34AE9540" w14:textId="77777777" w:rsidR="004F4F14" w:rsidRPr="000403D2" w:rsidRDefault="004F4F14" w:rsidP="009900F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0403D2">
        <w:rPr>
          <w:rFonts w:ascii="Tahoma" w:hAnsi="Tahoma" w:cs="Tahoma"/>
        </w:rPr>
        <w:t>Teikėjas turi užtikrinti, kad visa komunikacija Projekto metu vyktų lietuvių kalba. Jei pasitelkiami užsienio šalių ekspertai, Teikėjas turi pasirūpinti vertimo į lietuvių kalbą paslaugomis savo sąskaita.</w:t>
      </w:r>
      <w:r w:rsidRPr="009900F9">
        <w:rPr>
          <w:rFonts w:ascii="Tahoma" w:hAnsi="Tahoma" w:cs="Tahoma"/>
        </w:rPr>
        <w:t xml:space="preserve"> </w:t>
      </w:r>
    </w:p>
    <w:p w14:paraId="28A09371" w14:textId="667A9704" w:rsidR="004F4F14" w:rsidRPr="000403D2" w:rsidRDefault="00FC2005" w:rsidP="009900F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FC2005">
        <w:rPr>
          <w:rFonts w:ascii="Tahoma" w:hAnsi="Tahoma" w:cs="Tahoma"/>
        </w:rPr>
        <w:t xml:space="preserve">Pirkimo paslaugos turi būti įgyvendinamos kompleksiniu projekto įgyvendinimo metodu. Etapų (prieaugių) trukmę ir darbų išskaidymą į prieaugius Teikėjas turi suderinti su </w:t>
      </w:r>
      <w:r w:rsidR="00BF0F44">
        <w:rPr>
          <w:rFonts w:ascii="Tahoma" w:hAnsi="Tahoma" w:cs="Tahoma"/>
        </w:rPr>
        <w:t>Pirkėju</w:t>
      </w:r>
      <w:r w:rsidR="004F4F14" w:rsidRPr="000403D2">
        <w:rPr>
          <w:rFonts w:ascii="Tahoma" w:hAnsi="Tahoma" w:cs="Tahoma"/>
        </w:rPr>
        <w:t>.</w:t>
      </w:r>
    </w:p>
    <w:p w14:paraId="33450BB3" w14:textId="336AE41A" w:rsidR="004F4F14" w:rsidRPr="000403D2" w:rsidRDefault="00D632E0" w:rsidP="009900F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D632E0">
        <w:rPr>
          <w:rFonts w:ascii="Tahoma" w:hAnsi="Tahoma" w:cs="Tahoma"/>
        </w:rPr>
        <w:t xml:space="preserve">Teikėjas turi informuoti Perkančiąją organizaciją apie Paslaugų vykdymo eigą ir </w:t>
      </w:r>
      <w:r w:rsidR="00BF14C6">
        <w:rPr>
          <w:rFonts w:ascii="Tahoma" w:hAnsi="Tahoma" w:cs="Tahoma"/>
        </w:rPr>
        <w:t>Pirkėjo</w:t>
      </w:r>
      <w:r w:rsidRPr="00D632E0">
        <w:rPr>
          <w:rFonts w:ascii="Tahoma" w:hAnsi="Tahoma" w:cs="Tahoma"/>
        </w:rPr>
        <w:t xml:space="preserve"> prašymu rengti Paslaugų teikimo etapų rezultatų pristatymus</w:t>
      </w:r>
      <w:r w:rsidR="004F4F14" w:rsidRPr="000403D2">
        <w:rPr>
          <w:rFonts w:ascii="Tahoma" w:hAnsi="Tahoma" w:cs="Tahoma"/>
        </w:rPr>
        <w:t>.</w:t>
      </w:r>
    </w:p>
    <w:p w14:paraId="7ADEADF6" w14:textId="103294A0" w:rsidR="004F4F14" w:rsidRDefault="00347CDD" w:rsidP="009900F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347CDD">
        <w:rPr>
          <w:rFonts w:ascii="Tahoma" w:hAnsi="Tahoma" w:cs="Tahoma"/>
        </w:rPr>
        <w:t xml:space="preserve">Teikėjas turi tiesiogiai bendradarbiauti su </w:t>
      </w:r>
      <w:r w:rsidR="00BF0F44">
        <w:rPr>
          <w:rFonts w:ascii="Tahoma" w:hAnsi="Tahoma" w:cs="Tahoma"/>
        </w:rPr>
        <w:t>Pirkėju</w:t>
      </w:r>
      <w:r w:rsidRPr="00347CDD">
        <w:rPr>
          <w:rFonts w:ascii="Tahoma" w:hAnsi="Tahoma" w:cs="Tahoma"/>
        </w:rPr>
        <w:t>, Projekto partneriais bei kitomis Projekto suinteresuotomis šalimis</w:t>
      </w:r>
      <w:r w:rsidR="004F4F14" w:rsidRPr="000403D2">
        <w:rPr>
          <w:rFonts w:ascii="Tahoma" w:hAnsi="Tahoma" w:cs="Tahoma"/>
        </w:rPr>
        <w:t>.</w:t>
      </w:r>
    </w:p>
    <w:p w14:paraId="0D9E8A28" w14:textId="527D410B" w:rsidR="00347CDD" w:rsidRPr="000403D2" w:rsidRDefault="00F00E4A" w:rsidP="009900F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F00E4A">
        <w:rPr>
          <w:rFonts w:ascii="Tahoma" w:hAnsi="Tahoma" w:cs="Tahoma"/>
        </w:rPr>
        <w:t xml:space="preserve">Teikėjas turi pateikti ir su </w:t>
      </w:r>
      <w:r w:rsidR="00A63807">
        <w:rPr>
          <w:rFonts w:ascii="Tahoma" w:hAnsi="Tahoma" w:cs="Tahoma"/>
        </w:rPr>
        <w:t>Pirkėju</w:t>
      </w:r>
      <w:r w:rsidRPr="00F00E4A">
        <w:rPr>
          <w:rFonts w:ascii="Tahoma" w:hAnsi="Tahoma" w:cs="Tahoma"/>
        </w:rPr>
        <w:t xml:space="preserve"> suderinti Paslaugų teikimo reglamentą, kuriame turi būti detalizuoti Paslaugų teikimo etapai ir jų rezultatai (pateiktys), pateiktas detalus </w:t>
      </w:r>
      <w:r w:rsidR="00BF14C6">
        <w:rPr>
          <w:rFonts w:ascii="Tahoma" w:hAnsi="Tahoma" w:cs="Tahoma"/>
        </w:rPr>
        <w:t>Pirkėjo</w:t>
      </w:r>
      <w:r w:rsidRPr="00F00E4A">
        <w:rPr>
          <w:rFonts w:ascii="Tahoma" w:hAnsi="Tahoma" w:cs="Tahoma"/>
        </w:rPr>
        <w:t xml:space="preserve"> nurodytus terminus atitinkantis kalendorinis darbų vykdymo grafikas, aprašytos komunikacijos ir rizikų valdymo priemonės bei dokumentų derinimo tvarka</w:t>
      </w:r>
      <w:r>
        <w:rPr>
          <w:rFonts w:ascii="Tahoma" w:hAnsi="Tahoma" w:cs="Tahoma"/>
        </w:rPr>
        <w:t>.</w:t>
      </w:r>
    </w:p>
    <w:p w14:paraId="4BC4B1B3" w14:textId="77777777" w:rsidR="004F4F14" w:rsidRPr="000403D2" w:rsidRDefault="004F4F14" w:rsidP="009900F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0403D2">
        <w:rPr>
          <w:rFonts w:ascii="Tahoma" w:hAnsi="Tahoma" w:cs="Tahoma"/>
        </w:rPr>
        <w:t>Teikėjas turi kas mėnesį rengti ir Pirkėjui teikti tarpines Paslaugų teikimo ataskaitas, kuriose būtų pateikiama:</w:t>
      </w:r>
    </w:p>
    <w:p w14:paraId="53E1F944" w14:textId="77777777" w:rsidR="004F4F14" w:rsidRPr="000403D2" w:rsidRDefault="004F4F14" w:rsidP="009900F9">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hAnsi="Tahoma" w:cs="Tahoma"/>
        </w:rPr>
        <w:t>informacija apie Paslaugų teikimo sutarties vykdymo eigą;</w:t>
      </w:r>
    </w:p>
    <w:p w14:paraId="1F248C5B" w14:textId="77777777" w:rsidR="004F4F14" w:rsidRPr="000403D2" w:rsidRDefault="004F4F14" w:rsidP="009900F9">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hAnsi="Tahoma" w:cs="Tahoma"/>
        </w:rPr>
        <w:lastRenderedPageBreak/>
        <w:t>informacija apie per ataskaitinį mėnesį užfiksuotas rizikas ir problemas;</w:t>
      </w:r>
    </w:p>
    <w:p w14:paraId="5829530D" w14:textId="77777777" w:rsidR="004F4F14" w:rsidRPr="000403D2" w:rsidRDefault="004F4F14" w:rsidP="009900F9">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hAnsi="Tahoma" w:cs="Tahoma"/>
        </w:rPr>
        <w:t>informaciją apie suderintus pakeitimus pakeitimų registre.</w:t>
      </w:r>
    </w:p>
    <w:p w14:paraId="44640B50" w14:textId="77777777" w:rsidR="004F4F14" w:rsidRPr="0033792E" w:rsidRDefault="004F4F14" w:rsidP="009900F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33792E">
        <w:rPr>
          <w:rFonts w:ascii="Tahoma" w:hAnsi="Tahoma" w:cs="Tahoma"/>
        </w:rPr>
        <w:t>Tarpinės Paslaugų teikimo ataskaitos Pirkėjui privalo būti pateiktos per (nurodyti skaičių, pvz., 5) darbo dienas nuo ataskaitinio laikotarpio pabaigos.</w:t>
      </w:r>
    </w:p>
    <w:p w14:paraId="4D12E3FD" w14:textId="0E85D86C" w:rsidR="004F4F14" w:rsidRPr="00F86BA3" w:rsidRDefault="00F86BA3" w:rsidP="009900F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F86BA3">
        <w:rPr>
          <w:rFonts w:ascii="Tahoma" w:hAnsi="Tahoma" w:cs="Tahoma"/>
        </w:rPr>
        <w:t xml:space="preserve">Baigus visus darbus, Teikėjas turi parengti galutinę Paslaugų teikimo ataskaitą. Galutinė ataskaita </w:t>
      </w:r>
      <w:r w:rsidR="00A63807">
        <w:rPr>
          <w:rFonts w:ascii="Tahoma" w:hAnsi="Tahoma" w:cs="Tahoma"/>
        </w:rPr>
        <w:t>Pirkėjui</w:t>
      </w:r>
      <w:r w:rsidRPr="00F86BA3">
        <w:rPr>
          <w:rFonts w:ascii="Tahoma" w:hAnsi="Tahoma" w:cs="Tahoma"/>
        </w:rPr>
        <w:t xml:space="preserve"> turi būti pateikta per 10 darbo dienų nuo paskutinio Paslaugų teikimo etapo pabaigos</w:t>
      </w:r>
      <w:r w:rsidR="004F4F14" w:rsidRPr="00F86BA3">
        <w:rPr>
          <w:rFonts w:ascii="Tahoma" w:hAnsi="Tahoma" w:cs="Tahoma"/>
        </w:rPr>
        <w:t>.</w:t>
      </w:r>
    </w:p>
    <w:p w14:paraId="68C13846" w14:textId="77777777" w:rsidR="004F4F14" w:rsidRPr="00D14729" w:rsidRDefault="004F4F14" w:rsidP="009900F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D14729">
        <w:rPr>
          <w:rFonts w:ascii="Tahoma" w:hAnsi="Tahoma" w:cs="Tahoma"/>
        </w:rPr>
        <w:t>Teikėjas turi tiesiogiai bendradarbiauti su Pirkėju, Projekto partneriais bei kitomis Projekto suinteresuotomis šalimis.</w:t>
      </w:r>
    </w:p>
    <w:p w14:paraId="5798CDB0" w14:textId="77777777" w:rsidR="004F4F14" w:rsidRPr="000403D2" w:rsidRDefault="004F4F14" w:rsidP="002B5876">
      <w:pPr>
        <w:pStyle w:val="ListParagraph"/>
        <w:tabs>
          <w:tab w:val="left" w:pos="142"/>
          <w:tab w:val="left" w:pos="284"/>
          <w:tab w:val="left" w:pos="426"/>
          <w:tab w:val="left" w:pos="567"/>
          <w:tab w:val="num" w:pos="851"/>
        </w:tabs>
        <w:suppressAutoHyphens/>
        <w:autoSpaceDN w:val="0"/>
        <w:spacing w:line="276" w:lineRule="auto"/>
        <w:ind w:left="0"/>
        <w:jc w:val="both"/>
        <w:textAlignment w:val="baseline"/>
        <w:rPr>
          <w:rFonts w:ascii="Tahoma" w:hAnsi="Tahoma" w:cs="Tahoma"/>
        </w:rPr>
      </w:pPr>
    </w:p>
    <w:p w14:paraId="1C17C73C" w14:textId="77777777" w:rsidR="004F4F14" w:rsidRPr="000403D2" w:rsidRDefault="004F4F14" w:rsidP="002B5876">
      <w:pPr>
        <w:pStyle w:val="Heading2"/>
        <w:numPr>
          <w:ilvl w:val="0"/>
          <w:numId w:val="0"/>
        </w:numPr>
        <w:tabs>
          <w:tab w:val="left" w:pos="142"/>
          <w:tab w:val="num" w:pos="851"/>
        </w:tabs>
        <w:spacing w:before="0" w:line="276" w:lineRule="auto"/>
        <w:rPr>
          <w:rFonts w:ascii="Tahoma" w:hAnsi="Tahoma" w:cs="Tahoma"/>
          <w:b/>
          <w:bCs/>
          <w:color w:val="auto"/>
          <w:sz w:val="22"/>
          <w:szCs w:val="22"/>
        </w:rPr>
      </w:pPr>
      <w:bookmarkStart w:id="305" w:name="_Toc144274569"/>
      <w:bookmarkStart w:id="306" w:name="_Toc192110808"/>
      <w:bookmarkStart w:id="307" w:name="_Toc192690029"/>
      <w:bookmarkStart w:id="308" w:name="_Toc195288568"/>
      <w:r w:rsidRPr="00A92C8A">
        <w:rPr>
          <w:rFonts w:ascii="Tahoma" w:hAnsi="Tahoma" w:cs="Tahoma"/>
          <w:b/>
          <w:bCs/>
          <w:color w:val="auto"/>
          <w:sz w:val="22"/>
          <w:szCs w:val="22"/>
        </w:rPr>
        <w:t xml:space="preserve">6.8. </w:t>
      </w:r>
      <w:bookmarkStart w:id="309" w:name="_Hlk146797590"/>
      <w:r w:rsidRPr="00A92C8A">
        <w:rPr>
          <w:rFonts w:ascii="Tahoma" w:hAnsi="Tahoma" w:cs="Tahoma"/>
          <w:b/>
          <w:bCs/>
          <w:color w:val="auto"/>
          <w:sz w:val="22"/>
          <w:szCs w:val="22"/>
        </w:rPr>
        <w:t>Reikalavimai pakeitimų valdymui</w:t>
      </w:r>
      <w:bookmarkEnd w:id="305"/>
      <w:bookmarkEnd w:id="306"/>
      <w:bookmarkEnd w:id="307"/>
      <w:bookmarkEnd w:id="308"/>
    </w:p>
    <w:bookmarkEnd w:id="309"/>
    <w:p w14:paraId="57430AA8" w14:textId="77777777" w:rsidR="004F4F14" w:rsidRPr="000403D2" w:rsidRDefault="004F4F14" w:rsidP="002B5876">
      <w:pPr>
        <w:pStyle w:val="ListParagraph"/>
        <w:tabs>
          <w:tab w:val="left" w:pos="142"/>
          <w:tab w:val="left" w:pos="284"/>
          <w:tab w:val="left" w:pos="426"/>
          <w:tab w:val="left" w:pos="567"/>
          <w:tab w:val="num" w:pos="851"/>
        </w:tabs>
        <w:suppressAutoHyphens/>
        <w:autoSpaceDN w:val="0"/>
        <w:spacing w:line="276" w:lineRule="auto"/>
        <w:ind w:left="0"/>
        <w:jc w:val="both"/>
        <w:textAlignment w:val="baseline"/>
        <w:rPr>
          <w:rFonts w:ascii="Tahoma" w:hAnsi="Tahoma" w:cs="Tahoma"/>
        </w:rPr>
      </w:pPr>
    </w:p>
    <w:p w14:paraId="41FCC245" w14:textId="2DDC1901" w:rsidR="004F4F14" w:rsidRPr="000403D2" w:rsidRDefault="004F4F14" w:rsidP="009900F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0403D2">
        <w:rPr>
          <w:rFonts w:ascii="Tahoma" w:hAnsi="Tahoma" w:cs="Tahoma"/>
        </w:rPr>
        <w:t>RPO,</w:t>
      </w:r>
      <w:r w:rsidR="0027601E" w:rsidRPr="000403D2">
        <w:rPr>
          <w:rFonts w:ascii="Tahoma" w:hAnsi="Tahoma" w:cs="Tahoma"/>
        </w:rPr>
        <w:t xml:space="preserve"> </w:t>
      </w:r>
      <w:r w:rsidRPr="000403D2">
        <w:rPr>
          <w:rFonts w:ascii="Tahoma" w:hAnsi="Tahoma" w:cs="Tahoma"/>
        </w:rPr>
        <w:t xml:space="preserve">Techninėje specifikacijoje ar kituose Paslaugų teikimo sutarties prieduose nustatyti reikalavimai gali būti keičiami Teikėjo ar Pirkėjo iniciatyva. </w:t>
      </w:r>
    </w:p>
    <w:p w14:paraId="18B5B8D8" w14:textId="6D3FBBA0" w:rsidR="004F4F14" w:rsidRPr="00094727" w:rsidRDefault="001C26FF" w:rsidP="009900F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1C26FF">
        <w:rPr>
          <w:rFonts w:ascii="Tahoma" w:hAnsi="Tahoma" w:cs="Tahoma"/>
        </w:rPr>
        <w:t>Pakeitimų atsiradimas gali būti sąlygojamas aplinkybių, kurios atsiranda arba tampa žinomos po pirkimo sutarties sudarymo, jų atsiradimo pasiūlymo pateikimo ar pirkimo sutarties sudarymo metu nebuvo galima protingai numatyti ir kontroliuoti, taip pat, iš anksto įvertinti ir jų atsiradimo rizikos</w:t>
      </w:r>
      <w:r w:rsidR="004F4F14" w:rsidRPr="00094727">
        <w:rPr>
          <w:rFonts w:ascii="Tahoma" w:hAnsi="Tahoma" w:cs="Tahoma"/>
        </w:rPr>
        <w:t>.</w:t>
      </w:r>
    </w:p>
    <w:p w14:paraId="0E80FFE7" w14:textId="53E4E0CD" w:rsidR="004F4F14" w:rsidRPr="00FE6F0D" w:rsidRDefault="00EB77E3" w:rsidP="009900F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B77E3">
        <w:rPr>
          <w:rFonts w:ascii="Tahoma" w:hAnsi="Tahoma" w:cs="Tahoma"/>
        </w:rPr>
        <w:t xml:space="preserve">Pakeitimas turi būti įforminamas Paslaugų teikėjui ir Perkančiajai organizacijai patvirtinus keitimą raštu, vadovaujantis tarp Paslaugų teikėjo ir </w:t>
      </w:r>
      <w:r w:rsidR="00BF14C6">
        <w:rPr>
          <w:rFonts w:ascii="Tahoma" w:hAnsi="Tahoma" w:cs="Tahoma"/>
        </w:rPr>
        <w:t>Pirkėjo</w:t>
      </w:r>
      <w:r w:rsidRPr="00EB77E3">
        <w:rPr>
          <w:rFonts w:ascii="Tahoma" w:hAnsi="Tahoma" w:cs="Tahoma"/>
        </w:rPr>
        <w:t xml:space="preserve"> sudarytos Paslaugų teikimo sutarties ir šios Techninės specifikacijos sąlygomis, nepažeidžiant viešųjų pirkimų principų, esant visoms šioms aplinkybėms</w:t>
      </w:r>
      <w:r w:rsidR="004F4F14" w:rsidRPr="00FE6F0D">
        <w:rPr>
          <w:rFonts w:ascii="Tahoma" w:hAnsi="Tahoma" w:cs="Tahoma"/>
        </w:rPr>
        <w:t>:</w:t>
      </w:r>
    </w:p>
    <w:p w14:paraId="05E5F4B3" w14:textId="35F7E247" w:rsidR="004F4F14" w:rsidRPr="00532B80" w:rsidRDefault="004F4F14" w:rsidP="009900F9">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532B80">
        <w:rPr>
          <w:rFonts w:ascii="Tahoma" w:hAnsi="Tahoma" w:cs="Tahoma"/>
        </w:rPr>
        <w:t xml:space="preserve">dokumentuotas </w:t>
      </w:r>
      <w:r w:rsidR="00C9213B">
        <w:rPr>
          <w:rFonts w:ascii="Tahoma" w:hAnsi="Tahoma" w:cs="Tahoma"/>
        </w:rPr>
        <w:t xml:space="preserve">funkcionalumo </w:t>
      </w:r>
      <w:r w:rsidRPr="00532B80">
        <w:rPr>
          <w:rFonts w:ascii="Tahoma" w:hAnsi="Tahoma" w:cs="Tahoma"/>
        </w:rPr>
        <w:t>pakeitimo poveikis, aprašytas jo kritiškumo laipsnis (neesminis, vidutinis, kritinis) ir pasekmės;</w:t>
      </w:r>
      <w:r w:rsidR="00C9213B">
        <w:rPr>
          <w:rFonts w:ascii="Tahoma" w:hAnsi="Tahoma" w:cs="Tahoma"/>
        </w:rPr>
        <w:t xml:space="preserve"> </w:t>
      </w:r>
    </w:p>
    <w:p w14:paraId="4644A8BD" w14:textId="3EAF35D5" w:rsidR="004F4F14" w:rsidRPr="00C67D22" w:rsidRDefault="00C67D22" w:rsidP="009900F9">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C67D22">
        <w:rPr>
          <w:rFonts w:ascii="Tahoma" w:hAnsi="Tahoma" w:cs="Tahoma"/>
        </w:rPr>
        <w:t>funkcionalumo pakeitimas nėra kritinis ir nedaro įtakos viso techninio sprendimo  funkcionalumui</w:t>
      </w:r>
      <w:r w:rsidR="004F4F14" w:rsidRPr="00C67D22">
        <w:rPr>
          <w:rFonts w:ascii="Tahoma" w:hAnsi="Tahoma" w:cs="Tahoma"/>
        </w:rPr>
        <w:t>;</w:t>
      </w:r>
    </w:p>
    <w:p w14:paraId="530A2A62" w14:textId="40DF352F" w:rsidR="004F4F14" w:rsidRPr="00FE5844" w:rsidRDefault="004F4F14" w:rsidP="009900F9">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FE5844">
        <w:rPr>
          <w:rFonts w:ascii="Tahoma" w:hAnsi="Tahoma" w:cs="Tahoma"/>
        </w:rPr>
        <w:t>atlikti techninės dokumentacijos ir veiklos procesų pakeitimai, susiję su funkcionalumo pakeitimu;</w:t>
      </w:r>
    </w:p>
    <w:p w14:paraId="3A2D6B8B" w14:textId="0C74B9A6" w:rsidR="00A45843" w:rsidRDefault="00A45843" w:rsidP="009900F9">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FE5844">
        <w:rPr>
          <w:rFonts w:ascii="Tahoma" w:hAnsi="Tahoma" w:cs="Tahoma"/>
        </w:rPr>
        <w:t>funkcionalumo pakeitimas buvo/yra pažymėtas testavimo plane ir bus papildomai ištestuotas</w:t>
      </w:r>
      <w:r w:rsidR="00FE5844" w:rsidRPr="00FE5844">
        <w:rPr>
          <w:rFonts w:ascii="Tahoma" w:hAnsi="Tahoma" w:cs="Tahoma"/>
        </w:rPr>
        <w:t>;</w:t>
      </w:r>
    </w:p>
    <w:p w14:paraId="6C5830DF" w14:textId="1A9BC7DF" w:rsidR="00933792" w:rsidRDefault="00E20B41" w:rsidP="009900F9">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E20B41">
        <w:rPr>
          <w:rFonts w:ascii="Tahoma" w:hAnsi="Tahoma" w:cs="Tahoma"/>
        </w:rPr>
        <w:t>atlikti techninės dokumentacijos, veiklos procesų ir / ar teisės aktų pakeitimai, susiję su funkcionalumo pakeitimu</w:t>
      </w:r>
      <w:r>
        <w:rPr>
          <w:rFonts w:ascii="Tahoma" w:hAnsi="Tahoma" w:cs="Tahoma"/>
        </w:rPr>
        <w:t>;</w:t>
      </w:r>
    </w:p>
    <w:p w14:paraId="350715A2" w14:textId="53EC8465" w:rsidR="00E20B41" w:rsidRDefault="00D31E91" w:rsidP="009900F9">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D31E91">
        <w:rPr>
          <w:rFonts w:ascii="Tahoma" w:hAnsi="Tahoma" w:cs="Tahoma"/>
        </w:rPr>
        <w:t xml:space="preserve">funkcionalumo pakeitimas yra autorizuotas (pasirašytas </w:t>
      </w:r>
      <w:r w:rsidR="00B01514">
        <w:rPr>
          <w:rFonts w:ascii="Tahoma" w:hAnsi="Tahoma" w:cs="Tahoma"/>
        </w:rPr>
        <w:t>Pirkėjo</w:t>
      </w:r>
      <w:r w:rsidRPr="00D31E91">
        <w:rPr>
          <w:rFonts w:ascii="Tahoma" w:hAnsi="Tahoma" w:cs="Tahoma"/>
        </w:rPr>
        <w:t xml:space="preserve"> įgalioto asmens)</w:t>
      </w:r>
      <w:r w:rsidR="00B01514">
        <w:rPr>
          <w:rFonts w:ascii="Tahoma" w:hAnsi="Tahoma" w:cs="Tahoma"/>
        </w:rPr>
        <w:t xml:space="preserve"> bei yra peržiūrėtas („code/peer review“) užtikrinant kodo gerąsias praktikas bei kokybę, ir eliminuojant neautorizuotų pokyčių diegimo riziką</w:t>
      </w:r>
      <w:r>
        <w:rPr>
          <w:rFonts w:ascii="Tahoma" w:hAnsi="Tahoma" w:cs="Tahoma"/>
        </w:rPr>
        <w:t>;</w:t>
      </w:r>
    </w:p>
    <w:p w14:paraId="58AFA1F2" w14:textId="0E64786F" w:rsidR="00D31E91" w:rsidRDefault="00B87503" w:rsidP="009900F9">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B87503">
        <w:rPr>
          <w:rFonts w:ascii="Tahoma" w:hAnsi="Tahoma" w:cs="Tahoma"/>
        </w:rPr>
        <w:t>apie funkcionalumo pakeitimą yra tinkamai pranešta visoms su Paslaugų teikimu susijusioms šalims</w:t>
      </w:r>
      <w:r>
        <w:rPr>
          <w:rFonts w:ascii="Tahoma" w:hAnsi="Tahoma" w:cs="Tahoma"/>
        </w:rPr>
        <w:t>;</w:t>
      </w:r>
    </w:p>
    <w:p w14:paraId="505EC97B" w14:textId="68E4F113" w:rsidR="00B87503" w:rsidRDefault="00BB0E02" w:rsidP="009900F9">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BB0E02">
        <w:rPr>
          <w:rFonts w:ascii="Tahoma" w:hAnsi="Tahoma" w:cs="Tahoma"/>
        </w:rPr>
        <w:t>keičiamas funkcionalumas neapsunkina pirkimo tikslų pasiekimo</w:t>
      </w:r>
      <w:r>
        <w:rPr>
          <w:rFonts w:ascii="Tahoma" w:hAnsi="Tahoma" w:cs="Tahoma"/>
        </w:rPr>
        <w:t>;</w:t>
      </w:r>
    </w:p>
    <w:p w14:paraId="7A6965F9" w14:textId="0159AF0A" w:rsidR="00BB0E02" w:rsidRDefault="00F74892" w:rsidP="009900F9">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F74892">
        <w:rPr>
          <w:rFonts w:ascii="Tahoma" w:hAnsi="Tahoma" w:cs="Tahoma"/>
        </w:rPr>
        <w:t>visi su funkcionalumu susiję pakeitimai yra vedami funkcionalumų pakeitimo registracijos žurnale</w:t>
      </w:r>
      <w:r>
        <w:rPr>
          <w:rFonts w:ascii="Tahoma" w:hAnsi="Tahoma" w:cs="Tahoma"/>
        </w:rPr>
        <w:t>.</w:t>
      </w:r>
    </w:p>
    <w:p w14:paraId="353D0A31" w14:textId="16E1EDA2" w:rsidR="00AC516A" w:rsidRDefault="00AC516A" w:rsidP="00AC516A">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16074B">
        <w:rPr>
          <w:rFonts w:ascii="Tahoma" w:hAnsi="Tahoma" w:cs="Tahoma"/>
        </w:rPr>
        <w:t>Jeigu funkcionalumo pakeitimas yra įvykdytas nesilaikant ankstesniame punkte nustatytos tvarkos, toks funkcionalumo pakeitimas laikomas negaliojančiu</w:t>
      </w:r>
      <w:r>
        <w:rPr>
          <w:rFonts w:ascii="Tahoma" w:hAnsi="Tahoma" w:cs="Tahoma"/>
        </w:rPr>
        <w:t>.</w:t>
      </w:r>
    </w:p>
    <w:p w14:paraId="35FD3921" w14:textId="77777777" w:rsidR="004E7F9D" w:rsidRDefault="004E7F9D" w:rsidP="004E7F9D">
      <w:pPr>
        <w:pStyle w:val="ListParagraph"/>
        <w:tabs>
          <w:tab w:val="left" w:pos="142"/>
        </w:tabs>
        <w:suppressAutoHyphens/>
        <w:autoSpaceDN w:val="0"/>
        <w:spacing w:before="60" w:line="276" w:lineRule="auto"/>
        <w:ind w:left="227"/>
        <w:jc w:val="both"/>
        <w:textAlignment w:val="baseline"/>
        <w:rPr>
          <w:rFonts w:ascii="Tahoma" w:hAnsi="Tahoma" w:cs="Tahoma"/>
        </w:rPr>
      </w:pPr>
    </w:p>
    <w:p w14:paraId="7AB5CB49" w14:textId="55F60DBD" w:rsidR="004F4F14" w:rsidRPr="000403D2" w:rsidRDefault="004F4F14" w:rsidP="002B5876">
      <w:pPr>
        <w:pStyle w:val="Heading1"/>
        <w:tabs>
          <w:tab w:val="left" w:pos="142"/>
          <w:tab w:val="num" w:pos="851"/>
        </w:tabs>
        <w:spacing w:before="0"/>
        <w:rPr>
          <w:rFonts w:ascii="Tahoma" w:hAnsi="Tahoma" w:cs="Tahoma"/>
          <w:b/>
          <w:bCs/>
          <w:color w:val="auto"/>
          <w:sz w:val="24"/>
          <w:szCs w:val="24"/>
        </w:rPr>
      </w:pPr>
      <w:bookmarkStart w:id="310" w:name="_Toc192110809"/>
      <w:bookmarkStart w:id="311" w:name="_Toc192690030"/>
      <w:bookmarkStart w:id="312" w:name="_Toc195288569"/>
      <w:r w:rsidRPr="000403D2">
        <w:rPr>
          <w:rFonts w:ascii="Tahoma" w:hAnsi="Tahoma" w:cs="Tahoma"/>
          <w:b/>
          <w:bCs/>
          <w:color w:val="auto"/>
          <w:sz w:val="24"/>
          <w:szCs w:val="24"/>
        </w:rPr>
        <w:lastRenderedPageBreak/>
        <w:t>SPECIALIEJI REIKALAVIMAI PASLAUGŲ TEIKIMUI</w:t>
      </w:r>
      <w:bookmarkEnd w:id="310"/>
      <w:bookmarkEnd w:id="311"/>
      <w:bookmarkEnd w:id="312"/>
    </w:p>
    <w:p w14:paraId="2B449A4B" w14:textId="77777777" w:rsidR="004F4F14" w:rsidRPr="000403D2" w:rsidRDefault="004F4F14" w:rsidP="002B5876">
      <w:pPr>
        <w:tabs>
          <w:tab w:val="left" w:pos="142"/>
          <w:tab w:val="num" w:pos="851"/>
        </w:tabs>
        <w:spacing w:line="276" w:lineRule="auto"/>
        <w:rPr>
          <w:rFonts w:ascii="Tahoma" w:hAnsi="Tahoma" w:cs="Tahoma"/>
        </w:rPr>
      </w:pPr>
    </w:p>
    <w:p w14:paraId="01E002F2" w14:textId="77777777" w:rsidR="004F4F14" w:rsidRPr="000403D2" w:rsidRDefault="004F4F14" w:rsidP="002B5876">
      <w:pPr>
        <w:pStyle w:val="Heading2"/>
        <w:numPr>
          <w:ilvl w:val="0"/>
          <w:numId w:val="0"/>
        </w:numPr>
        <w:tabs>
          <w:tab w:val="left" w:pos="142"/>
          <w:tab w:val="num" w:pos="851"/>
        </w:tabs>
        <w:spacing w:before="0" w:line="276" w:lineRule="auto"/>
        <w:rPr>
          <w:rFonts w:ascii="Tahoma" w:hAnsi="Tahoma" w:cs="Tahoma"/>
          <w:b/>
          <w:bCs/>
          <w:sz w:val="22"/>
          <w:szCs w:val="22"/>
        </w:rPr>
      </w:pPr>
      <w:bookmarkStart w:id="313" w:name="_Toc192110810"/>
      <w:bookmarkStart w:id="314" w:name="_Toc192690031"/>
      <w:bookmarkStart w:id="315" w:name="_Toc195288570"/>
      <w:r w:rsidRPr="000403D2">
        <w:rPr>
          <w:rFonts w:ascii="Tahoma" w:hAnsi="Tahoma" w:cs="Tahoma"/>
          <w:b/>
          <w:bCs/>
          <w:color w:val="auto"/>
          <w:sz w:val="22"/>
          <w:szCs w:val="22"/>
        </w:rPr>
        <w:t>7.1. Reikalavimai saugai</w:t>
      </w:r>
      <w:bookmarkEnd w:id="313"/>
      <w:bookmarkEnd w:id="314"/>
      <w:bookmarkEnd w:id="315"/>
    </w:p>
    <w:p w14:paraId="09DDAD46" w14:textId="77777777" w:rsidR="004F4F14" w:rsidRPr="000403D2" w:rsidRDefault="004F4F14" w:rsidP="002B5876">
      <w:pPr>
        <w:pStyle w:val="Heading3"/>
        <w:numPr>
          <w:ilvl w:val="0"/>
          <w:numId w:val="0"/>
        </w:numPr>
        <w:tabs>
          <w:tab w:val="left" w:pos="142"/>
          <w:tab w:val="num" w:pos="851"/>
        </w:tabs>
        <w:spacing w:before="0" w:line="276" w:lineRule="auto"/>
        <w:rPr>
          <w:rFonts w:ascii="Tahoma" w:hAnsi="Tahoma" w:cs="Tahoma"/>
          <w:sz w:val="22"/>
          <w:szCs w:val="22"/>
        </w:rPr>
      </w:pPr>
    </w:p>
    <w:p w14:paraId="184D021E" w14:textId="77777777" w:rsidR="004F4F14" w:rsidRPr="000403D2" w:rsidRDefault="004F4F14" w:rsidP="002B5876">
      <w:pPr>
        <w:pStyle w:val="Heading3"/>
        <w:numPr>
          <w:ilvl w:val="0"/>
          <w:numId w:val="0"/>
        </w:numPr>
        <w:tabs>
          <w:tab w:val="left" w:pos="142"/>
          <w:tab w:val="num" w:pos="851"/>
        </w:tabs>
        <w:spacing w:before="0" w:line="276" w:lineRule="auto"/>
        <w:rPr>
          <w:rFonts w:ascii="Tahoma" w:hAnsi="Tahoma" w:cs="Tahoma"/>
          <w:b/>
          <w:bCs/>
          <w:color w:val="auto"/>
          <w:sz w:val="22"/>
          <w:szCs w:val="22"/>
        </w:rPr>
      </w:pPr>
      <w:bookmarkStart w:id="316" w:name="_Toc192110811"/>
      <w:bookmarkStart w:id="317" w:name="_Toc192690032"/>
      <w:bookmarkStart w:id="318" w:name="_Toc195288571"/>
      <w:r w:rsidRPr="000403D2">
        <w:rPr>
          <w:rFonts w:ascii="Tahoma" w:hAnsi="Tahoma" w:cs="Tahoma"/>
          <w:b/>
          <w:bCs/>
          <w:color w:val="auto"/>
          <w:sz w:val="22"/>
          <w:szCs w:val="22"/>
        </w:rPr>
        <w:t>7.1.1. Reikalavimai duomenų apsaugai ir informacijos saugumo valdymui</w:t>
      </w:r>
      <w:bookmarkEnd w:id="316"/>
      <w:bookmarkEnd w:id="317"/>
      <w:bookmarkEnd w:id="318"/>
      <w:r w:rsidRPr="000403D2">
        <w:rPr>
          <w:rFonts w:ascii="Tahoma" w:hAnsi="Tahoma" w:cs="Tahoma"/>
          <w:b/>
          <w:bCs/>
          <w:color w:val="auto"/>
          <w:sz w:val="22"/>
          <w:szCs w:val="22"/>
        </w:rPr>
        <w:t xml:space="preserve"> </w:t>
      </w:r>
    </w:p>
    <w:p w14:paraId="5D56FF65" w14:textId="77777777" w:rsidR="004F4F14" w:rsidRPr="000403D2" w:rsidRDefault="004F4F14" w:rsidP="002B5876">
      <w:pPr>
        <w:pStyle w:val="TekstasNr"/>
        <w:numPr>
          <w:ilvl w:val="0"/>
          <w:numId w:val="0"/>
        </w:numPr>
        <w:tabs>
          <w:tab w:val="clear" w:pos="1134"/>
          <w:tab w:val="left" w:pos="142"/>
          <w:tab w:val="left" w:pos="450"/>
          <w:tab w:val="num" w:pos="851"/>
        </w:tabs>
        <w:spacing w:after="0" w:line="276" w:lineRule="auto"/>
        <w:ind w:firstLine="567"/>
        <w:rPr>
          <w:rFonts w:ascii="Tahoma" w:hAnsi="Tahoma" w:cs="Tahoma"/>
          <w:color w:val="0070C0"/>
          <w:sz w:val="22"/>
          <w:szCs w:val="22"/>
        </w:rPr>
      </w:pPr>
    </w:p>
    <w:p w14:paraId="6D90B3B9" w14:textId="4A5507F5" w:rsidR="004F4F14" w:rsidRDefault="004F4F14" w:rsidP="009900F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B277DF">
        <w:rPr>
          <w:rFonts w:ascii="Tahoma" w:hAnsi="Tahoma" w:cs="Tahoma"/>
        </w:rPr>
        <w:t>Duomenų sauga turi būti užtikrinta vadovaujantis Sistemos duomenų saugos nuostatais, asmens duomenų apsauga turi būti užtikrinta remiantis Lietuvos Respublikos asmens duomenų teisinės apsaugos įstatymu ir 2016 m. balandžio 27 d. Europos Parlamento ir Tarybos reglamentu (ES) 2016/679 dėl fizinių asmenų apsaugos tvarkant asmens duomenis ir dėl laisvo tokių duomenų judėjimo ir kuriuo panaikinama Direktyva 95/46/EB (Bendrasis duomenų apsaugos reglamentas).</w:t>
      </w:r>
    </w:p>
    <w:p w14:paraId="632509BB" w14:textId="01D3CA8F" w:rsidR="00350D9E" w:rsidRPr="00B277DF" w:rsidRDefault="00350D9E" w:rsidP="009900F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350D9E">
        <w:rPr>
          <w:rFonts w:ascii="Tahoma" w:hAnsi="Tahoma" w:cs="Tahoma"/>
        </w:rPr>
        <w:t>Teikėjas, teikdamas Paslaugas, turi laikytis ir užtikrinti, kad Paslaugos atitiktų Lietuvos Respublikos valstybės informacinių išteklių valdymo įstatyme, Lietuvos Respublikos kibernetinio saugumo įstatyme,  Informacinės visuomenės plėtros komiteto direktoriaus 2014 m. vasario mėn. 25 d. įsakymu Nr. T-29 patvirtintą Valstybės informacinių sistemų gyvavimo ciklo valdymo metodika, Kibernetinio saugumo reikalavimų aprašo, patvirtinto Lietuvos Respublikos Vyriausybės 2018 m. rugpjūčio 13 d. nutarimu Nr. 818 „Dėl Lietuvos Respublikos kibernetinio saugumo įstatymo įgyvendinimo“ nustatytus esminiam subjektui, kaip  Sistemos tvarkytojui, keliamus saugumo reikalavimus (ir tais atvejais, jeigu tokie reikalavimai keičiasi arba jų atsiranda po viešojo pirkimo–pardavimo sutarties pasirašymo)</w:t>
      </w:r>
      <w:r w:rsidR="00C70C6A">
        <w:rPr>
          <w:rFonts w:ascii="Tahoma" w:hAnsi="Tahoma" w:cs="Tahoma"/>
        </w:rPr>
        <w:t>.</w:t>
      </w:r>
    </w:p>
    <w:p w14:paraId="67C32046" w14:textId="1D266010" w:rsidR="004F4F14" w:rsidRPr="000403D2" w:rsidRDefault="00B2049D" w:rsidP="009900F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B2049D">
        <w:rPr>
          <w:rFonts w:ascii="Tahoma" w:hAnsi="Tahoma" w:cs="Tahoma"/>
        </w:rPr>
        <w:t>Po Pirkimo darbų įvykdymo Sistemoje saugomi duomenys turi būti apsaugoti nuo nesankcionuoto priėjimo, naudojimo, pakeitimo, atskleidimo, sunaikinimo ar praradimo</w:t>
      </w:r>
      <w:r w:rsidR="004F4F14" w:rsidRPr="000403D2">
        <w:rPr>
          <w:rFonts w:ascii="Tahoma" w:hAnsi="Tahoma" w:cs="Tahoma"/>
        </w:rPr>
        <w:t>.</w:t>
      </w:r>
    </w:p>
    <w:p w14:paraId="43B9FC97" w14:textId="71CA68BD" w:rsidR="004F4F14" w:rsidRPr="003A1262" w:rsidRDefault="003B2C50" w:rsidP="009900F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3B2C50">
        <w:rPr>
          <w:rFonts w:ascii="Tahoma" w:hAnsi="Tahoma" w:cs="Tahoma"/>
        </w:rPr>
        <w:t>Asmens duomenys perduodami viešais duomenų perdavimo kanalais turi būti šifruojami</w:t>
      </w:r>
      <w:r w:rsidR="004F4F14" w:rsidRPr="003A1262">
        <w:rPr>
          <w:rFonts w:ascii="Tahoma" w:hAnsi="Tahoma" w:cs="Tahoma"/>
        </w:rPr>
        <w:t xml:space="preserve">. </w:t>
      </w:r>
    </w:p>
    <w:p w14:paraId="511BFA8E" w14:textId="77777777" w:rsidR="004F4F14" w:rsidRDefault="004F4F14" w:rsidP="009900F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3A1262">
        <w:rPr>
          <w:rFonts w:ascii="Tahoma" w:hAnsi="Tahoma" w:cs="Tahoma"/>
        </w:rPr>
        <w:t>Draudžiama fizinių asmenų asmens kodus skelbti viešai.</w:t>
      </w:r>
    </w:p>
    <w:p w14:paraId="7B6940D0" w14:textId="5419F13B" w:rsidR="00B11B9B" w:rsidRDefault="00B11B9B" w:rsidP="009900F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B11B9B">
        <w:rPr>
          <w:rFonts w:ascii="Tahoma" w:hAnsi="Tahoma" w:cs="Tahoma"/>
        </w:rPr>
        <w:t xml:space="preserve">Turi būti įgyvendintos Sistemos naudotojų veiksmų, atliktų per sąsajas, veiklos atsekamumo priemonės. Tikslius audituojamus duomenis Teikėjas turi suderinti su </w:t>
      </w:r>
      <w:r>
        <w:rPr>
          <w:rFonts w:ascii="Tahoma" w:hAnsi="Tahoma" w:cs="Tahoma"/>
        </w:rPr>
        <w:t>Pirkėju</w:t>
      </w:r>
      <w:r w:rsidRPr="00B11B9B">
        <w:rPr>
          <w:rFonts w:ascii="Tahoma" w:hAnsi="Tahoma" w:cs="Tahoma"/>
        </w:rPr>
        <w:t xml:space="preserve"> analizės ir projektavimo etapų metu</w:t>
      </w:r>
      <w:r w:rsidR="008E0E72">
        <w:rPr>
          <w:rFonts w:ascii="Tahoma" w:hAnsi="Tahoma" w:cs="Tahoma"/>
        </w:rPr>
        <w:t>.</w:t>
      </w:r>
    </w:p>
    <w:p w14:paraId="38CA5C56" w14:textId="64B28763" w:rsidR="002715C8" w:rsidRPr="003A1262" w:rsidRDefault="002715C8" w:rsidP="009900F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2715C8">
        <w:rPr>
          <w:rFonts w:ascii="Tahoma" w:hAnsi="Tahoma" w:cs="Tahoma"/>
        </w:rPr>
        <w:t>Siekiant išvengti perteklinės audito informacijos kaupimo, tikslūs audito įrašų darymo momentai turi būti identifikuoti detalios analizės metu kartu su Perkančiąja organizacija</w:t>
      </w:r>
      <w:r>
        <w:rPr>
          <w:rFonts w:ascii="Tahoma" w:hAnsi="Tahoma" w:cs="Tahoma"/>
        </w:rPr>
        <w:t>.</w:t>
      </w:r>
    </w:p>
    <w:p w14:paraId="59D5C51A" w14:textId="77777777" w:rsidR="009A0AE6" w:rsidRPr="009A0AE6" w:rsidRDefault="009A0AE6" w:rsidP="009A0AE6">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color w:val="000000" w:themeColor="text1"/>
        </w:rPr>
      </w:pPr>
      <w:r w:rsidRPr="009A0AE6">
        <w:rPr>
          <w:rFonts w:ascii="Tahoma" w:hAnsi="Tahoma" w:cs="Tahoma"/>
          <w:color w:val="000000" w:themeColor="text1"/>
        </w:rPr>
        <w:t xml:space="preserve">Teikėjas projektuojant Sistemos turi su Perkančiąja organizacija suderinti, kokias apsaugas ir kuriam Sistemos funkcionalumui naudoti. Sistema turi būti apsaugota nuo šių grėsmių: </w:t>
      </w:r>
    </w:p>
    <w:p w14:paraId="78F74E7C" w14:textId="77777777" w:rsidR="009A0AE6" w:rsidRPr="009A0AE6" w:rsidRDefault="009A0AE6" w:rsidP="009A0AE6">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color w:val="000000" w:themeColor="text1"/>
        </w:rPr>
      </w:pPr>
      <w:r w:rsidRPr="009A0AE6">
        <w:rPr>
          <w:rFonts w:ascii="Tahoma" w:hAnsi="Tahoma" w:cs="Tahoma"/>
          <w:color w:val="000000" w:themeColor="text1"/>
        </w:rPr>
        <w:t xml:space="preserve">Siekiant išvengti saugumo spragų ir pažeidžiamumo programinėje neautentifikuotos prieigos; </w:t>
      </w:r>
    </w:p>
    <w:p w14:paraId="428AD54C" w14:textId="77777777" w:rsidR="009A0AE6" w:rsidRPr="009A0AE6" w:rsidRDefault="009A0AE6" w:rsidP="00925C4B">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color w:val="000000" w:themeColor="text1"/>
        </w:rPr>
      </w:pPr>
      <w:r w:rsidRPr="009A0AE6">
        <w:rPr>
          <w:rFonts w:ascii="Tahoma" w:hAnsi="Tahoma" w:cs="Tahoma"/>
          <w:color w:val="000000" w:themeColor="text1"/>
        </w:rPr>
        <w:t xml:space="preserve">nesankcionuoto naudotojo sesijos perėmimo; </w:t>
      </w:r>
    </w:p>
    <w:p w14:paraId="63258DF6" w14:textId="77777777" w:rsidR="009A0AE6" w:rsidRPr="009A0AE6" w:rsidRDefault="009A0AE6" w:rsidP="00925C4B">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color w:val="000000" w:themeColor="text1"/>
        </w:rPr>
      </w:pPr>
      <w:r w:rsidRPr="009A0AE6">
        <w:rPr>
          <w:rFonts w:ascii="Tahoma" w:hAnsi="Tahoma" w:cs="Tahoma"/>
          <w:color w:val="000000" w:themeColor="text1"/>
        </w:rPr>
        <w:t xml:space="preserve">nesankcionuoto duomenų perėmimo ar jų įterpimo; </w:t>
      </w:r>
    </w:p>
    <w:p w14:paraId="32C40FE7" w14:textId="77777777" w:rsidR="009A0AE6" w:rsidRPr="009A0AE6" w:rsidRDefault="009A0AE6" w:rsidP="00925C4B">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color w:val="000000" w:themeColor="text1"/>
        </w:rPr>
      </w:pPr>
      <w:r w:rsidRPr="009A0AE6">
        <w:rPr>
          <w:rFonts w:ascii="Tahoma" w:hAnsi="Tahoma" w:cs="Tahoma"/>
          <w:color w:val="000000" w:themeColor="text1"/>
        </w:rPr>
        <w:t xml:space="preserve">žalingo kodo įterpimo (angl. Injection, XSS (Cross-sitescripting)); </w:t>
      </w:r>
    </w:p>
    <w:p w14:paraId="26A2DC39" w14:textId="77777777" w:rsidR="009A0AE6" w:rsidRPr="009A0AE6" w:rsidRDefault="009A0AE6" w:rsidP="00284436">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color w:val="000000" w:themeColor="text1"/>
        </w:rPr>
      </w:pPr>
      <w:r w:rsidRPr="009A0AE6">
        <w:rPr>
          <w:rFonts w:ascii="Tahoma" w:hAnsi="Tahoma" w:cs="Tahoma"/>
          <w:color w:val="000000" w:themeColor="text1"/>
        </w:rPr>
        <w:t xml:space="preserve">kitų saugumo pažeidimų, kurių sąrašas skelbiamas Atviro tinklo programų saugumo Pirkimo (angl. The Open Web Application Security Project (OWASP) interneto svetainėje www.owasp.org). </w:t>
      </w:r>
    </w:p>
    <w:p w14:paraId="5271DA68" w14:textId="5DAEB93C" w:rsidR="009A0AE6" w:rsidRPr="009A0AE6" w:rsidRDefault="00680F9C" w:rsidP="009A0AE6">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color w:val="000000" w:themeColor="text1"/>
        </w:rPr>
      </w:pPr>
      <w:r w:rsidRPr="00680F9C">
        <w:rPr>
          <w:rFonts w:ascii="Tahoma" w:hAnsi="Tahoma" w:cs="Tahoma"/>
          <w:color w:val="000000" w:themeColor="text1"/>
        </w:rPr>
        <w:t>Sutrikus sistemų darbui, sistemos naudotojams turi būti pateikiami atitinkami pranešimai</w:t>
      </w:r>
      <w:r>
        <w:rPr>
          <w:rFonts w:ascii="Tahoma" w:hAnsi="Tahoma" w:cs="Tahoma"/>
          <w:color w:val="000000" w:themeColor="text1"/>
        </w:rPr>
        <w:t>.</w:t>
      </w:r>
    </w:p>
    <w:p w14:paraId="10FFAD8C" w14:textId="48262441" w:rsidR="00C0158C" w:rsidRPr="008D200A" w:rsidRDefault="008D200A" w:rsidP="009900F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sidRPr="008D200A">
        <w:rPr>
          <w:rFonts w:ascii="Tahoma" w:hAnsi="Tahoma" w:cs="Tahoma"/>
          <w:color w:val="000000" w:themeColor="text1"/>
        </w:rPr>
        <w:t xml:space="preserve">Įrangoje, kurią naudojant teikiamos paslaugos, Teikėjas, kurdamas programinę įrangą, turi vadovautis visuotinai pripažintais saugaus kodavimo standartais ir gerąja praktika (angl. The Open Web Application Security Project, OWASP) Secure Coding Practices ar lygiaverte). Kuriama programinė įranga neturi turėti nesankcionuotos prieigos prie duomenų ir kitų saugumo pažeidimų, kurie įvardijami naujausiame OWASP Testing Guide (neapsiribojant „OWASP Top 10“ </w:t>
      </w:r>
      <w:r w:rsidRPr="008D200A">
        <w:rPr>
          <w:rFonts w:ascii="Tahoma" w:hAnsi="Tahoma" w:cs="Tahoma"/>
          <w:color w:val="000000" w:themeColor="text1"/>
        </w:rPr>
        <w:lastRenderedPageBreak/>
        <w:t>pažeidžiamumais) (https://www.owasp.org) sąraše, The OWASP API Security sąraše ir kt. OWASP parengtose IS saugumo metodikose arba lygiaverčiuose dokumentuose</w:t>
      </w:r>
      <w:r w:rsidR="00C0158C" w:rsidRPr="00C0158C">
        <w:rPr>
          <w:rFonts w:ascii="Tahoma" w:hAnsi="Tahoma" w:cs="Tahoma"/>
          <w:color w:val="000000" w:themeColor="text1"/>
        </w:rPr>
        <w:t>.</w:t>
      </w:r>
      <w:r w:rsidR="00C0158C" w:rsidRPr="00C0158C">
        <w:rPr>
          <w:rFonts w:cs="Tahoma"/>
        </w:rPr>
        <w:t xml:space="preserve"> </w:t>
      </w:r>
    </w:p>
    <w:p w14:paraId="04E2C49D" w14:textId="700EB7C1" w:rsidR="008D200A" w:rsidRDefault="00C717DE" w:rsidP="009900F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sidRPr="00C717DE">
        <w:rPr>
          <w:rFonts w:ascii="Tahoma" w:hAnsi="Tahoma" w:cs="Tahoma"/>
          <w:color w:val="000000" w:themeColor="text1"/>
        </w:rPr>
        <w:t>Saugumo patikrinimai (grėsmių modeliavimai, išeities kodo pažiūros ir kt. saugaus kodavimo standartuose ir gerojoje praktikoje numatyti saugumo patikrinimai) turi būti vykdomi kiekviename programinės įrangos kūrimo etape, vadovaujantis (nurodyti teisės aktą, pvz. Elektroninių paslaugų kūrimo metodika, patvirtinta Lietuvos Respublikos susisiekimo ministro 2015 m. spalio 7 d. įsakymu, nustatančią reikalavimus atsparumo įsilaužimui testavimui, kurį turi atlikti nuo elektroninių paslaugų kūrimą vykdančio subjekto (Teikėjo) nepriklausomas paslaugų teikėjas. Atliekant saugumo patikrinimus turi būti remiamasi visuotinai pripažintuose metodikose nurodytais saugumo patikrinimo metodais (OWASP application security verification standard, OWASP Testing Guide, Penetration Testing Execution Standard (PTES), Open Source Security Testing Methodology Manual (OSSTMM), Information Systems Security Assessment Framework (ISSAF), SANS, NIST SP 800-30“ ar lygiavertėmis saugumo patikrinimo metodikomis).</w:t>
      </w:r>
    </w:p>
    <w:p w14:paraId="13CF8696" w14:textId="2485A093" w:rsidR="00C717DE" w:rsidRDefault="00F0338E" w:rsidP="009900F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sidRPr="00F0338E">
        <w:rPr>
          <w:rFonts w:ascii="Tahoma" w:hAnsi="Tahoma" w:cs="Tahoma"/>
          <w:color w:val="000000" w:themeColor="text1"/>
        </w:rPr>
        <w:t>Sistemos teikiamų žiniatinklio paslaugų sauga turi būti vykdoma vadovaujantis WS-S (Web Services Security) standarto reikalavimais</w:t>
      </w:r>
      <w:r>
        <w:rPr>
          <w:rFonts w:ascii="Tahoma" w:hAnsi="Tahoma" w:cs="Tahoma"/>
          <w:color w:val="000000" w:themeColor="text1"/>
        </w:rPr>
        <w:t>.</w:t>
      </w:r>
    </w:p>
    <w:p w14:paraId="529AF999" w14:textId="68CF62B1" w:rsidR="00F0338E" w:rsidRDefault="009B20E7" w:rsidP="009900F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sidRPr="009B20E7">
        <w:rPr>
          <w:rFonts w:ascii="Tahoma" w:hAnsi="Tahoma" w:cs="Tahoma"/>
          <w:color w:val="000000" w:themeColor="text1"/>
        </w:rPr>
        <w:t xml:space="preserve">Teikėjas turi naudoti </w:t>
      </w:r>
      <w:r w:rsidR="00BF14C6">
        <w:rPr>
          <w:rFonts w:ascii="Tahoma" w:hAnsi="Tahoma" w:cs="Tahoma"/>
          <w:color w:val="000000" w:themeColor="text1"/>
        </w:rPr>
        <w:t>Pirkėjo</w:t>
      </w:r>
      <w:r w:rsidRPr="009B20E7">
        <w:rPr>
          <w:rFonts w:ascii="Tahoma" w:hAnsi="Tahoma" w:cs="Tahoma"/>
          <w:color w:val="000000" w:themeColor="text1"/>
        </w:rPr>
        <w:t xml:space="preserve"> pateiktus reikiamus sertifikatus, skirtus užtikrinti žiniatinklio paslaugų saugą</w:t>
      </w:r>
      <w:r>
        <w:rPr>
          <w:rFonts w:ascii="Tahoma" w:hAnsi="Tahoma" w:cs="Tahoma"/>
          <w:color w:val="000000" w:themeColor="text1"/>
        </w:rPr>
        <w:t>.</w:t>
      </w:r>
    </w:p>
    <w:p w14:paraId="3690AA91" w14:textId="071FC925" w:rsidR="009B20E7" w:rsidRDefault="00B71A34" w:rsidP="009900F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sidRPr="00B71A34">
        <w:rPr>
          <w:rFonts w:ascii="Tahoma" w:hAnsi="Tahoma" w:cs="Tahoma"/>
          <w:color w:val="000000" w:themeColor="text1"/>
        </w:rPr>
        <w:t xml:space="preserve">Teikėjas turi nedelsiant informuoti apie sutarties vykdymo metu </w:t>
      </w:r>
      <w:r w:rsidR="00BF14C6">
        <w:rPr>
          <w:rFonts w:ascii="Tahoma" w:hAnsi="Tahoma" w:cs="Tahoma"/>
          <w:color w:val="000000" w:themeColor="text1"/>
        </w:rPr>
        <w:t>Pirkėjo</w:t>
      </w:r>
      <w:r w:rsidRPr="00B71A34">
        <w:rPr>
          <w:rFonts w:ascii="Tahoma" w:hAnsi="Tahoma" w:cs="Tahoma"/>
          <w:color w:val="000000" w:themeColor="text1"/>
        </w:rPr>
        <w:t xml:space="preserve"> informacinių technologijų infrastruktūroje pastebėtus elektroninės informacijos saugos incidentus, neveikiančias arba netinkamai veikiančias saugos užtikrinimo priemones, informacijos saugumo reikalavimų nesilaikymą, nusikalstamos veikos požymius, Informacinių sistemų saugumo spragas, pažeidžiamumą, kitus svarbius saugai įvykius bei, suderinus su Perkančiąja organizacija, imtis atitinkamų priemonių ir veiksmų siekiant nustatyti elektroninės informacijos saugos incidentų priežastis, išvengti susijusios rizikos. Taip pat pagal kompetenciją vykdyti visus </w:t>
      </w:r>
      <w:r w:rsidR="00BF14C6">
        <w:rPr>
          <w:rFonts w:ascii="Tahoma" w:hAnsi="Tahoma" w:cs="Tahoma"/>
          <w:color w:val="000000" w:themeColor="text1"/>
        </w:rPr>
        <w:t>Pirkėjo</w:t>
      </w:r>
      <w:r w:rsidRPr="00B71A34">
        <w:rPr>
          <w:rFonts w:ascii="Tahoma" w:hAnsi="Tahoma" w:cs="Tahoma"/>
          <w:color w:val="000000" w:themeColor="text1"/>
        </w:rPr>
        <w:t xml:space="preserve"> saugos įgaliotinio nurodymus ir pavedimus, susijusius su saugos politikos įgyvendinimu</w:t>
      </w:r>
      <w:r>
        <w:rPr>
          <w:rFonts w:ascii="Tahoma" w:hAnsi="Tahoma" w:cs="Tahoma"/>
          <w:color w:val="000000" w:themeColor="text1"/>
        </w:rPr>
        <w:t>.</w:t>
      </w:r>
    </w:p>
    <w:p w14:paraId="40269401" w14:textId="5E6EBDDB" w:rsidR="00520807" w:rsidRPr="00C0158C" w:rsidRDefault="00E14F7D" w:rsidP="009900F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sidRPr="00E14F7D">
        <w:rPr>
          <w:rFonts w:ascii="Tahoma" w:hAnsi="Tahoma" w:cs="Tahoma"/>
          <w:color w:val="000000" w:themeColor="text1"/>
        </w:rPr>
        <w:t>Teikdamas paslaugas pagal Sutartyje nustatytus reikalavimus Teikėjas turi įgyvendinti tinkamas organizacines ir technines priemones, skirtas apsaugoti informacinių sistemų elektroninę informaciją nuo atsitiktinio ar neteisėto sunaikinimo, pakeitimo, atskleidimo, taip pat nuo bet kokio kito neteisėto tvarkymo, naudoti suteiktą prieigą tik sutarties vykdymo tikslais.</w:t>
      </w:r>
    </w:p>
    <w:p w14:paraId="03D30854" w14:textId="77777777" w:rsidR="004F4F14" w:rsidRPr="000403D2" w:rsidRDefault="004F4F14" w:rsidP="002B5876">
      <w:pPr>
        <w:pStyle w:val="TekstasNr"/>
        <w:numPr>
          <w:ilvl w:val="0"/>
          <w:numId w:val="0"/>
        </w:numPr>
        <w:tabs>
          <w:tab w:val="clear" w:pos="1134"/>
          <w:tab w:val="left" w:pos="142"/>
          <w:tab w:val="left" w:pos="709"/>
          <w:tab w:val="num" w:pos="851"/>
        </w:tabs>
        <w:spacing w:after="0" w:line="276" w:lineRule="auto"/>
        <w:rPr>
          <w:rFonts w:ascii="Tahoma" w:hAnsi="Tahoma" w:cs="Tahoma"/>
          <w:sz w:val="22"/>
          <w:szCs w:val="22"/>
        </w:rPr>
      </w:pPr>
    </w:p>
    <w:p w14:paraId="51F32A33" w14:textId="77777777" w:rsidR="004F4F14" w:rsidRPr="000403D2" w:rsidRDefault="004F4F14" w:rsidP="002B5876">
      <w:pPr>
        <w:pStyle w:val="Heading3"/>
        <w:numPr>
          <w:ilvl w:val="0"/>
          <w:numId w:val="0"/>
        </w:numPr>
        <w:tabs>
          <w:tab w:val="left" w:pos="142"/>
          <w:tab w:val="num" w:pos="851"/>
        </w:tabs>
        <w:spacing w:before="0" w:line="276" w:lineRule="auto"/>
        <w:rPr>
          <w:rFonts w:ascii="Tahoma" w:hAnsi="Tahoma" w:cs="Tahoma"/>
          <w:b/>
          <w:bCs/>
          <w:color w:val="auto"/>
          <w:sz w:val="22"/>
          <w:szCs w:val="22"/>
        </w:rPr>
      </w:pPr>
      <w:bookmarkStart w:id="319" w:name="_Toc192110812"/>
      <w:bookmarkStart w:id="320" w:name="_Toc192690033"/>
      <w:bookmarkStart w:id="321" w:name="_Toc195288572"/>
      <w:r w:rsidRPr="000403D2">
        <w:rPr>
          <w:rFonts w:ascii="Tahoma" w:hAnsi="Tahoma" w:cs="Tahoma"/>
          <w:b/>
          <w:bCs/>
          <w:color w:val="auto"/>
          <w:sz w:val="22"/>
          <w:szCs w:val="22"/>
        </w:rPr>
        <w:t>7.1.2. Reikalavimai saugą reglamentuojančių teisės aktų taikymui</w:t>
      </w:r>
      <w:bookmarkEnd w:id="319"/>
      <w:bookmarkEnd w:id="320"/>
      <w:bookmarkEnd w:id="321"/>
    </w:p>
    <w:p w14:paraId="78A6BC64" w14:textId="77777777" w:rsidR="004F4F14" w:rsidRPr="000403D2" w:rsidRDefault="004F4F14" w:rsidP="002B5876">
      <w:pPr>
        <w:tabs>
          <w:tab w:val="left" w:pos="142"/>
          <w:tab w:val="num" w:pos="851"/>
        </w:tabs>
        <w:spacing w:line="276" w:lineRule="auto"/>
        <w:rPr>
          <w:rFonts w:ascii="Tahoma" w:hAnsi="Tahoma" w:cs="Tahoma"/>
          <w:sz w:val="22"/>
          <w:szCs w:val="22"/>
        </w:rPr>
      </w:pPr>
    </w:p>
    <w:p w14:paraId="3F3C5102" w14:textId="77777777" w:rsidR="00234614" w:rsidRPr="00234614" w:rsidRDefault="00234614" w:rsidP="00234614">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234614">
        <w:rPr>
          <w:rFonts w:ascii="Tahoma" w:hAnsi="Tahoma" w:cs="Tahoma"/>
        </w:rPr>
        <w:t xml:space="preserve">Pagrindiniai saugą (tiek programinės įrangos, tiek duomenų) reglamentuojantys teisės aktai, kuriais turi būti vadovaujamasi kuriant Sistema yra šie: </w:t>
      </w:r>
    </w:p>
    <w:p w14:paraId="07FC9DD6" w14:textId="77777777" w:rsidR="00234614" w:rsidRPr="00234614" w:rsidRDefault="00234614" w:rsidP="00347033">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234614">
        <w:rPr>
          <w:rFonts w:ascii="Tahoma" w:hAnsi="Tahoma" w:cs="Tahoma"/>
        </w:rPr>
        <w:t xml:space="preserve">2016 m. balandžio 27 d. Europos Parlamento ir Tarybos reglamentas (ES) 2016/679 dėl fizinių asmenų apsaugos tvarkant asmens duomenis ir dėl laisvo tokių duomenų judėjimo ir kuriuo panaikinama Direktyva 95/46/EB (Bendrasis duomenų apsaugos reglamentas (BDAR)), saugumo valdymo standartas LST ISO/IEC 27001:2017 „Informacinės technologijos. Saugumo metodai. Informacijos saugumo valdymo sistemos. Reikalavimai“, LST ISO/IEC 27002:2017 „Informacinės technologijos. Saugumo metodai. Informacijos saugumo kontrolės priemonių praktikos nuostatai“ ir ISO/IEC 27701:2019 „Saugumo metodai – ISO/IEC 27001 ir ISO/IEC 27002 papildymas dėl privatumo valdymo – Reikalavimai ir gairės“; </w:t>
      </w:r>
    </w:p>
    <w:p w14:paraId="013FC1A2" w14:textId="77777777" w:rsidR="00234614" w:rsidRPr="00234614" w:rsidRDefault="00234614" w:rsidP="00BA6090">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234614">
        <w:rPr>
          <w:rFonts w:ascii="Tahoma" w:hAnsi="Tahoma" w:cs="Tahoma"/>
        </w:rPr>
        <w:t xml:space="preserve">Lietuvos Respublikos asmens duomenų teisinės apsaugos įstatymas; </w:t>
      </w:r>
    </w:p>
    <w:p w14:paraId="05F421BF" w14:textId="77777777" w:rsidR="00234614" w:rsidRPr="00234614" w:rsidRDefault="00234614" w:rsidP="00BA6090">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234614">
        <w:rPr>
          <w:rFonts w:ascii="Tahoma" w:hAnsi="Tahoma" w:cs="Tahoma"/>
        </w:rPr>
        <w:t xml:space="preserve">Lietuvos Respublikos kibernetinio saugumo įstatymas; </w:t>
      </w:r>
    </w:p>
    <w:p w14:paraId="01BF5137" w14:textId="77777777" w:rsidR="00234614" w:rsidRPr="00234614" w:rsidRDefault="00234614" w:rsidP="00BA6090">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234614">
        <w:rPr>
          <w:rFonts w:ascii="Tahoma" w:hAnsi="Tahoma" w:cs="Tahoma"/>
        </w:rPr>
        <w:lastRenderedPageBreak/>
        <w:t xml:space="preserve">Kibernetinio saugumo reikalavimų aprašas, patvirtintas Lietuvos Respublikos Vyriausybės 2018 m. rugpjūčio 13 d. nutarimu Nr. 818 „Dėl Lietuvos Respublikos kibernetinio saugumo įstatymo įgyvendinimo;  </w:t>
      </w:r>
    </w:p>
    <w:p w14:paraId="239B6C21" w14:textId="77777777" w:rsidR="00234614" w:rsidRPr="00234614" w:rsidRDefault="00234614" w:rsidP="00BA6090">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234614">
        <w:rPr>
          <w:rFonts w:ascii="Tahoma" w:hAnsi="Tahoma" w:cs="Tahoma"/>
        </w:rPr>
        <w:t>Informacinių sistemų elektroninės informacijos saugos reikalavimai, patvirtinti Lietuvos Respublikos krašto apsaugos ministro 2020 m. gruodžio 4 d. įsakymu Nr. V-941 „Dėl Informacinių technologijų saugos atitikties vertinimo metodikos patvirtinimo“;</w:t>
      </w:r>
    </w:p>
    <w:p w14:paraId="1C8FEA96" w14:textId="77777777" w:rsidR="00234614" w:rsidRPr="00234614" w:rsidRDefault="00234614" w:rsidP="00F13842">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234614">
        <w:rPr>
          <w:rFonts w:ascii="Tahoma" w:hAnsi="Tahoma" w:cs="Tahoma"/>
        </w:rPr>
        <w:t>Duomenų teikimo formatų ir standartų rekomendacijos, patvirtintos Informacinės visuomenės plėtros komiteto prie Susisiekimo ministerijos direktoriaus 2013 m. kovo 25 d. įsakymu Nr. T-36 „Dėl Duomenų teikimo formatų ir standartų rekomendacijų patvirtinimo“.</w:t>
      </w:r>
    </w:p>
    <w:p w14:paraId="0D0DB2F2" w14:textId="5827452C" w:rsidR="00234614" w:rsidRDefault="00234614" w:rsidP="00234614">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234614">
        <w:rPr>
          <w:rFonts w:ascii="Tahoma" w:hAnsi="Tahoma" w:cs="Tahoma"/>
        </w:rPr>
        <w:t>Teikėjas turės atlikti Sistemos atitikties vertinimą pagal aukščiau išvardintus teisės aktus ir pateikti tokio vertinimo ataskaitą, kuri turi būti suderinta su RC. Atitikties vertinimas turi būti atliktas ne vėliau nei Sistemos bandomosios eksploatacijos pradžia.</w:t>
      </w:r>
    </w:p>
    <w:p w14:paraId="062CE3DE" w14:textId="77777777" w:rsidR="004F4F14" w:rsidRPr="000403D2" w:rsidRDefault="004F4F14" w:rsidP="002B5876">
      <w:pPr>
        <w:pStyle w:val="ListParagraph"/>
        <w:tabs>
          <w:tab w:val="left" w:pos="142"/>
          <w:tab w:val="num" w:pos="851"/>
        </w:tabs>
        <w:suppressAutoHyphens/>
        <w:autoSpaceDN w:val="0"/>
        <w:spacing w:line="276" w:lineRule="auto"/>
        <w:ind w:left="0"/>
        <w:jc w:val="both"/>
        <w:textAlignment w:val="baseline"/>
        <w:rPr>
          <w:rFonts w:ascii="Tahoma" w:hAnsi="Tahoma" w:cs="Tahoma"/>
        </w:rPr>
      </w:pPr>
    </w:p>
    <w:p w14:paraId="032E71AD" w14:textId="77777777" w:rsidR="004F4F14" w:rsidRPr="000403D2" w:rsidRDefault="004F4F14" w:rsidP="002B5876">
      <w:pPr>
        <w:pStyle w:val="Heading3"/>
        <w:numPr>
          <w:ilvl w:val="0"/>
          <w:numId w:val="0"/>
        </w:numPr>
        <w:tabs>
          <w:tab w:val="left" w:pos="142"/>
          <w:tab w:val="num" w:pos="851"/>
        </w:tabs>
        <w:spacing w:before="0" w:line="276" w:lineRule="auto"/>
        <w:rPr>
          <w:rFonts w:ascii="Tahoma" w:hAnsi="Tahoma" w:cs="Tahoma"/>
          <w:b/>
          <w:bCs/>
          <w:color w:val="auto"/>
          <w:sz w:val="22"/>
          <w:szCs w:val="22"/>
        </w:rPr>
      </w:pPr>
      <w:bookmarkStart w:id="322" w:name="_Toc192110813"/>
      <w:bookmarkStart w:id="323" w:name="_Toc192690034"/>
      <w:bookmarkStart w:id="324" w:name="_Toc195288573"/>
      <w:r w:rsidRPr="000403D2">
        <w:rPr>
          <w:rFonts w:ascii="Tahoma" w:hAnsi="Tahoma" w:cs="Tahoma"/>
          <w:b/>
          <w:bCs/>
          <w:color w:val="auto"/>
          <w:sz w:val="22"/>
          <w:szCs w:val="22"/>
        </w:rPr>
        <w:t xml:space="preserve">7.1.3. </w:t>
      </w:r>
      <w:r w:rsidRPr="000403D2">
        <w:rPr>
          <w:rFonts w:ascii="Tahoma" w:eastAsia="Calibri" w:hAnsi="Tahoma" w:cs="Tahoma"/>
          <w:b/>
          <w:bCs/>
          <w:color w:val="auto"/>
          <w:sz w:val="22"/>
          <w:szCs w:val="22"/>
          <w:lang w:eastAsia="lt-LT"/>
        </w:rPr>
        <w:t>Paslaugų teikimo duomenų saugos reikalavimai</w:t>
      </w:r>
      <w:bookmarkEnd w:id="322"/>
      <w:bookmarkEnd w:id="323"/>
      <w:bookmarkEnd w:id="324"/>
    </w:p>
    <w:p w14:paraId="27CBABE7" w14:textId="77777777" w:rsidR="004F4F14" w:rsidRPr="000403D2" w:rsidRDefault="004F4F14" w:rsidP="002B5876">
      <w:pPr>
        <w:tabs>
          <w:tab w:val="left" w:pos="142"/>
          <w:tab w:val="num" w:pos="851"/>
        </w:tabs>
        <w:spacing w:line="276" w:lineRule="auto"/>
        <w:rPr>
          <w:rFonts w:ascii="Tahoma" w:hAnsi="Tahoma" w:cs="Tahoma"/>
          <w:sz w:val="22"/>
          <w:szCs w:val="22"/>
        </w:rPr>
      </w:pPr>
    </w:p>
    <w:p w14:paraId="4B8E7D49" w14:textId="1AD791BE" w:rsidR="004F4F14" w:rsidRDefault="00D62D3B" w:rsidP="009900F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D62D3B">
        <w:rPr>
          <w:rFonts w:ascii="Tahoma" w:hAnsi="Tahoma" w:cs="Tahoma"/>
        </w:rPr>
        <w:t>Informacinių išteklių vystymo ir priežiūros saugumas (saugus kodavimas ir kt. turi būti užtikrintas, kaip reikalaujama Lietuvos standartuose LST EN ISO/IEC 27001 ir LST EN ISO/IEC 27002LST ES ISO/IEC 27002.</w:t>
      </w:r>
    </w:p>
    <w:p w14:paraId="7D697AFD" w14:textId="2E300B18" w:rsidR="00D62D3B" w:rsidRDefault="00BF14C6" w:rsidP="009900F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Pr>
          <w:rFonts w:ascii="Tahoma" w:hAnsi="Tahoma" w:cs="Tahoma"/>
        </w:rPr>
        <w:t>Pirkėjo</w:t>
      </w:r>
      <w:r w:rsidR="00F974F3" w:rsidRPr="00F974F3">
        <w:rPr>
          <w:rFonts w:ascii="Tahoma" w:hAnsi="Tahoma" w:cs="Tahoma"/>
        </w:rPr>
        <w:t xml:space="preserve"> tvarkomų registrų ir informacinių sistemų duomenų saugos nuostatuose, saugos politiką įgyvendinančiuose dokumentuose, Kibernetinių ir elektroninės informacijos saugos incidentų valdymo tvarkos apraše ir kituose teisės aktuose nustatytus saugumo reikalavimus (ir tais atvejais, jeigu tokie reikalavimai keičiasi arba jų atsiranda po viešojo pirkimo–pardavimo sutarties pasirašymo)</w:t>
      </w:r>
      <w:r w:rsidR="00F974F3">
        <w:rPr>
          <w:rFonts w:ascii="Tahoma" w:hAnsi="Tahoma" w:cs="Tahoma"/>
        </w:rPr>
        <w:t>.</w:t>
      </w:r>
    </w:p>
    <w:p w14:paraId="6A6F8D0C" w14:textId="77777777" w:rsidR="00E02DC8" w:rsidRPr="00E02DC8" w:rsidRDefault="00E02DC8" w:rsidP="00E02DC8">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E02DC8">
        <w:rPr>
          <w:rFonts w:ascii="Tahoma" w:hAnsi="Tahoma" w:cs="Tahoma"/>
        </w:rPr>
        <w:t xml:space="preserve">Duomenų sauga turi būti užtikrinama: </w:t>
      </w:r>
    </w:p>
    <w:p w14:paraId="5482FDD8" w14:textId="77777777" w:rsidR="00E02DC8" w:rsidRPr="00E02DC8" w:rsidRDefault="00E02DC8" w:rsidP="00E02DC8">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E02DC8">
        <w:rPr>
          <w:rFonts w:ascii="Tahoma" w:hAnsi="Tahoma" w:cs="Tahoma"/>
        </w:rPr>
        <w:t xml:space="preserve">užtikrinant duomenų vientisumą, prieinamumą ir konfidencialumą; </w:t>
      </w:r>
    </w:p>
    <w:p w14:paraId="4051244E" w14:textId="77777777" w:rsidR="00E02DC8" w:rsidRPr="00E02DC8" w:rsidRDefault="00E02DC8" w:rsidP="00E02DC8">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E02DC8">
        <w:rPr>
          <w:rFonts w:ascii="Tahoma" w:hAnsi="Tahoma" w:cs="Tahoma"/>
        </w:rPr>
        <w:t xml:space="preserve">registruojant Sistemos naudotojų atliekamus veiksmus su duomenimis, įskaitant duomenų paiešką ir peržiūrėjimą (nustatytai grupei Sistemos naudotojų turi būti privaloma įvesti sistemoje atliekamų veiksmų priežastį ir /ar teisinį pagrindą; </w:t>
      </w:r>
    </w:p>
    <w:p w14:paraId="03EAA034" w14:textId="77777777" w:rsidR="00E02DC8" w:rsidRPr="00E02DC8" w:rsidRDefault="00E02DC8" w:rsidP="00E02DC8">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E02DC8">
        <w:rPr>
          <w:rFonts w:ascii="Tahoma" w:hAnsi="Tahoma" w:cs="Tahoma"/>
        </w:rPr>
        <w:t xml:space="preserve">sukuriant priemones, sudarančias galimybes Sistemos administratoriui patikrinti Sistemos naudotojų veiksmus; </w:t>
      </w:r>
    </w:p>
    <w:p w14:paraId="5B109287" w14:textId="77777777" w:rsidR="00E02DC8" w:rsidRPr="00E02DC8" w:rsidRDefault="00E02DC8" w:rsidP="00E02DC8">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E02DC8">
        <w:rPr>
          <w:rFonts w:ascii="Tahoma" w:hAnsi="Tahoma" w:cs="Tahoma"/>
        </w:rPr>
        <w:t xml:space="preserve">numatant apsaugos nuo atsitiktinio duomenų ištrynimo (pvz. perspėjimai apie numatomą duomenų ištrynimą) priemones bei duomenų trynimo veiksmo tvirtinimą keliems naudotojams („keturių akių principas“). Šis principas turi būti taikomas veiklos bei administravimo aplikacijose; </w:t>
      </w:r>
    </w:p>
    <w:p w14:paraId="25D22241" w14:textId="77777777" w:rsidR="00E02DC8" w:rsidRPr="00E02DC8" w:rsidRDefault="00E02DC8" w:rsidP="00E02DC8">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E02DC8">
        <w:rPr>
          <w:rFonts w:ascii="Tahoma" w:hAnsi="Tahoma" w:cs="Tahoma"/>
        </w:rPr>
        <w:t xml:space="preserve">darbui su komponentais Sistemos naudotojus suskirstant į grupes pagal duomenų tvarkymo pobūdį, kai kuriems iš jų suteikiant specialiąsias teises (roles) atlikti tam tikrus tvarkymo veiksmus. Sistemos naudotojų grupių ir rolių aprašymai turi būti parengti analizės ir projektavimo etape; </w:t>
      </w:r>
    </w:p>
    <w:p w14:paraId="0978EFF5" w14:textId="77777777" w:rsidR="00E02DC8" w:rsidRPr="00E02DC8" w:rsidRDefault="00E02DC8" w:rsidP="00E02DC8">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E02DC8">
        <w:rPr>
          <w:rFonts w:ascii="Tahoma" w:hAnsi="Tahoma" w:cs="Tahoma"/>
        </w:rPr>
        <w:t xml:space="preserve">saugoma informacija negali būti ištrinta jokiais kitais būdais ar aplinkybėmis išskyrus analizės ir projektavimo etapuose numatytais atvejais); </w:t>
      </w:r>
    </w:p>
    <w:p w14:paraId="365AA3AA" w14:textId="7F9A4365" w:rsidR="00F974F3" w:rsidRDefault="00E02DC8" w:rsidP="00E02DC8">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E02DC8">
        <w:rPr>
          <w:rFonts w:ascii="Tahoma" w:hAnsi="Tahoma" w:cs="Tahoma"/>
        </w:rPr>
        <w:t>Teikėjas turi suderinti failų formatus, kuriuos leidžiama įkelti į Sistemą, ir suderinti juos su Perkančiąja (pvz. neturi būti leidžiama prisegti potencialiai nesaugių, galinčių automatiškai pasileisti (angl. Self-executive) failų).</w:t>
      </w:r>
    </w:p>
    <w:p w14:paraId="6599CC15" w14:textId="77777777" w:rsidR="004F4F14" w:rsidRPr="000403D2" w:rsidRDefault="004F4F14" w:rsidP="002B5876">
      <w:pPr>
        <w:pStyle w:val="Heading3"/>
        <w:numPr>
          <w:ilvl w:val="0"/>
          <w:numId w:val="0"/>
        </w:numPr>
        <w:tabs>
          <w:tab w:val="left" w:pos="142"/>
          <w:tab w:val="num" w:pos="851"/>
        </w:tabs>
        <w:spacing w:before="0" w:line="276" w:lineRule="auto"/>
        <w:rPr>
          <w:rFonts w:ascii="Tahoma" w:hAnsi="Tahoma" w:cs="Tahoma"/>
          <w:b/>
          <w:bCs/>
          <w:color w:val="auto"/>
          <w:sz w:val="22"/>
          <w:szCs w:val="22"/>
        </w:rPr>
      </w:pPr>
    </w:p>
    <w:p w14:paraId="583720B6" w14:textId="77777777" w:rsidR="004F4F14" w:rsidRPr="000403D2" w:rsidRDefault="004F4F14" w:rsidP="002B5876">
      <w:pPr>
        <w:pStyle w:val="Heading3"/>
        <w:numPr>
          <w:ilvl w:val="0"/>
          <w:numId w:val="0"/>
        </w:numPr>
        <w:tabs>
          <w:tab w:val="left" w:pos="142"/>
          <w:tab w:val="num" w:pos="851"/>
        </w:tabs>
        <w:rPr>
          <w:rFonts w:ascii="Tahoma" w:hAnsi="Tahoma" w:cs="Tahoma"/>
          <w:b/>
          <w:bCs/>
          <w:color w:val="auto"/>
          <w:sz w:val="22"/>
          <w:szCs w:val="22"/>
        </w:rPr>
      </w:pPr>
      <w:bookmarkStart w:id="325" w:name="_Toc192110814"/>
      <w:bookmarkStart w:id="326" w:name="_Toc192690035"/>
      <w:bookmarkStart w:id="327" w:name="_Toc195288574"/>
      <w:r w:rsidRPr="000403D2">
        <w:rPr>
          <w:rFonts w:ascii="Tahoma" w:hAnsi="Tahoma" w:cs="Tahoma"/>
          <w:b/>
          <w:bCs/>
          <w:color w:val="auto"/>
          <w:sz w:val="22"/>
          <w:szCs w:val="22"/>
        </w:rPr>
        <w:t>7.1.4. Reikalavimai naudotojų valdymo saugumui</w:t>
      </w:r>
      <w:bookmarkEnd w:id="325"/>
      <w:bookmarkEnd w:id="326"/>
      <w:bookmarkEnd w:id="327"/>
    </w:p>
    <w:p w14:paraId="55EED336" w14:textId="77777777" w:rsidR="004F4F14" w:rsidRPr="000403D2" w:rsidRDefault="004F4F14" w:rsidP="002B5876">
      <w:pPr>
        <w:tabs>
          <w:tab w:val="left" w:pos="142"/>
          <w:tab w:val="left" w:pos="540"/>
          <w:tab w:val="num" w:pos="851"/>
        </w:tabs>
        <w:rPr>
          <w:rFonts w:ascii="Tahoma" w:hAnsi="Tahoma" w:cs="Tahoma"/>
        </w:rPr>
      </w:pPr>
    </w:p>
    <w:p w14:paraId="4629AA70" w14:textId="77777777" w:rsidR="004F4F14" w:rsidRPr="000403D2" w:rsidRDefault="004F4F14" w:rsidP="009900F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0403D2">
        <w:rPr>
          <w:rFonts w:ascii="Tahoma" w:hAnsi="Tahoma" w:cs="Tahoma"/>
        </w:rPr>
        <w:lastRenderedPageBreak/>
        <w:t>Sistema turi automatiškai nutraukti naudotojų darbo seansą praėjus parametrais apibrėžtam neaktyvumo laikotarpiui ir informuoti apie atjungimo priežastį pranešimu. Sistemos administratoriui turi būti galimybė keisti neaktyvumo laikotarpio parametro reikšmę.</w:t>
      </w:r>
    </w:p>
    <w:p w14:paraId="477C7323" w14:textId="77777777" w:rsidR="004F4F14" w:rsidRPr="000403D2" w:rsidRDefault="004F4F14" w:rsidP="009900F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0403D2">
        <w:rPr>
          <w:rFonts w:ascii="Tahoma" w:hAnsi="Tahoma" w:cs="Tahoma"/>
        </w:rPr>
        <w:t xml:space="preserve">Turi būti numatytas naudotojų privalomas slaptažodžio keitimas kas nustatytą laikotarpį. Šis reikalavimas taikomas tik tais atvejais, kai autentifikavimo būdas pasirinktas „Sistemos priemonėmis“. </w:t>
      </w:r>
    </w:p>
    <w:p w14:paraId="0C59E780" w14:textId="77777777" w:rsidR="004F4F14" w:rsidRPr="00FA0795" w:rsidRDefault="004F4F14" w:rsidP="009900F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FA0795">
        <w:rPr>
          <w:rFonts w:ascii="Tahoma" w:hAnsi="Tahoma" w:cs="Tahoma"/>
        </w:rPr>
        <w:t>Sistemos naudotojų vardai, kiti asmens duomenys, kuriems taikomos duomenų apsaugos įstatymo nuostatos, slaptažodžiai turi būti saugomi su tinkamu prieigos kontrolės užtikrinimu ir informacijos šifravimu.</w:t>
      </w:r>
    </w:p>
    <w:p w14:paraId="7012CE8C" w14:textId="77777777" w:rsidR="004F4F14" w:rsidRPr="00FA0795" w:rsidRDefault="004F4F14" w:rsidP="009900F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FA0795">
        <w:rPr>
          <w:rFonts w:ascii="Tahoma" w:hAnsi="Tahoma" w:cs="Tahoma"/>
        </w:rPr>
        <w:t xml:space="preserve">Sistema turi būti galimybė suskirstyti naudotojus į atskiras roles su skirtingomis priėjimo teisėmis prie atskirų sistemos funkcijų ir pan. Sistemos naudotojas turi galėti peržiūrėti ir keisti tik tokią informaciją ir naudotis tik tokiomis funkcijomis, kurios yra nustatytos priėjimo teisėmis. </w:t>
      </w:r>
    </w:p>
    <w:p w14:paraId="1C8AC1C7" w14:textId="77777777" w:rsidR="004F4F14" w:rsidRPr="00FA0795" w:rsidRDefault="004F4F14" w:rsidP="009900F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FA0795">
        <w:rPr>
          <w:rFonts w:ascii="Tahoma" w:hAnsi="Tahoma" w:cs="Tahoma"/>
        </w:rPr>
        <w:t>Sistemos naudotojui pagal jo pateiktą užklausą turi būti rodomi tik tie duomenys, kuriuos jis turi teisę peržiūrėti.</w:t>
      </w:r>
    </w:p>
    <w:p w14:paraId="1BF7684C" w14:textId="70A0F854" w:rsidR="00E7521D" w:rsidRDefault="00E7521D" w:rsidP="009900F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7521D">
        <w:rPr>
          <w:rFonts w:ascii="Tahoma" w:hAnsi="Tahoma" w:cs="Tahoma"/>
        </w:rPr>
        <w:t>ESPBI IS, pateikdama duomenų tvarkymo priemones naudotojams, turi pateikti tik tas priemones, kurias ESPBI IS naudotojas turi teisę naudoti (ESPBI IS naudotojų vaidmenys bei galutinis teisių sąrašas turės būti suderintas su Pagrindiniu tvarkytoju Projekto analizės ir projektavimo metu).</w:t>
      </w:r>
    </w:p>
    <w:p w14:paraId="6D513F0F" w14:textId="65218556" w:rsidR="00E7521D" w:rsidRDefault="00E7521D" w:rsidP="009900F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7521D">
        <w:rPr>
          <w:rFonts w:ascii="Tahoma" w:hAnsi="Tahoma" w:cs="Tahoma"/>
        </w:rPr>
        <w:t>ESPBI IS, pateikdama užklausų rezultatus naudotojui, turi rodyti tik tuos įrašus, kuriuos ESPBI IS naudotojas turi teisę peržiūrėti (galutinis teisių sąrašas turės būti suderintas su Pagrindiniu tvarkytoju Projekto analizės ir projektavimo metu).</w:t>
      </w:r>
    </w:p>
    <w:p w14:paraId="2CB416EE" w14:textId="3E38E3A1" w:rsidR="00E7521D" w:rsidRPr="00715F05" w:rsidRDefault="00E7521D" w:rsidP="009900F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715F05">
        <w:rPr>
          <w:rFonts w:ascii="Tahoma" w:hAnsi="Tahoma" w:cs="Tahoma"/>
        </w:rPr>
        <w:t>ESPBI IS naudotojų darbo seansas turi būti automatiškai užbaigiamas, jei neveikimo laikas viršija nustatytą (konfigūruojamą) trukmę.</w:t>
      </w:r>
    </w:p>
    <w:p w14:paraId="18D477CE" w14:textId="588E5164" w:rsidR="00C0158C" w:rsidRPr="00715F05" w:rsidRDefault="00C0158C" w:rsidP="009900F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715F05">
        <w:rPr>
          <w:rFonts w:ascii="Tahoma" w:hAnsi="Tahoma" w:cs="Tahoma"/>
        </w:rPr>
        <w:t>Modernizavimo metu turės būti išlaikomos visos ESPBI IS šiuo metu naudojamos saugumo ir privatumo priemonės.</w:t>
      </w:r>
    </w:p>
    <w:p w14:paraId="03531B6E" w14:textId="0551E079" w:rsidR="001131EC" w:rsidRPr="00715F05" w:rsidRDefault="001131EC" w:rsidP="009900F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715F05">
        <w:rPr>
          <w:rFonts w:ascii="Tahoma" w:hAnsi="Tahoma" w:cs="Tahoma"/>
        </w:rPr>
        <w:t xml:space="preserve">Turi būti užtikrinta galimybė riboti prieigą prie ESPBI IS </w:t>
      </w:r>
      <w:r w:rsidR="00530490">
        <w:rPr>
          <w:rFonts w:ascii="Tahoma" w:hAnsi="Tahoma" w:cs="Tahoma"/>
        </w:rPr>
        <w:t xml:space="preserve">klasterių </w:t>
      </w:r>
      <w:r w:rsidRPr="00715F05">
        <w:rPr>
          <w:rFonts w:ascii="Tahoma" w:hAnsi="Tahoma" w:cs="Tahoma"/>
        </w:rPr>
        <w:t xml:space="preserve">klasifikatorių </w:t>
      </w:r>
      <w:r w:rsidR="00D14E42">
        <w:rPr>
          <w:rFonts w:ascii="Tahoma" w:hAnsi="Tahoma" w:cs="Tahoma"/>
        </w:rPr>
        <w:t>administravimo</w:t>
      </w:r>
      <w:r w:rsidRPr="00715F05">
        <w:rPr>
          <w:rFonts w:ascii="Tahoma" w:hAnsi="Tahoma" w:cs="Tahoma"/>
        </w:rPr>
        <w:t>, pagal naudotojų teises.</w:t>
      </w:r>
    </w:p>
    <w:p w14:paraId="4E76199F" w14:textId="77777777" w:rsidR="004F4F14" w:rsidRPr="000403D2" w:rsidRDefault="004F4F14" w:rsidP="002B5876">
      <w:pPr>
        <w:pStyle w:val="ListParagraph"/>
        <w:tabs>
          <w:tab w:val="left" w:pos="142"/>
          <w:tab w:val="num" w:pos="851"/>
        </w:tabs>
        <w:suppressAutoHyphens/>
        <w:autoSpaceDN w:val="0"/>
        <w:spacing w:line="276" w:lineRule="auto"/>
        <w:ind w:left="0"/>
        <w:jc w:val="both"/>
        <w:textAlignment w:val="baseline"/>
        <w:rPr>
          <w:rFonts w:ascii="Tahoma" w:hAnsi="Tahoma" w:cs="Tahoma"/>
        </w:rPr>
      </w:pPr>
    </w:p>
    <w:p w14:paraId="23C1D26A" w14:textId="77777777" w:rsidR="004F4F14" w:rsidRPr="000403D2" w:rsidRDefault="004F4F14" w:rsidP="002B5876">
      <w:pPr>
        <w:pStyle w:val="Heading3"/>
        <w:numPr>
          <w:ilvl w:val="0"/>
          <w:numId w:val="0"/>
        </w:numPr>
        <w:tabs>
          <w:tab w:val="left" w:pos="142"/>
          <w:tab w:val="num" w:pos="851"/>
        </w:tabs>
        <w:spacing w:before="0" w:line="276" w:lineRule="auto"/>
        <w:rPr>
          <w:rFonts w:ascii="Tahoma" w:hAnsi="Tahoma" w:cs="Tahoma"/>
          <w:b/>
          <w:bCs/>
          <w:color w:val="auto"/>
          <w:sz w:val="22"/>
          <w:szCs w:val="22"/>
        </w:rPr>
      </w:pPr>
      <w:bookmarkStart w:id="328" w:name="_Toc192110815"/>
      <w:bookmarkStart w:id="329" w:name="_Toc192690036"/>
      <w:bookmarkStart w:id="330" w:name="_Toc195288575"/>
      <w:r w:rsidRPr="000403D2">
        <w:rPr>
          <w:rFonts w:ascii="Tahoma" w:hAnsi="Tahoma" w:cs="Tahoma"/>
          <w:b/>
          <w:bCs/>
          <w:color w:val="auto"/>
          <w:sz w:val="22"/>
          <w:szCs w:val="22"/>
        </w:rPr>
        <w:t>7.1.5. Reikalavimai auditavimui</w:t>
      </w:r>
      <w:bookmarkEnd w:id="328"/>
      <w:bookmarkEnd w:id="329"/>
      <w:bookmarkEnd w:id="330"/>
    </w:p>
    <w:p w14:paraId="5DB1E454" w14:textId="77777777" w:rsidR="004F4F14" w:rsidRPr="000403D2" w:rsidRDefault="004F4F14" w:rsidP="002B5876">
      <w:pPr>
        <w:tabs>
          <w:tab w:val="left" w:pos="142"/>
          <w:tab w:val="num" w:pos="851"/>
        </w:tabs>
        <w:spacing w:line="276" w:lineRule="auto"/>
        <w:rPr>
          <w:rFonts w:ascii="Tahoma" w:hAnsi="Tahoma" w:cs="Tahoma"/>
          <w:sz w:val="22"/>
          <w:szCs w:val="22"/>
        </w:rPr>
      </w:pPr>
    </w:p>
    <w:p w14:paraId="1D9D4EF0" w14:textId="3C09373A" w:rsidR="00C0158C" w:rsidRPr="007441D9" w:rsidRDefault="007441D9" w:rsidP="009900F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7441D9">
        <w:rPr>
          <w:rFonts w:ascii="Tahoma" w:hAnsi="Tahoma" w:cs="Tahoma"/>
        </w:rPr>
        <w:t>Turi būti vykdomas visų Sistemos komponentų funkcionalumo naudojimo (naudotojų atliekamų veiksmų) ir komponentų veikimo auditavimas.</w:t>
      </w:r>
    </w:p>
    <w:p w14:paraId="3FF522FB" w14:textId="77777777" w:rsidR="00A82067" w:rsidRPr="00A82067" w:rsidRDefault="00A82067" w:rsidP="00A8206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A82067">
        <w:rPr>
          <w:rFonts w:ascii="Tahoma" w:hAnsi="Tahoma" w:cs="Tahoma"/>
        </w:rPr>
        <w:t xml:space="preserve">Turi būti realizuotas audito įrašų tvarkymo komponentas, kuris: </w:t>
      </w:r>
    </w:p>
    <w:p w14:paraId="3A4BDCB6" w14:textId="77777777" w:rsidR="00A82067" w:rsidRPr="00A82067" w:rsidRDefault="00A82067" w:rsidP="00A8206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A82067">
        <w:rPr>
          <w:rFonts w:ascii="Tahoma" w:hAnsi="Tahoma" w:cs="Tahoma"/>
        </w:rPr>
        <w:t xml:space="preserve">gautų ir kauptų Sistemos veikimo bei naudojimo duomenis; </w:t>
      </w:r>
    </w:p>
    <w:p w14:paraId="0B5F10AE" w14:textId="77777777" w:rsidR="00A82067" w:rsidRPr="00A82067" w:rsidRDefault="00A82067" w:rsidP="00A8206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A82067">
        <w:rPr>
          <w:rFonts w:ascii="Tahoma" w:hAnsi="Tahoma" w:cs="Tahoma"/>
        </w:rPr>
        <w:t xml:space="preserve">realizuotų galimybę atlikti audito įrašų analizę (paiešką, filtravimą pagal įvairius parametrus). Reikalingi analitiniai veiksmai su auditavimo įrašais turi būti identifikuoti ir suderinti su Perkančiąja organizacija analizės ir projektavimo etapų vykdymo metu; </w:t>
      </w:r>
    </w:p>
    <w:p w14:paraId="590F9F87" w14:textId="77777777" w:rsidR="00A82067" w:rsidRPr="00A82067" w:rsidRDefault="00A82067" w:rsidP="00A8206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A82067">
        <w:rPr>
          <w:rFonts w:ascii="Tahoma" w:hAnsi="Tahoma" w:cs="Tahoma"/>
        </w:rPr>
        <w:t xml:space="preserve">apsaugotų žurnalinius įrašus nuo nesankcionuoto ar netyčinio pakeitimo bei ištrynimo; </w:t>
      </w:r>
    </w:p>
    <w:p w14:paraId="4767E059" w14:textId="77777777" w:rsidR="00A82067" w:rsidRPr="00A82067" w:rsidRDefault="00A82067" w:rsidP="00A8206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A82067">
        <w:rPr>
          <w:rFonts w:ascii="Tahoma" w:hAnsi="Tahoma" w:cs="Tahoma"/>
        </w:rPr>
        <w:t xml:space="preserve">vykdytų audito įrašų šalinimą bei archyvavimą pagal nustatytas taisykles, kurios turi būti suderintos analizės ir projektavimo etape; </w:t>
      </w:r>
    </w:p>
    <w:p w14:paraId="1B0053BB" w14:textId="77169C28" w:rsidR="007441D9" w:rsidRDefault="00A82067" w:rsidP="00A82067">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A82067">
        <w:rPr>
          <w:rFonts w:ascii="Tahoma" w:hAnsi="Tahoma" w:cs="Tahoma"/>
        </w:rPr>
        <w:t>sudarytų galimybę eksportuoti pasirinktus audito įrašus į (nurodyti bylos formatą, pvz. CSV ar lygiaverčio formato rinkmeną).</w:t>
      </w:r>
    </w:p>
    <w:p w14:paraId="56C01A1E" w14:textId="77777777" w:rsidR="0028670E" w:rsidRPr="0028670E" w:rsidRDefault="0028670E" w:rsidP="0028670E">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28670E">
        <w:rPr>
          <w:rFonts w:ascii="Tahoma" w:hAnsi="Tahoma" w:cs="Tahoma"/>
        </w:rPr>
        <w:t xml:space="preserve">Atliekant auditavimo įrašo išsaugojimą duomenų bazėje, turi būti kaupiama: </w:t>
      </w:r>
    </w:p>
    <w:p w14:paraId="22B6CC50" w14:textId="77777777" w:rsidR="0028670E" w:rsidRPr="0028670E" w:rsidRDefault="0028670E" w:rsidP="00DA4C05">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28670E">
        <w:rPr>
          <w:rFonts w:ascii="Tahoma" w:hAnsi="Tahoma" w:cs="Tahoma"/>
        </w:rPr>
        <w:lastRenderedPageBreak/>
        <w:t xml:space="preserve">kas atliko veiksmą (vartotojas); </w:t>
      </w:r>
    </w:p>
    <w:p w14:paraId="59C8E39D" w14:textId="77777777" w:rsidR="0028670E" w:rsidRPr="0028670E" w:rsidRDefault="0028670E" w:rsidP="00DA4C05">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28670E">
        <w:rPr>
          <w:rFonts w:ascii="Tahoma" w:hAnsi="Tahoma" w:cs="Tahoma"/>
        </w:rPr>
        <w:t xml:space="preserve">kada atliko veiksmą (data, laikas); </w:t>
      </w:r>
    </w:p>
    <w:p w14:paraId="0AD0F3FA" w14:textId="77777777" w:rsidR="0028670E" w:rsidRPr="0028670E" w:rsidRDefault="0028670E" w:rsidP="00DA4C05">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28670E">
        <w:rPr>
          <w:rFonts w:ascii="Tahoma" w:hAnsi="Tahoma" w:cs="Tahoma"/>
        </w:rPr>
        <w:t xml:space="preserve">kokius duomenis peržiūrėjo; </w:t>
      </w:r>
    </w:p>
    <w:p w14:paraId="0D2C6D8E" w14:textId="77777777" w:rsidR="0028670E" w:rsidRPr="0028670E" w:rsidRDefault="0028670E" w:rsidP="00DA4C05">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28670E">
        <w:rPr>
          <w:rFonts w:ascii="Tahoma" w:hAnsi="Tahoma" w:cs="Tahoma"/>
        </w:rPr>
        <w:t xml:space="preserve">kokius duomenis atnaujino; </w:t>
      </w:r>
    </w:p>
    <w:p w14:paraId="7C7388BF" w14:textId="77777777" w:rsidR="0028670E" w:rsidRPr="0028670E" w:rsidRDefault="0028670E" w:rsidP="00DA4C05">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28670E">
        <w:rPr>
          <w:rFonts w:ascii="Tahoma" w:hAnsi="Tahoma" w:cs="Tahoma"/>
        </w:rPr>
        <w:t xml:space="preserve">kokius duomenis įterpė; </w:t>
      </w:r>
    </w:p>
    <w:p w14:paraId="7751EF02" w14:textId="77777777" w:rsidR="0028670E" w:rsidRPr="0028670E" w:rsidRDefault="0028670E" w:rsidP="00DA4C05">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28670E">
        <w:rPr>
          <w:rFonts w:ascii="Tahoma" w:hAnsi="Tahoma" w:cs="Tahoma"/>
        </w:rPr>
        <w:t xml:space="preserve">naudotojo IP adresas; </w:t>
      </w:r>
    </w:p>
    <w:p w14:paraId="1D4B2806" w14:textId="77777777" w:rsidR="0028670E" w:rsidRPr="0028670E" w:rsidRDefault="0028670E" w:rsidP="00DA4C05">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28670E">
        <w:rPr>
          <w:rFonts w:ascii="Tahoma" w:hAnsi="Tahoma" w:cs="Tahoma"/>
        </w:rPr>
        <w:t xml:space="preserve">kokius duomenis pašalino; </w:t>
      </w:r>
    </w:p>
    <w:p w14:paraId="674B313D" w14:textId="77777777" w:rsidR="0028670E" w:rsidRPr="0028670E" w:rsidRDefault="0028670E" w:rsidP="00DA4C05">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28670E">
        <w:rPr>
          <w:rFonts w:ascii="Tahoma" w:hAnsi="Tahoma" w:cs="Tahoma"/>
        </w:rPr>
        <w:t xml:space="preserve">kokias paieškos frazes naudojo; </w:t>
      </w:r>
    </w:p>
    <w:p w14:paraId="3A009ABC" w14:textId="4AACE0CE" w:rsidR="00A82067" w:rsidRDefault="0028670E" w:rsidP="00DA4C05">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28670E">
        <w:rPr>
          <w:rFonts w:ascii="Tahoma" w:hAnsi="Tahoma" w:cs="Tahoma"/>
        </w:rPr>
        <w:t>kita informacija, nustatyta analizės ir projektavimo etapų metu.</w:t>
      </w:r>
    </w:p>
    <w:p w14:paraId="009CD484" w14:textId="1A370F35" w:rsidR="00627217" w:rsidRPr="00627217" w:rsidRDefault="00627217" w:rsidP="0062721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627217">
        <w:rPr>
          <w:rFonts w:ascii="Tahoma" w:hAnsi="Tahoma" w:cs="Tahoma"/>
        </w:rPr>
        <w:t xml:space="preserve">Turi būti audituojami su vidinėmis ir išorinėmis sistemomis integracinėmis sąsajomis siunčiami/ gaunami duomenys, išsaugant informaciją: </w:t>
      </w:r>
    </w:p>
    <w:p w14:paraId="1B916BCD" w14:textId="77777777" w:rsidR="00627217" w:rsidRPr="00627217" w:rsidRDefault="00627217" w:rsidP="0062721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627217">
        <w:rPr>
          <w:rFonts w:ascii="Tahoma" w:hAnsi="Tahoma" w:cs="Tahoma"/>
        </w:rPr>
        <w:t xml:space="preserve">iš kokios sistemos, registro ar duomenų bazės gaunami duomenys; </w:t>
      </w:r>
    </w:p>
    <w:p w14:paraId="34E15285" w14:textId="77777777" w:rsidR="00627217" w:rsidRPr="00627217" w:rsidRDefault="00627217" w:rsidP="0062721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627217">
        <w:rPr>
          <w:rFonts w:ascii="Tahoma" w:hAnsi="Tahoma" w:cs="Tahoma"/>
        </w:rPr>
        <w:t xml:space="preserve">į kokią sistemą, registrą ar duomenų bazę siunčiami duomenys; </w:t>
      </w:r>
    </w:p>
    <w:p w14:paraId="43277C64" w14:textId="77777777" w:rsidR="00627217" w:rsidRPr="00627217" w:rsidRDefault="00627217" w:rsidP="0062721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627217">
        <w:rPr>
          <w:rFonts w:ascii="Tahoma" w:hAnsi="Tahoma" w:cs="Tahoma"/>
        </w:rPr>
        <w:t xml:space="preserve">duomenų gavimo/siuntimo data ir laikas; </w:t>
      </w:r>
    </w:p>
    <w:p w14:paraId="5CDBCFC5" w14:textId="77777777" w:rsidR="00627217" w:rsidRPr="00627217" w:rsidRDefault="00627217" w:rsidP="0062721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627217">
        <w:rPr>
          <w:rFonts w:ascii="Tahoma" w:hAnsi="Tahoma" w:cs="Tahoma"/>
        </w:rPr>
        <w:t xml:space="preserve">siųsti / gauti duomenys (jeigu tam yra poreikis); </w:t>
      </w:r>
    </w:p>
    <w:p w14:paraId="4428023E" w14:textId="77BEAD00" w:rsidR="00DA4C05" w:rsidRPr="003748F3" w:rsidRDefault="00627217" w:rsidP="00627217">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627217">
        <w:rPr>
          <w:rFonts w:ascii="Tahoma" w:hAnsi="Tahoma" w:cs="Tahoma"/>
        </w:rPr>
        <w:t>kita informacija, nustatyta detalios analizės ir projektavimo etapu metu.</w:t>
      </w:r>
    </w:p>
    <w:p w14:paraId="5EF750EC" w14:textId="77777777" w:rsidR="004F4F14" w:rsidRPr="000403D2" w:rsidRDefault="004F4F14" w:rsidP="002B5876">
      <w:pPr>
        <w:pStyle w:val="ListParagraph"/>
        <w:tabs>
          <w:tab w:val="left" w:pos="142"/>
          <w:tab w:val="left" w:pos="709"/>
          <w:tab w:val="num" w:pos="851"/>
        </w:tabs>
        <w:suppressAutoHyphens/>
        <w:autoSpaceDN w:val="0"/>
        <w:spacing w:line="276" w:lineRule="auto"/>
        <w:ind w:left="0"/>
        <w:jc w:val="both"/>
        <w:textAlignment w:val="baseline"/>
        <w:rPr>
          <w:rFonts w:ascii="Tahoma" w:hAnsi="Tahoma" w:cs="Tahoma"/>
          <w:color w:val="00B050"/>
        </w:rPr>
      </w:pPr>
    </w:p>
    <w:p w14:paraId="50E86638" w14:textId="77777777" w:rsidR="004F4F14" w:rsidRPr="000403D2" w:rsidRDefault="004F4F14" w:rsidP="002B5876">
      <w:pPr>
        <w:pStyle w:val="Heading3"/>
        <w:numPr>
          <w:ilvl w:val="0"/>
          <w:numId w:val="0"/>
        </w:numPr>
        <w:tabs>
          <w:tab w:val="left" w:pos="142"/>
          <w:tab w:val="num" w:pos="851"/>
        </w:tabs>
        <w:spacing w:before="0" w:line="276" w:lineRule="auto"/>
        <w:rPr>
          <w:rFonts w:ascii="Tahoma" w:hAnsi="Tahoma" w:cs="Tahoma"/>
          <w:b/>
          <w:bCs/>
          <w:color w:val="auto"/>
          <w:sz w:val="22"/>
          <w:szCs w:val="22"/>
        </w:rPr>
      </w:pPr>
      <w:bookmarkStart w:id="331" w:name="_Toc192110816"/>
      <w:bookmarkStart w:id="332" w:name="_Toc192690037"/>
      <w:bookmarkStart w:id="333" w:name="_Toc195288576"/>
      <w:r w:rsidRPr="000403D2">
        <w:rPr>
          <w:rFonts w:ascii="Tahoma" w:hAnsi="Tahoma" w:cs="Tahoma"/>
          <w:b/>
          <w:bCs/>
          <w:color w:val="auto"/>
          <w:sz w:val="22"/>
          <w:szCs w:val="22"/>
        </w:rPr>
        <w:t>7.1.6. Reikalavimai rizikų, grėsmių ir pažeidžiamumų valdymui</w:t>
      </w:r>
      <w:bookmarkEnd w:id="331"/>
      <w:bookmarkEnd w:id="332"/>
      <w:bookmarkEnd w:id="333"/>
    </w:p>
    <w:p w14:paraId="7EA64F2D" w14:textId="77777777" w:rsidR="004F4F14" w:rsidRPr="000403D2" w:rsidRDefault="004F4F14" w:rsidP="002B5876">
      <w:pPr>
        <w:tabs>
          <w:tab w:val="left" w:pos="142"/>
          <w:tab w:val="num" w:pos="851"/>
        </w:tabs>
        <w:spacing w:line="276" w:lineRule="auto"/>
        <w:rPr>
          <w:rFonts w:ascii="Tahoma" w:hAnsi="Tahoma" w:cs="Tahoma"/>
          <w:sz w:val="22"/>
          <w:szCs w:val="22"/>
        </w:rPr>
      </w:pPr>
    </w:p>
    <w:p w14:paraId="0CCD29A8" w14:textId="77777777" w:rsidR="00B71EFB" w:rsidRPr="00B71EFB" w:rsidRDefault="00B71EFB" w:rsidP="00B71EFB">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B71EFB">
        <w:rPr>
          <w:rFonts w:ascii="Tahoma" w:hAnsi="Tahoma" w:cs="Tahoma"/>
        </w:rPr>
        <w:t>Turi būti rizikų, grėsmių ir pažeidžiamumų valdymas:</w:t>
      </w:r>
    </w:p>
    <w:p w14:paraId="35C3B8C5" w14:textId="77777777" w:rsidR="00B71EFB" w:rsidRPr="00B71EFB" w:rsidRDefault="00B71EFB" w:rsidP="00F21236">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B71EFB">
        <w:rPr>
          <w:rFonts w:ascii="Tahoma" w:hAnsi="Tahoma" w:cs="Tahoma"/>
        </w:rPr>
        <w:t xml:space="preserve">Teikėjas privalo vadovautis pripažintomis saugaus programinės įrangos kūrimo metodikomis, tokiomis kaip ISO/IEC 27034-1 arba lygiavertėmis; </w:t>
      </w:r>
    </w:p>
    <w:p w14:paraId="309433E3" w14:textId="77777777" w:rsidR="00B71EFB" w:rsidRPr="00B71EFB" w:rsidRDefault="00B71EFB" w:rsidP="00F21236">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B71EFB">
        <w:rPr>
          <w:rFonts w:ascii="Tahoma" w:hAnsi="Tahoma" w:cs="Tahoma"/>
        </w:rPr>
        <w:t xml:space="preserve">Teikėjas privalo užtikrinti, kad visi programinės įrangos kūrime dalyvaujantys darbuotojai susipažinę su saugaus programinės įrangos kūrimo metodikomis; </w:t>
      </w:r>
    </w:p>
    <w:p w14:paraId="40974888" w14:textId="77777777" w:rsidR="00B71EFB" w:rsidRPr="00B71EFB" w:rsidRDefault="00B71EFB" w:rsidP="00F21236">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B71EFB">
        <w:rPr>
          <w:rFonts w:ascii="Tahoma" w:hAnsi="Tahoma" w:cs="Tahoma"/>
        </w:rPr>
        <w:t xml:space="preserve">Teikėjas privalo atlikti patikrinimą siekdamas identifikuoti pagrindines Sistemos saugumo rizikas bei saugumo pažeidžiamumus, nurodytus  CWE/SANS TOP 25 Most Dangerous Software Errors OWASP 10 Most Critical Web Application Security Risks sąrašuose ir rastas rizikas bei pažeidžiamumus pašalinti. Teikėjas atlikęs patikrinimą ir rizikų/pažeidžiamumų šalinimą turi pateikti deklaraciją, kurioje būtų nurodyta jog po kūrimo darbų įvykdymo Sistemoje nėra CWE/SANS TOP 25 ir OWASP TOP 10 sąrašuose nurodytų rizikų/pažeidžiamumų; </w:t>
      </w:r>
    </w:p>
    <w:p w14:paraId="06C664AC" w14:textId="77777777" w:rsidR="00B71EFB" w:rsidRPr="00B71EFB" w:rsidRDefault="00B71EFB" w:rsidP="00F21236">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B71EFB">
        <w:rPr>
          <w:rFonts w:ascii="Tahoma" w:hAnsi="Tahoma" w:cs="Tahoma"/>
        </w:rPr>
        <w:t xml:space="preserve">Teikėjas privalo pateikti visų, sistemoje naudojamų trečių šalių komponentų sąrašą; </w:t>
      </w:r>
    </w:p>
    <w:p w14:paraId="56ECBE5B" w14:textId="3DD6A110" w:rsidR="004F4F14" w:rsidRDefault="00B71EFB" w:rsidP="000F5033">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43602A">
        <w:rPr>
          <w:rFonts w:ascii="Tahoma" w:hAnsi="Tahoma" w:cs="Tahoma"/>
        </w:rPr>
        <w:t xml:space="preserve">Teikėjas privalo imtis tinkamų veiksmų (angl. Reasonable Effort) užtikrinant, kad trečių šalių komponentai atitinka </w:t>
      </w:r>
      <w:r w:rsidR="00BF14C6">
        <w:rPr>
          <w:rFonts w:ascii="Tahoma" w:hAnsi="Tahoma" w:cs="Tahoma"/>
        </w:rPr>
        <w:t>Pirkėjo</w:t>
      </w:r>
      <w:r w:rsidRPr="0043602A">
        <w:rPr>
          <w:rFonts w:ascii="Tahoma" w:hAnsi="Tahoma" w:cs="Tahoma"/>
        </w:rPr>
        <w:t xml:space="preserve"> saugumo reikalavimus.</w:t>
      </w:r>
    </w:p>
    <w:p w14:paraId="6244F80D" w14:textId="54964266" w:rsidR="00D70019" w:rsidRDefault="00D70019" w:rsidP="00D70019">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D70019">
        <w:rPr>
          <w:rFonts w:ascii="Tahoma" w:hAnsi="Tahoma" w:cs="Tahoma"/>
        </w:rPr>
        <w:t xml:space="preserve">Priėmimo testavimo etapo metu ar bandomosios eksploatacijos etapo metu (ar kitu sutartu metu) Teikėjas turi sudaryti visas reikiamas sąlygas </w:t>
      </w:r>
      <w:r w:rsidR="00BF14C6">
        <w:rPr>
          <w:rFonts w:ascii="Tahoma" w:hAnsi="Tahoma" w:cs="Tahoma"/>
        </w:rPr>
        <w:t>Pirkėjo</w:t>
      </w:r>
      <w:r w:rsidRPr="00D70019">
        <w:rPr>
          <w:rFonts w:ascii="Tahoma" w:hAnsi="Tahoma" w:cs="Tahoma"/>
        </w:rPr>
        <w:t xml:space="preserve"> atstovų specialistams, kurie atliks atsparumo įsilaužimams testavimą. Esant poreikiui Teikėjas turės atlikti konfigūravimo ar programavimo darbus, kurie bus būtini siekiant ištestuoti Sistemos saugumą įvairiais jos naudojimo scenarijais. Teikėjas neturės pateikti jokios programinės ar techninės įrangos, skirtos šio testavimo vykdymui.</w:t>
      </w:r>
    </w:p>
    <w:p w14:paraId="7D6B02BF" w14:textId="3A54F5C6" w:rsidR="00D70019" w:rsidRDefault="00CE1BCD" w:rsidP="00D70019">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CE1BCD">
        <w:rPr>
          <w:rFonts w:ascii="Tahoma" w:hAnsi="Tahoma" w:cs="Tahoma"/>
        </w:rPr>
        <w:t xml:space="preserve">Teikėjas turi atlikti reikiamus Sistemos programavimo ir / ar konfigūravimo darbus, atsižvelgiant į </w:t>
      </w:r>
      <w:r w:rsidR="00BF14C6">
        <w:rPr>
          <w:rFonts w:ascii="Tahoma" w:hAnsi="Tahoma" w:cs="Tahoma"/>
        </w:rPr>
        <w:t>Pirkėjo</w:t>
      </w:r>
      <w:r w:rsidRPr="00CE1BCD">
        <w:rPr>
          <w:rFonts w:ascii="Tahoma" w:hAnsi="Tahoma" w:cs="Tahoma"/>
        </w:rPr>
        <w:t xml:space="preserve"> atstovų atliktų atsparumo įsilaužimams testavimų rezultatus, kad prieš pradedant eksploatuoti Sistema būtų pašalinti visi nustatyti svarbūs saugumo pažeidžiamumai.</w:t>
      </w:r>
    </w:p>
    <w:p w14:paraId="34E9548A" w14:textId="050E6361" w:rsidR="008F01DE" w:rsidRDefault="008F01DE" w:rsidP="00D70019">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8F01DE">
        <w:rPr>
          <w:rFonts w:ascii="Tahoma" w:hAnsi="Tahoma" w:cs="Tahoma"/>
        </w:rPr>
        <w:lastRenderedPageBreak/>
        <w:t>Teikėjas privalo dokumentuoti ir teikti ataskaitas apie atliktus saugumo patikrinimus, įskaitant nustatytus pažeidžiamumus ir jų šalinimo veiksmus.</w:t>
      </w:r>
    </w:p>
    <w:p w14:paraId="534F7C4E" w14:textId="77777777" w:rsidR="004F4F14" w:rsidRPr="000403D2" w:rsidRDefault="004F4F14" w:rsidP="002B5876">
      <w:pPr>
        <w:pStyle w:val="ListParagraph"/>
        <w:tabs>
          <w:tab w:val="left" w:pos="142"/>
          <w:tab w:val="num" w:pos="851"/>
        </w:tabs>
        <w:suppressAutoHyphens/>
        <w:autoSpaceDN w:val="0"/>
        <w:spacing w:line="276" w:lineRule="auto"/>
        <w:ind w:left="0"/>
        <w:jc w:val="both"/>
        <w:textAlignment w:val="baseline"/>
        <w:rPr>
          <w:rFonts w:ascii="Tahoma" w:hAnsi="Tahoma" w:cs="Tahoma"/>
        </w:rPr>
      </w:pPr>
    </w:p>
    <w:p w14:paraId="2B608E9C" w14:textId="77777777" w:rsidR="004F4F14" w:rsidRPr="000403D2" w:rsidRDefault="004F4F14" w:rsidP="002B5876">
      <w:pPr>
        <w:pStyle w:val="Heading3"/>
        <w:numPr>
          <w:ilvl w:val="0"/>
          <w:numId w:val="0"/>
        </w:numPr>
        <w:tabs>
          <w:tab w:val="left" w:pos="142"/>
          <w:tab w:val="num" w:pos="851"/>
        </w:tabs>
        <w:spacing w:line="276" w:lineRule="auto"/>
        <w:rPr>
          <w:rFonts w:ascii="Tahoma" w:hAnsi="Tahoma" w:cs="Tahoma"/>
          <w:b/>
          <w:bCs/>
          <w:color w:val="auto"/>
          <w:sz w:val="22"/>
          <w:szCs w:val="22"/>
        </w:rPr>
      </w:pPr>
      <w:bookmarkStart w:id="334" w:name="_Toc192110817"/>
      <w:bookmarkStart w:id="335" w:name="_Toc192690038"/>
      <w:bookmarkStart w:id="336" w:name="_Toc195288577"/>
      <w:r w:rsidRPr="000403D2">
        <w:rPr>
          <w:rFonts w:ascii="Tahoma" w:hAnsi="Tahoma" w:cs="Tahoma"/>
          <w:b/>
          <w:bCs/>
          <w:color w:val="auto"/>
          <w:sz w:val="22"/>
          <w:szCs w:val="22"/>
        </w:rPr>
        <w:t>7.1.7. Reikalavimai susiję su nacionaliniu saugumu</w:t>
      </w:r>
      <w:bookmarkEnd w:id="334"/>
      <w:bookmarkEnd w:id="335"/>
      <w:bookmarkEnd w:id="336"/>
    </w:p>
    <w:p w14:paraId="324BBB15" w14:textId="77777777" w:rsidR="004F4F14" w:rsidRPr="000403D2" w:rsidRDefault="004F4F14" w:rsidP="002B5876">
      <w:pPr>
        <w:pStyle w:val="Heading3"/>
        <w:numPr>
          <w:ilvl w:val="0"/>
          <w:numId w:val="0"/>
        </w:numPr>
        <w:tabs>
          <w:tab w:val="left" w:pos="142"/>
          <w:tab w:val="num" w:pos="851"/>
        </w:tabs>
        <w:spacing w:before="0" w:line="276" w:lineRule="auto"/>
        <w:rPr>
          <w:rFonts w:ascii="Tahoma" w:hAnsi="Tahoma" w:cs="Tahoma"/>
          <w:sz w:val="22"/>
          <w:szCs w:val="22"/>
        </w:rPr>
      </w:pPr>
    </w:p>
    <w:p w14:paraId="2EE551D1" w14:textId="5383ADA9" w:rsidR="00477A16" w:rsidRDefault="00477A16" w:rsidP="009900F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477A16">
        <w:rPr>
          <w:rFonts w:ascii="Tahoma" w:hAnsi="Tahoma" w:cs="Tahoma"/>
        </w:rPr>
        <w:t>Teikėjas turi užtikrinti, kad siūlomos paslaugos atitinka Organizacinių ir techninių kibernetinio saugumo reikalavimų, taikomų kibernetinio saugumo subjektams, apraše, patvirtintame Lietuvos Respublikos Vyriausybės 2018 m. rugpjūčio 13 d. nutarimu Nr. 818 „Dėl Lietuvos Respublikos kibernetinio saugumo įstatymo įgyvendinimo“, nurodytus reikalavimus</w:t>
      </w:r>
      <w:r w:rsidR="00982542">
        <w:rPr>
          <w:rFonts w:ascii="Tahoma" w:hAnsi="Tahoma" w:cs="Tahoma"/>
        </w:rPr>
        <w:t xml:space="preserve"> (</w:t>
      </w:r>
      <w:r w:rsidR="00204D3B" w:rsidRPr="00204D3B">
        <w:rPr>
          <w:rFonts w:ascii="Tahoma" w:hAnsi="Tahoma" w:cs="Tahoma"/>
        </w:rPr>
        <w:t>ir tais atvejais, jeigu tokie reikalavimai keičiasi arba jų atsiranda po viešojo pirkimo–pardavimo sutarties pasirašymo)</w:t>
      </w:r>
      <w:r w:rsidRPr="00477A16">
        <w:rPr>
          <w:rFonts w:ascii="Tahoma" w:hAnsi="Tahoma" w:cs="Tahoma"/>
        </w:rPr>
        <w:t>.</w:t>
      </w:r>
    </w:p>
    <w:p w14:paraId="17EEFC6E" w14:textId="2A5D3947" w:rsidR="00477A16" w:rsidRDefault="00DA1AB5" w:rsidP="009900F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DA1AB5">
        <w:rPr>
          <w:rFonts w:ascii="Tahoma" w:hAnsi="Tahoma" w:cs="Tahoma"/>
        </w:rPr>
        <w:t>Teikėjas turės pasirašyti susitarimą dėl asmens duomenų tvarkymo, kaip tai nustatyta 2016 m. balandžio 27 d. Europos Parlamento ir Tarybos reglamento (ES) 2016/679 dėl fizinių asmenų apsaugos tvarkant asmens duomenis ir dėl laisvo tokių duomenų judėjimo ir kuriuo panaikinama Direktyva 95/46/EB (Bendrasis duomenų apsaugos reglamentas) (toliau – Reglamentas) 28 straipsnio 3 dalyje, kuriame turės būti nustatytas asmens duomenų tvarkymo dalykas ir trukmė, duomenų tvarkymo pobūdis ir tikslas, asmens duomenų rūšis ir duomenų subjektų kategorijos bei Registrų centro prievolės ir teisės</w:t>
      </w:r>
      <w:r w:rsidR="00A850B6">
        <w:rPr>
          <w:rFonts w:ascii="Tahoma" w:hAnsi="Tahoma" w:cs="Tahoma"/>
        </w:rPr>
        <w:t>.</w:t>
      </w:r>
    </w:p>
    <w:p w14:paraId="14AA3057" w14:textId="58EB3C1B" w:rsidR="00922CEC" w:rsidRPr="00602707" w:rsidRDefault="006B27EF" w:rsidP="002B5876">
      <w:pPr>
        <w:pStyle w:val="ListParagraph"/>
        <w:numPr>
          <w:ilvl w:val="0"/>
          <w:numId w:val="418"/>
        </w:numPr>
        <w:tabs>
          <w:tab w:val="left" w:pos="142"/>
          <w:tab w:val="num" w:pos="851"/>
        </w:tabs>
        <w:suppressAutoHyphens/>
        <w:autoSpaceDN w:val="0"/>
        <w:spacing w:before="60" w:line="276" w:lineRule="auto"/>
        <w:jc w:val="both"/>
        <w:textAlignment w:val="baseline"/>
        <w:rPr>
          <w:rStyle w:val="ui-provider"/>
          <w:rFonts w:ascii="Tahoma" w:hAnsi="Tahoma" w:cs="Tahoma"/>
        </w:rPr>
      </w:pPr>
      <w:r w:rsidRPr="006B27EF">
        <w:rPr>
          <w:rFonts w:ascii="Tahoma" w:hAnsi="Tahoma" w:cs="Tahoma"/>
        </w:rPr>
        <w:t>Teikėjas atsako už Lietuvos Respublikoje galiojančių darbuotojų saugos ir sveikatos teisės aktų ir kitų darbuotojų saugą ir sveikatą darbe reglamentuojančių dokumentų reikalavimų</w:t>
      </w:r>
      <w:r>
        <w:rPr>
          <w:rFonts w:ascii="Tahoma" w:hAnsi="Tahoma" w:cs="Tahoma"/>
        </w:rPr>
        <w:t>.</w:t>
      </w:r>
    </w:p>
    <w:p w14:paraId="2F24B97E" w14:textId="77777777" w:rsidR="00922CEC" w:rsidRPr="000403D2" w:rsidRDefault="00922CEC" w:rsidP="002B5876">
      <w:pPr>
        <w:pStyle w:val="ListParagraph"/>
        <w:tabs>
          <w:tab w:val="left" w:pos="142"/>
          <w:tab w:val="left" w:pos="540"/>
          <w:tab w:val="num" w:pos="851"/>
        </w:tabs>
        <w:suppressAutoHyphens/>
        <w:autoSpaceDN w:val="0"/>
        <w:spacing w:line="276" w:lineRule="auto"/>
        <w:ind w:left="0"/>
        <w:jc w:val="both"/>
        <w:textAlignment w:val="baseline"/>
        <w:rPr>
          <w:rStyle w:val="ui-provider"/>
          <w:rFonts w:ascii="Tahoma" w:hAnsi="Tahoma" w:cs="Tahoma"/>
        </w:rPr>
      </w:pPr>
    </w:p>
    <w:p w14:paraId="3477730A" w14:textId="77777777" w:rsidR="004F4F14" w:rsidRPr="000403D2" w:rsidRDefault="004F4F14" w:rsidP="002B5876">
      <w:pPr>
        <w:pStyle w:val="ListParagraph"/>
        <w:tabs>
          <w:tab w:val="left" w:pos="142"/>
          <w:tab w:val="left" w:pos="540"/>
          <w:tab w:val="num" w:pos="851"/>
        </w:tabs>
        <w:suppressAutoHyphens/>
        <w:autoSpaceDN w:val="0"/>
        <w:spacing w:line="276" w:lineRule="auto"/>
        <w:ind w:left="0"/>
        <w:jc w:val="both"/>
        <w:textAlignment w:val="baseline"/>
        <w:rPr>
          <w:rFonts w:ascii="Tahoma" w:hAnsi="Tahoma" w:cs="Tahoma"/>
        </w:rPr>
      </w:pPr>
      <w:r w:rsidRPr="000403D2">
        <w:rPr>
          <w:rStyle w:val="ui-provider"/>
          <w:rFonts w:ascii="Tahoma" w:hAnsi="Tahoma" w:cs="Tahoma"/>
          <w:b/>
          <w:bCs/>
        </w:rPr>
        <w:t>7</w:t>
      </w:r>
      <w:r w:rsidRPr="000403D2">
        <w:rPr>
          <w:rFonts w:ascii="Tahoma" w:hAnsi="Tahoma" w:cs="Tahoma"/>
          <w:b/>
          <w:bCs/>
        </w:rPr>
        <w:t>.1.8. Kiti saugos reikalavimai</w:t>
      </w:r>
    </w:p>
    <w:p w14:paraId="658528DD" w14:textId="77777777" w:rsidR="004F4F14" w:rsidRPr="000403D2" w:rsidRDefault="004F4F14" w:rsidP="002B5876">
      <w:pPr>
        <w:tabs>
          <w:tab w:val="left" w:pos="142"/>
          <w:tab w:val="num" w:pos="851"/>
        </w:tabs>
        <w:spacing w:line="276" w:lineRule="auto"/>
        <w:rPr>
          <w:rFonts w:ascii="Tahoma" w:hAnsi="Tahoma" w:cs="Tahoma"/>
          <w:sz w:val="22"/>
          <w:szCs w:val="22"/>
        </w:rPr>
      </w:pPr>
    </w:p>
    <w:p w14:paraId="407D8525" w14:textId="126E43CD" w:rsidR="004F4F14" w:rsidRPr="0014433C" w:rsidRDefault="005617A7" w:rsidP="009900F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14433C">
        <w:rPr>
          <w:rFonts w:ascii="Tahoma" w:hAnsi="Tahoma" w:cs="Tahoma"/>
        </w:rPr>
        <w:t>Projekto įgyvendinimo metu turės būti išlaikomos visos ESPBI IS šiuo metu naudojamos saugumo ir privatumo priemonės.</w:t>
      </w:r>
    </w:p>
    <w:p w14:paraId="4A24A777" w14:textId="18C91934" w:rsidR="0014433C" w:rsidRDefault="00784B9E" w:rsidP="009900F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784B9E">
        <w:rPr>
          <w:rFonts w:ascii="Tahoma" w:hAnsi="Tahoma" w:cs="Tahoma"/>
        </w:rPr>
        <w:t>Teikėjas Sistemos kūrimui turi naudoti naujausias stabilias programinės įrangos versijas ir jos pataisymus (angl. Patch / Fix). Sistemos įdiegimo į PROD aplinką etapo metu turi būti užtikrinta, kad Sistema naudojamos naujausios stabilios PĮ versijos, jeigu tai nekeičia esminių Sistemos architektūros ir funkcionalumo principų, kurie numatyti Projektavimo etape. Neturi būti naudojamos programinių komponentų versijos, kurios yra testavimo stadijoje arba yra oficialiai programinės įrangos gamintojo paskelbta, kad programinė įranga nuo tam tikros datos nebebus palaikoma, tobulinama ir / ar vystoma (angl. End-of-life product).</w:t>
      </w:r>
    </w:p>
    <w:p w14:paraId="07E461BD" w14:textId="41062928" w:rsidR="00784B9E" w:rsidRDefault="003D259B" w:rsidP="009900F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3D259B">
        <w:rPr>
          <w:rFonts w:ascii="Tahoma" w:hAnsi="Tahoma" w:cs="Tahoma"/>
        </w:rPr>
        <w:t>Sistemoje draudžiama bet kokia neautorizuota ar nedokumentuota nuotolinė ar lokali prieiga/ paskyros ar bet koks slaptas (nedokumentuotas) funkcionalumas galintis pažeisti sistemos saugumą. Teikėjas įsipareigoja pateikti sistemą, kurioje nėra paslėptų ar saugumą silpninančių funkcijų, įskaitant kenksmingą programinę įrangą, virusus, „kirminus“, „laiko minas“, neautorizuotas prieigas ar funkcijas (pvz., Trojans, backdoors, easter eggs), taip pat bet kokius kitus komponentus, galinčius kelti saugumo riziką.</w:t>
      </w:r>
    </w:p>
    <w:p w14:paraId="6CB442E3" w14:textId="77777777" w:rsidR="0069215C" w:rsidRPr="0069215C" w:rsidRDefault="0069215C" w:rsidP="0069215C">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69215C">
        <w:rPr>
          <w:rFonts w:ascii="Tahoma" w:hAnsi="Tahoma" w:cs="Tahoma"/>
        </w:rPr>
        <w:t xml:space="preserve">Saugi konfigūracija: </w:t>
      </w:r>
    </w:p>
    <w:p w14:paraId="5A76E51E" w14:textId="77777777" w:rsidR="0069215C" w:rsidRPr="0069215C" w:rsidRDefault="0069215C" w:rsidP="0069215C">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69215C">
        <w:rPr>
          <w:rFonts w:ascii="Tahoma" w:hAnsi="Tahoma" w:cs="Tahoma"/>
        </w:rPr>
        <w:t xml:space="preserve">Teikėjas privalo pateikti detalias sistemos ir platformos (OS, DBMS, Middleware) saugumo konfigūravimo instrukcijas; </w:t>
      </w:r>
    </w:p>
    <w:p w14:paraId="1E40840C" w14:textId="77777777" w:rsidR="0069215C" w:rsidRPr="0069215C" w:rsidRDefault="0069215C" w:rsidP="0069215C">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69215C">
        <w:rPr>
          <w:rFonts w:ascii="Tahoma" w:hAnsi="Tahoma" w:cs="Tahoma"/>
        </w:rPr>
        <w:t>Instrukcijos turi būti periodiškai atnaujinamos, siekiant užtikrinti atitiktį naujausiems saugumo standartams, tokiems kaip CIS Benchmarks, ir atsižvelgiant į sistemos atnaujinimus bei naujai identifikuotas saugumo rizikas;</w:t>
      </w:r>
    </w:p>
    <w:p w14:paraId="2C16732A" w14:textId="77777777" w:rsidR="0069215C" w:rsidRPr="0069215C" w:rsidRDefault="0069215C" w:rsidP="0069215C">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69215C">
        <w:rPr>
          <w:rFonts w:ascii="Tahoma" w:hAnsi="Tahoma" w:cs="Tahoma"/>
        </w:rPr>
        <w:lastRenderedPageBreak/>
        <w:t>Sistemos Teikėjas privalo pateikti sistemos funkcionavimui būtinų platformos komponentų, sisteminių paslaugų, prievadų sąrašą. Visi nebūtini Sistemos funkcionalumui komponentai turi būti deaktyvuoti prieš pradedant sistemos eksploataciją.</w:t>
      </w:r>
    </w:p>
    <w:p w14:paraId="6664C7C3" w14:textId="77777777" w:rsidR="0014159A" w:rsidRPr="0014159A" w:rsidRDefault="0014159A" w:rsidP="0014159A">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14159A">
        <w:rPr>
          <w:rFonts w:ascii="Tahoma" w:hAnsi="Tahoma" w:cs="Tahoma"/>
        </w:rPr>
        <w:t>Tinklo architektūra:</w:t>
      </w:r>
    </w:p>
    <w:p w14:paraId="435070DC" w14:textId="77777777" w:rsidR="0014159A" w:rsidRPr="0014159A" w:rsidRDefault="0014159A" w:rsidP="0014159A">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14159A">
        <w:rPr>
          <w:rFonts w:ascii="Tahoma" w:hAnsi="Tahoma" w:cs="Tahoma"/>
        </w:rPr>
        <w:t>duomenų srautai tarp skirtingų lygių turi būti dokumentuoti, nurodant reikalingus komunikacijai prievadus ir protokolus, bei ribojami ugniasienių;</w:t>
      </w:r>
    </w:p>
    <w:p w14:paraId="00068CC8" w14:textId="77777777" w:rsidR="0014159A" w:rsidRPr="0014159A" w:rsidRDefault="0014159A" w:rsidP="0014159A">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14159A">
        <w:rPr>
          <w:rFonts w:ascii="Tahoma" w:hAnsi="Tahoma" w:cs="Tahoma"/>
        </w:rPr>
        <w:t>duomenų perdavimui turi būti naudojami tik šifruoti protokolai, atitinkantys naujausius saugumo standartus, tokie kaip TLS 1.3 arba lygiaverčiai;</w:t>
      </w:r>
    </w:p>
    <w:p w14:paraId="16537481" w14:textId="77777777" w:rsidR="0014159A" w:rsidRPr="0014159A" w:rsidRDefault="0014159A" w:rsidP="0014159A">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14159A">
        <w:rPr>
          <w:rFonts w:ascii="Tahoma" w:hAnsi="Tahoma" w:cs="Tahoma"/>
        </w:rPr>
        <w:t>sistemos išorinis portalas turi būti atskirame nuo Sistemos vidinių posistemių tinklo segmente.</w:t>
      </w:r>
    </w:p>
    <w:p w14:paraId="629FACF5" w14:textId="0AEE8E1F" w:rsidR="0069215C" w:rsidRDefault="002A176D" w:rsidP="009900F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2A176D">
        <w:rPr>
          <w:rFonts w:ascii="Tahoma" w:hAnsi="Tahoma" w:cs="Tahoma"/>
        </w:rPr>
        <w:t>Visa identifikavimo informacija turi būti saugoma šifruotu pavidalu tokiu būdu, kad iš saugomos informacijos būtų neįmanoma atkurti pirminių duomenų (pavyzdžiui, slaptažodžių).</w:t>
      </w:r>
    </w:p>
    <w:p w14:paraId="2CE854F5" w14:textId="4FE6884B" w:rsidR="002A176D" w:rsidRDefault="00AB576B" w:rsidP="009900F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AB576B">
        <w:rPr>
          <w:rFonts w:ascii="Tahoma" w:hAnsi="Tahoma" w:cs="Tahoma"/>
        </w:rPr>
        <w:t>Integracinių sąsaju pranešimai turi būti šifruojami pasirašomi SHA256 skaitmeniniu parašu.</w:t>
      </w:r>
    </w:p>
    <w:p w14:paraId="4F6F7EF6" w14:textId="7C5DE444" w:rsidR="00797629" w:rsidRDefault="00797629" w:rsidP="00797629">
      <w:pPr>
        <w:tabs>
          <w:tab w:val="left" w:pos="142"/>
          <w:tab w:val="num" w:pos="851"/>
        </w:tabs>
        <w:suppressAutoHyphens/>
        <w:autoSpaceDN w:val="0"/>
        <w:spacing w:before="60" w:line="276" w:lineRule="auto"/>
        <w:jc w:val="both"/>
        <w:textAlignment w:val="baseline"/>
        <w:rPr>
          <w:rFonts w:ascii="Tahoma" w:hAnsi="Tahoma" w:cs="Tahoma"/>
        </w:rPr>
      </w:pPr>
    </w:p>
    <w:p w14:paraId="18FBD5FB" w14:textId="14B2155D" w:rsidR="00672476" w:rsidRDefault="00672476">
      <w:pPr>
        <w:spacing w:line="259" w:lineRule="auto"/>
        <w:ind w:firstLine="1247"/>
        <w:rPr>
          <w:rFonts w:ascii="Tahoma" w:hAnsi="Tahoma" w:cs="Tahoma"/>
        </w:rPr>
      </w:pPr>
      <w:r>
        <w:rPr>
          <w:rFonts w:ascii="Tahoma" w:hAnsi="Tahoma" w:cs="Tahoma"/>
        </w:rPr>
        <w:br w:type="page"/>
      </w:r>
    </w:p>
    <w:p w14:paraId="79B6443A" w14:textId="77777777" w:rsidR="00672476" w:rsidRPr="00A26149" w:rsidRDefault="00672476" w:rsidP="00672476">
      <w:pPr>
        <w:pStyle w:val="Heading1"/>
        <w:tabs>
          <w:tab w:val="left" w:pos="142"/>
          <w:tab w:val="num" w:pos="851"/>
        </w:tabs>
        <w:spacing w:before="0" w:after="240" w:line="276" w:lineRule="auto"/>
        <w:rPr>
          <w:rFonts w:ascii="Tahoma" w:hAnsi="Tahoma" w:cs="Tahoma"/>
          <w:b/>
          <w:bCs/>
          <w:color w:val="auto"/>
          <w:sz w:val="24"/>
          <w:szCs w:val="24"/>
        </w:rPr>
      </w:pPr>
      <w:bookmarkStart w:id="337" w:name="_Toc192093036"/>
      <w:bookmarkStart w:id="338" w:name="_Toc192110818"/>
      <w:bookmarkStart w:id="339" w:name="_Toc192690039"/>
      <w:bookmarkStart w:id="340" w:name="_Toc195288578"/>
      <w:r w:rsidRPr="000403D2">
        <w:rPr>
          <w:rFonts w:ascii="Tahoma" w:hAnsi="Tahoma" w:cs="Tahoma"/>
          <w:b/>
          <w:bCs/>
          <w:color w:val="auto"/>
          <w:sz w:val="24"/>
          <w:szCs w:val="24"/>
        </w:rPr>
        <w:lastRenderedPageBreak/>
        <w:t>PRIEDAI</w:t>
      </w:r>
      <w:bookmarkEnd w:id="337"/>
      <w:bookmarkEnd w:id="338"/>
      <w:bookmarkEnd w:id="339"/>
      <w:bookmarkEnd w:id="340"/>
      <w:r w:rsidRPr="000403D2">
        <w:rPr>
          <w:rFonts w:ascii="Tahoma" w:hAnsi="Tahoma" w:cs="Tahoma"/>
          <w:b/>
          <w:bCs/>
          <w:color w:val="auto"/>
          <w:sz w:val="24"/>
          <w:szCs w:val="24"/>
        </w:rPr>
        <w:t xml:space="preserve"> </w:t>
      </w:r>
    </w:p>
    <w:p w14:paraId="60646B31" w14:textId="77777777" w:rsidR="00672476" w:rsidRDefault="00672476" w:rsidP="00672476">
      <w:pPr>
        <w:pStyle w:val="Heading2"/>
        <w:numPr>
          <w:ilvl w:val="0"/>
          <w:numId w:val="0"/>
        </w:numPr>
        <w:tabs>
          <w:tab w:val="left" w:pos="142"/>
          <w:tab w:val="num" w:pos="851"/>
        </w:tabs>
        <w:spacing w:before="0" w:line="276" w:lineRule="auto"/>
        <w:rPr>
          <w:rFonts w:ascii="Tahoma" w:hAnsi="Tahoma" w:cs="Tahoma"/>
          <w:color w:val="auto"/>
          <w:sz w:val="22"/>
          <w:szCs w:val="22"/>
        </w:rPr>
      </w:pPr>
      <w:bookmarkStart w:id="341" w:name="_1_priedas._Valstybės"/>
      <w:bookmarkStart w:id="342" w:name="_Toc192093037"/>
      <w:bookmarkStart w:id="343" w:name="_Toc192110819"/>
      <w:bookmarkStart w:id="344" w:name="_Toc195288579"/>
      <w:bookmarkStart w:id="345" w:name="_Toc192690040"/>
      <w:bookmarkEnd w:id="341"/>
      <w:r w:rsidRPr="000403D2">
        <w:rPr>
          <w:rFonts w:ascii="Tahoma" w:hAnsi="Tahoma" w:cs="Tahoma"/>
          <w:color w:val="auto"/>
          <w:sz w:val="22"/>
          <w:szCs w:val="22"/>
        </w:rPr>
        <w:t>1 priedas.</w:t>
      </w:r>
      <w:bookmarkEnd w:id="342"/>
      <w:r w:rsidRPr="000403D2">
        <w:rPr>
          <w:rFonts w:ascii="Tahoma" w:hAnsi="Tahoma" w:cs="Tahoma"/>
          <w:color w:val="auto"/>
          <w:sz w:val="22"/>
          <w:szCs w:val="22"/>
        </w:rPr>
        <w:t xml:space="preserve"> </w:t>
      </w:r>
      <w:r>
        <w:rPr>
          <w:rFonts w:ascii="Tahoma" w:hAnsi="Tahoma" w:cs="Tahoma"/>
          <w:color w:val="auto"/>
          <w:sz w:val="22"/>
          <w:szCs w:val="22"/>
        </w:rPr>
        <w:t>IS sąrašas</w:t>
      </w:r>
      <w:r w:rsidRPr="00AF7B12">
        <w:rPr>
          <w:rFonts w:ascii="Tahoma" w:hAnsi="Tahoma" w:cs="Tahoma"/>
          <w:color w:val="auto"/>
          <w:sz w:val="22"/>
          <w:szCs w:val="22"/>
        </w:rPr>
        <w:t xml:space="preserve"> </w:t>
      </w:r>
      <w:r>
        <w:rPr>
          <w:rFonts w:ascii="Tahoma" w:hAnsi="Tahoma" w:cs="Tahoma"/>
          <w:color w:val="auto"/>
          <w:sz w:val="22"/>
          <w:szCs w:val="22"/>
        </w:rPr>
        <w:t>su kuriomis reikalingos i</w:t>
      </w:r>
      <w:r w:rsidRPr="00AF7B12">
        <w:rPr>
          <w:rFonts w:ascii="Tahoma" w:hAnsi="Tahoma" w:cs="Tahoma"/>
          <w:color w:val="auto"/>
          <w:sz w:val="22"/>
          <w:szCs w:val="22"/>
        </w:rPr>
        <w:t>ntegracin</w:t>
      </w:r>
      <w:r>
        <w:rPr>
          <w:rFonts w:ascii="Tahoma" w:hAnsi="Tahoma" w:cs="Tahoma"/>
          <w:color w:val="auto"/>
          <w:sz w:val="22"/>
          <w:szCs w:val="22"/>
        </w:rPr>
        <w:t>ė</w:t>
      </w:r>
      <w:r w:rsidRPr="00AF7B12">
        <w:rPr>
          <w:rFonts w:ascii="Tahoma" w:hAnsi="Tahoma" w:cs="Tahoma"/>
          <w:color w:val="auto"/>
          <w:sz w:val="22"/>
          <w:szCs w:val="22"/>
        </w:rPr>
        <w:t>s sąsaj</w:t>
      </w:r>
      <w:r>
        <w:rPr>
          <w:rFonts w:ascii="Tahoma" w:hAnsi="Tahoma" w:cs="Tahoma"/>
          <w:color w:val="auto"/>
          <w:sz w:val="22"/>
          <w:szCs w:val="22"/>
        </w:rPr>
        <w:t>o</w:t>
      </w:r>
      <w:r w:rsidRPr="00AF7B12">
        <w:rPr>
          <w:rFonts w:ascii="Tahoma" w:hAnsi="Tahoma" w:cs="Tahoma"/>
          <w:color w:val="auto"/>
          <w:sz w:val="22"/>
          <w:szCs w:val="22"/>
        </w:rPr>
        <w:t>s</w:t>
      </w:r>
      <w:r>
        <w:rPr>
          <w:rFonts w:ascii="Tahoma" w:hAnsi="Tahoma" w:cs="Tahoma"/>
          <w:color w:val="auto"/>
          <w:sz w:val="22"/>
          <w:szCs w:val="22"/>
        </w:rPr>
        <w:t xml:space="preserve">, </w:t>
      </w:r>
      <w:r w:rsidRPr="00AF7B12">
        <w:rPr>
          <w:rFonts w:ascii="Tahoma" w:hAnsi="Tahoma" w:cs="Tahoma"/>
          <w:color w:val="auto"/>
          <w:sz w:val="22"/>
          <w:szCs w:val="22"/>
        </w:rPr>
        <w:t xml:space="preserve">iš kurių </w:t>
      </w:r>
      <w:r>
        <w:rPr>
          <w:rFonts w:ascii="Tahoma" w:hAnsi="Tahoma" w:cs="Tahoma"/>
          <w:color w:val="auto"/>
          <w:sz w:val="22"/>
          <w:szCs w:val="22"/>
        </w:rPr>
        <w:t>turi būti</w:t>
      </w:r>
      <w:r w:rsidRPr="00AF7B12">
        <w:rPr>
          <w:rFonts w:ascii="Tahoma" w:hAnsi="Tahoma" w:cs="Tahoma"/>
          <w:color w:val="auto"/>
          <w:sz w:val="22"/>
          <w:szCs w:val="22"/>
        </w:rPr>
        <w:t xml:space="preserve"> surinkti ir ESPBI IS išsaugoti medicininių klasterių rodiklių apskaičiavimui reikalingi pirminiai duomenys</w:t>
      </w:r>
      <w:bookmarkEnd w:id="343"/>
      <w:bookmarkEnd w:id="344"/>
      <w:r>
        <w:rPr>
          <w:rFonts w:ascii="Tahoma" w:hAnsi="Tahoma" w:cs="Tahoma"/>
          <w:color w:val="auto"/>
          <w:sz w:val="22"/>
          <w:szCs w:val="22"/>
        </w:rPr>
        <w:t xml:space="preserve"> </w:t>
      </w:r>
      <w:bookmarkEnd w:id="345"/>
    </w:p>
    <w:p w14:paraId="38E59AC5" w14:textId="4AC10B87" w:rsidR="00E850CA" w:rsidRDefault="00672476" w:rsidP="21830AE5">
      <w:pPr>
        <w:pStyle w:val="Heading2"/>
        <w:numPr>
          <w:ilvl w:val="0"/>
          <w:numId w:val="0"/>
        </w:numPr>
        <w:tabs>
          <w:tab w:val="left" w:pos="142"/>
          <w:tab w:val="num" w:pos="851"/>
        </w:tabs>
        <w:spacing w:before="0" w:line="276" w:lineRule="auto"/>
        <w:rPr>
          <w:rFonts w:ascii="Tahoma" w:hAnsi="Tahoma" w:cs="Tahoma"/>
          <w:color w:val="auto"/>
          <w:sz w:val="22"/>
          <w:szCs w:val="22"/>
        </w:rPr>
      </w:pPr>
      <w:bookmarkStart w:id="346" w:name="_Toc192110820"/>
      <w:bookmarkStart w:id="347" w:name="_Toc192690041"/>
      <w:bookmarkStart w:id="348" w:name="_Toc195288580"/>
      <w:bookmarkStart w:id="349" w:name="_Hlk195288999"/>
      <w:r w:rsidRPr="21830AE5">
        <w:rPr>
          <w:rFonts w:ascii="Tahoma" w:hAnsi="Tahoma" w:cs="Tahoma"/>
          <w:color w:val="auto"/>
          <w:sz w:val="22"/>
          <w:szCs w:val="22"/>
        </w:rPr>
        <w:t xml:space="preserve">2 priedas. Medicininių klasterių rodiklių </w:t>
      </w:r>
      <w:bookmarkEnd w:id="346"/>
      <w:bookmarkEnd w:id="347"/>
      <w:r w:rsidR="00427158" w:rsidRPr="21830AE5">
        <w:rPr>
          <w:rFonts w:ascii="Tahoma" w:hAnsi="Tahoma" w:cs="Tahoma"/>
          <w:color w:val="auto"/>
          <w:sz w:val="22"/>
          <w:szCs w:val="22"/>
        </w:rPr>
        <w:t>aprašymai</w:t>
      </w:r>
      <w:bookmarkEnd w:id="348"/>
      <w:bookmarkEnd w:id="349"/>
    </w:p>
    <w:p w14:paraId="18672BF1" w14:textId="7B51F702" w:rsidR="00E850CA" w:rsidRDefault="08A6615D" w:rsidP="21830AE5">
      <w:pPr>
        <w:pStyle w:val="Heading2"/>
        <w:numPr>
          <w:ilvl w:val="0"/>
          <w:numId w:val="0"/>
        </w:numPr>
        <w:tabs>
          <w:tab w:val="left" w:pos="142"/>
          <w:tab w:val="num" w:pos="851"/>
        </w:tabs>
        <w:spacing w:before="0" w:line="276" w:lineRule="auto"/>
        <w:rPr>
          <w:rFonts w:ascii="Tahoma" w:hAnsi="Tahoma" w:cs="Tahoma"/>
          <w:color w:val="auto"/>
          <w:sz w:val="22"/>
          <w:szCs w:val="22"/>
        </w:rPr>
      </w:pPr>
      <w:bookmarkStart w:id="350" w:name="_Toc192110821"/>
      <w:bookmarkStart w:id="351" w:name="_Toc192690042"/>
      <w:r w:rsidRPr="21830AE5">
        <w:rPr>
          <w:rFonts w:ascii="Tahoma" w:hAnsi="Tahoma" w:cs="Tahoma"/>
          <w:color w:val="auto"/>
          <w:sz w:val="22"/>
          <w:szCs w:val="22"/>
        </w:rPr>
        <w:t>3</w:t>
      </w:r>
      <w:r w:rsidR="000A2A9E" w:rsidRPr="21830AE5">
        <w:rPr>
          <w:rFonts w:ascii="Tahoma" w:hAnsi="Tahoma" w:cs="Tahoma"/>
          <w:color w:val="auto"/>
          <w:sz w:val="22"/>
          <w:szCs w:val="22"/>
        </w:rPr>
        <w:t xml:space="preserve"> </w:t>
      </w:r>
      <w:bookmarkStart w:id="352" w:name="_Toc195288581"/>
      <w:r w:rsidR="00672476" w:rsidRPr="21830AE5">
        <w:rPr>
          <w:rFonts w:ascii="Tahoma" w:hAnsi="Tahoma" w:cs="Tahoma"/>
          <w:color w:val="auto"/>
          <w:sz w:val="22"/>
          <w:szCs w:val="22"/>
        </w:rPr>
        <w:t>priedas. Papildomų paslaugų užsakymo forma</w:t>
      </w:r>
      <w:bookmarkEnd w:id="350"/>
      <w:bookmarkEnd w:id="351"/>
      <w:bookmarkEnd w:id="352"/>
    </w:p>
    <w:p w14:paraId="2A262FDE" w14:textId="7092FEBB" w:rsidR="004F0A83" w:rsidRPr="000669C4" w:rsidRDefault="000950BE" w:rsidP="000669C4">
      <w:pPr>
        <w:pStyle w:val="Heading2"/>
        <w:numPr>
          <w:ilvl w:val="0"/>
          <w:numId w:val="0"/>
        </w:numPr>
        <w:tabs>
          <w:tab w:val="left" w:pos="142"/>
          <w:tab w:val="num" w:pos="851"/>
        </w:tabs>
        <w:spacing w:before="0" w:line="276" w:lineRule="auto"/>
        <w:rPr>
          <w:rFonts w:ascii="Tahoma" w:hAnsi="Tahoma" w:cs="Tahoma"/>
          <w:color w:val="auto"/>
          <w:sz w:val="22"/>
          <w:szCs w:val="22"/>
        </w:rPr>
      </w:pPr>
      <w:bookmarkStart w:id="353" w:name="_Toc195288582"/>
      <w:r>
        <w:rPr>
          <w:rFonts w:ascii="Tahoma" w:hAnsi="Tahoma" w:cs="Tahoma"/>
          <w:color w:val="auto"/>
          <w:sz w:val="22"/>
          <w:szCs w:val="22"/>
        </w:rPr>
        <w:t xml:space="preserve">4 </w:t>
      </w:r>
      <w:r w:rsidR="000A2A9E">
        <w:rPr>
          <w:rFonts w:ascii="Tahoma" w:hAnsi="Tahoma" w:cs="Tahoma"/>
          <w:color w:val="auto"/>
          <w:sz w:val="22"/>
          <w:szCs w:val="22"/>
        </w:rPr>
        <w:t>p</w:t>
      </w:r>
      <w:r w:rsidR="003807FA" w:rsidRPr="000669C4">
        <w:rPr>
          <w:rFonts w:ascii="Tahoma" w:hAnsi="Tahoma" w:cs="Tahoma"/>
          <w:color w:val="auto"/>
          <w:sz w:val="22"/>
          <w:szCs w:val="22"/>
        </w:rPr>
        <w:t xml:space="preserve">riedas. </w:t>
      </w:r>
      <w:r w:rsidR="004F0A83" w:rsidRPr="000669C4">
        <w:rPr>
          <w:rFonts w:ascii="Tahoma" w:hAnsi="Tahoma" w:cs="Tahoma"/>
          <w:color w:val="auto"/>
          <w:sz w:val="22"/>
          <w:szCs w:val="22"/>
        </w:rPr>
        <w:t>Medicininių klasterių rodiklių FIT /GAP</w:t>
      </w:r>
      <w:bookmarkEnd w:id="353"/>
    </w:p>
    <w:p w14:paraId="5B5A6B00" w14:textId="48ED0AE4" w:rsidR="00414BD6" w:rsidRPr="00F313F2" w:rsidRDefault="00414BD6" w:rsidP="00277597">
      <w:pPr>
        <w:spacing w:line="259" w:lineRule="auto"/>
        <w:rPr>
          <w:rFonts w:ascii="Tahoma" w:eastAsiaTheme="majorEastAsia" w:hAnsi="Tahoma" w:cs="Tahoma"/>
          <w:sz w:val="22"/>
          <w:szCs w:val="22"/>
        </w:rPr>
        <w:sectPr w:rsidR="00414BD6" w:rsidRPr="00F313F2" w:rsidSect="00A373A1">
          <w:headerReference w:type="default" r:id="rId29"/>
          <w:headerReference w:type="first" r:id="rId30"/>
          <w:pgSz w:w="11906" w:h="16838"/>
          <w:pgMar w:top="1134" w:right="567" w:bottom="1134" w:left="1701" w:header="567" w:footer="567" w:gutter="0"/>
          <w:cols w:space="1296"/>
          <w:titlePg/>
          <w:docGrid w:linePitch="360"/>
        </w:sectPr>
      </w:pPr>
    </w:p>
    <w:p w14:paraId="1DF663EA" w14:textId="47C6C8FD" w:rsidR="21830AE5" w:rsidRDefault="21830AE5" w:rsidP="00277597">
      <w:pPr>
        <w:pStyle w:val="Alnostext"/>
        <w:rPr>
          <w:rFonts w:ascii="Tahoma" w:hAnsi="Tahoma" w:cs="Tahoma"/>
          <w:sz w:val="22"/>
          <w:szCs w:val="22"/>
        </w:rPr>
      </w:pPr>
    </w:p>
    <w:sectPr w:rsidR="21830AE5" w:rsidSect="00A373A1">
      <w:headerReference w:type="first" r:id="rId31"/>
      <w:pgSz w:w="11906" w:h="16838"/>
      <w:pgMar w:top="1134" w:right="567" w:bottom="1134" w:left="170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DA82FA" w14:textId="77777777" w:rsidR="004F4453" w:rsidRDefault="004F4453" w:rsidP="00DD3A79">
      <w:r>
        <w:separator/>
      </w:r>
    </w:p>
  </w:endnote>
  <w:endnote w:type="continuationSeparator" w:id="0">
    <w:p w14:paraId="541706C0" w14:textId="77777777" w:rsidR="004F4453" w:rsidRDefault="004F4453" w:rsidP="00DD3A79">
      <w:r>
        <w:continuationSeparator/>
      </w:r>
    </w:p>
  </w:endnote>
  <w:endnote w:type="continuationNotice" w:id="1">
    <w:p w14:paraId="28241718" w14:textId="77777777" w:rsidR="004F4453" w:rsidRDefault="004F445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9999999">
    <w:altName w:val="Cambria"/>
    <w:panose1 w:val="00000000000000000000"/>
    <w:charset w:val="00"/>
    <w:family w:val="roman"/>
    <w:notTrueType/>
    <w:pitch w:val="default"/>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BA"/>
    <w:family w:val="swiss"/>
    <w:pitch w:val="variable"/>
    <w:sig w:usb0="E1002EFF" w:usb1="C000605B" w:usb2="00000029" w:usb3="00000000" w:csb0="000101FF"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Arial Narrow">
    <w:panose1 w:val="020B0606020202030204"/>
    <w:charset w:val="BA"/>
    <w:family w:val="swiss"/>
    <w:pitch w:val="variable"/>
    <w:sig w:usb0="00000287" w:usb1="00000800" w:usb2="00000000" w:usb3="00000000" w:csb0="0000009F" w:csb1="00000000"/>
  </w:font>
  <w:font w:name="Georgia">
    <w:panose1 w:val="02040502050405020303"/>
    <w:charset w:val="BA"/>
    <w:family w:val="roman"/>
    <w:pitch w:val="variable"/>
    <w:sig w:usb0="00000287" w:usb1="00000000" w:usb2="00000000" w:usb3="00000000" w:csb0="0000009F" w:csb1="00000000"/>
  </w:font>
  <w:font w:name="Segoe UI">
    <w:panose1 w:val="020B0502040204020203"/>
    <w:charset w:val="BA"/>
    <w:family w:val="swiss"/>
    <w:pitch w:val="variable"/>
    <w:sig w:usb0="E4002EFF" w:usb1="C000E47F" w:usb2="00000009" w:usb3="00000000" w:csb0="000001FF" w:csb1="00000000"/>
  </w:font>
  <w:font w:name="ArialUnicodeMS">
    <w:altName w:val="Dotum"/>
    <w:panose1 w:val="00000000000000000000"/>
    <w:charset w:val="81"/>
    <w:family w:val="auto"/>
    <w:notTrueType/>
    <w:pitch w:val="default"/>
    <w:sig w:usb0="00000001" w:usb1="09060000" w:usb2="00000010" w:usb3="00000000" w:csb0="0008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05408505"/>
      <w:docPartObj>
        <w:docPartGallery w:val="Page Numbers (Bottom of Page)"/>
        <w:docPartUnique/>
      </w:docPartObj>
    </w:sdtPr>
    <w:sdtEndPr/>
    <w:sdtContent>
      <w:sdt>
        <w:sdtPr>
          <w:id w:val="216247478"/>
          <w:docPartObj>
            <w:docPartGallery w:val="Page Numbers (Top of Page)"/>
            <w:docPartUnique/>
          </w:docPartObj>
        </w:sdtPr>
        <w:sdtEndPr/>
        <w:sdtContent>
          <w:p w14:paraId="5DAFBECD" w14:textId="77777777" w:rsidR="00285FBD" w:rsidRPr="00FA54E5" w:rsidRDefault="00285FBD">
            <w:pPr>
              <w:pStyle w:val="Footer"/>
              <w:jc w:val="right"/>
            </w:pPr>
            <w:r w:rsidRPr="00FA54E5">
              <w:rPr>
                <w:rFonts w:ascii="Tahoma" w:hAnsi="Tahoma" w:cs="Tahoma"/>
                <w:sz w:val="20"/>
                <w:szCs w:val="20"/>
              </w:rPr>
              <w:t xml:space="preserve"> </w:t>
            </w:r>
            <w:r w:rsidRPr="00FA54E5">
              <w:rPr>
                <w:rFonts w:ascii="Tahoma" w:hAnsi="Tahoma" w:cs="Tahoma"/>
                <w:sz w:val="20"/>
                <w:szCs w:val="20"/>
              </w:rPr>
              <w:fldChar w:fldCharType="begin"/>
            </w:r>
            <w:r w:rsidRPr="00FA54E5">
              <w:rPr>
                <w:rFonts w:ascii="Tahoma" w:hAnsi="Tahoma" w:cs="Tahoma"/>
                <w:sz w:val="20"/>
                <w:szCs w:val="20"/>
              </w:rPr>
              <w:instrText xml:space="preserve"> PAGE </w:instrText>
            </w:r>
            <w:r w:rsidRPr="00FA54E5">
              <w:rPr>
                <w:rFonts w:ascii="Tahoma" w:hAnsi="Tahoma" w:cs="Tahoma"/>
                <w:sz w:val="20"/>
                <w:szCs w:val="20"/>
              </w:rPr>
              <w:fldChar w:fldCharType="separate"/>
            </w:r>
            <w:r>
              <w:rPr>
                <w:rFonts w:ascii="Tahoma" w:hAnsi="Tahoma" w:cs="Tahoma"/>
                <w:noProof/>
                <w:sz w:val="20"/>
                <w:szCs w:val="20"/>
              </w:rPr>
              <w:t>21</w:t>
            </w:r>
            <w:r w:rsidRPr="00FA54E5">
              <w:rPr>
                <w:rFonts w:ascii="Tahoma" w:hAnsi="Tahoma" w:cs="Tahoma"/>
                <w:sz w:val="20"/>
                <w:szCs w:val="20"/>
              </w:rPr>
              <w:fldChar w:fldCharType="end"/>
            </w:r>
            <w:r w:rsidRPr="00FA54E5">
              <w:rPr>
                <w:rFonts w:ascii="Tahoma" w:hAnsi="Tahoma" w:cs="Tahoma"/>
                <w:sz w:val="20"/>
                <w:szCs w:val="20"/>
              </w:rPr>
              <w:t xml:space="preserve"> iš </w:t>
            </w:r>
            <w:r w:rsidRPr="00FA54E5">
              <w:rPr>
                <w:rFonts w:ascii="Tahoma" w:hAnsi="Tahoma" w:cs="Tahoma"/>
                <w:sz w:val="20"/>
                <w:szCs w:val="20"/>
              </w:rPr>
              <w:fldChar w:fldCharType="begin"/>
            </w:r>
            <w:r w:rsidRPr="00FA54E5">
              <w:rPr>
                <w:rFonts w:ascii="Tahoma" w:hAnsi="Tahoma" w:cs="Tahoma"/>
                <w:sz w:val="20"/>
                <w:szCs w:val="20"/>
              </w:rPr>
              <w:instrText xml:space="preserve"> NUMPAGES  </w:instrText>
            </w:r>
            <w:r w:rsidRPr="00FA54E5">
              <w:rPr>
                <w:rFonts w:ascii="Tahoma" w:hAnsi="Tahoma" w:cs="Tahoma"/>
                <w:sz w:val="20"/>
                <w:szCs w:val="20"/>
              </w:rPr>
              <w:fldChar w:fldCharType="separate"/>
            </w:r>
            <w:r>
              <w:rPr>
                <w:rFonts w:ascii="Tahoma" w:hAnsi="Tahoma" w:cs="Tahoma"/>
                <w:noProof/>
                <w:sz w:val="20"/>
                <w:szCs w:val="20"/>
              </w:rPr>
              <w:t>75</w:t>
            </w:r>
            <w:r w:rsidRPr="00FA54E5">
              <w:rPr>
                <w:rFonts w:ascii="Tahoma" w:hAnsi="Tahoma" w:cs="Tahoma"/>
                <w:sz w:val="20"/>
                <w:szCs w:val="20"/>
              </w:rPr>
              <w:fldChar w:fldCharType="end"/>
            </w:r>
          </w:p>
        </w:sdtContent>
      </w:sdt>
    </w:sdtContent>
  </w:sdt>
  <w:p w14:paraId="3A37ABF2" w14:textId="77777777" w:rsidR="00285FBD" w:rsidRDefault="00285FB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69457256"/>
      <w:docPartObj>
        <w:docPartGallery w:val="Page Numbers (Bottom of Page)"/>
        <w:docPartUnique/>
      </w:docPartObj>
    </w:sdtPr>
    <w:sdtEndPr>
      <w:rPr>
        <w:rFonts w:ascii="Tahoma" w:hAnsi="Tahoma" w:cs="Tahoma"/>
        <w:sz w:val="20"/>
        <w:szCs w:val="20"/>
      </w:rPr>
    </w:sdtEndPr>
    <w:sdtContent>
      <w:sdt>
        <w:sdtPr>
          <w:id w:val="544186969"/>
          <w:docPartObj>
            <w:docPartGallery w:val="Page Numbers (Top of Page)"/>
            <w:docPartUnique/>
          </w:docPartObj>
        </w:sdtPr>
        <w:sdtEndPr>
          <w:rPr>
            <w:rFonts w:ascii="Tahoma" w:hAnsi="Tahoma" w:cs="Tahoma"/>
            <w:sz w:val="20"/>
            <w:szCs w:val="20"/>
          </w:rPr>
        </w:sdtEndPr>
        <w:sdtContent>
          <w:p w14:paraId="05B7308F" w14:textId="77777777" w:rsidR="00285FBD" w:rsidRPr="00FA54E5" w:rsidRDefault="00285FBD">
            <w:pPr>
              <w:pStyle w:val="Footer"/>
              <w:jc w:val="right"/>
              <w:rPr>
                <w:rFonts w:ascii="Tahoma" w:hAnsi="Tahoma" w:cs="Tahoma"/>
                <w:sz w:val="20"/>
                <w:szCs w:val="20"/>
              </w:rPr>
            </w:pPr>
            <w:r>
              <w:t xml:space="preserve"> </w:t>
            </w:r>
            <w:r w:rsidRPr="00FA54E5">
              <w:rPr>
                <w:rFonts w:ascii="Tahoma" w:hAnsi="Tahoma" w:cs="Tahoma"/>
                <w:sz w:val="20"/>
                <w:szCs w:val="20"/>
              </w:rPr>
              <w:fldChar w:fldCharType="begin"/>
            </w:r>
            <w:r w:rsidRPr="00FA54E5">
              <w:rPr>
                <w:rFonts w:ascii="Tahoma" w:hAnsi="Tahoma" w:cs="Tahoma"/>
                <w:sz w:val="20"/>
                <w:szCs w:val="20"/>
              </w:rPr>
              <w:instrText xml:space="preserve"> PAGE </w:instrText>
            </w:r>
            <w:r w:rsidRPr="00FA54E5">
              <w:rPr>
                <w:rFonts w:ascii="Tahoma" w:hAnsi="Tahoma" w:cs="Tahoma"/>
                <w:sz w:val="20"/>
                <w:szCs w:val="20"/>
              </w:rPr>
              <w:fldChar w:fldCharType="separate"/>
            </w:r>
            <w:r>
              <w:rPr>
                <w:rFonts w:ascii="Tahoma" w:hAnsi="Tahoma" w:cs="Tahoma"/>
                <w:noProof/>
                <w:sz w:val="20"/>
                <w:szCs w:val="20"/>
              </w:rPr>
              <w:t>1</w:t>
            </w:r>
            <w:r w:rsidRPr="00FA54E5">
              <w:rPr>
                <w:rFonts w:ascii="Tahoma" w:hAnsi="Tahoma" w:cs="Tahoma"/>
                <w:sz w:val="20"/>
                <w:szCs w:val="20"/>
              </w:rPr>
              <w:fldChar w:fldCharType="end"/>
            </w:r>
            <w:r w:rsidRPr="00FA54E5">
              <w:rPr>
                <w:rFonts w:ascii="Tahoma" w:hAnsi="Tahoma" w:cs="Tahoma"/>
                <w:sz w:val="20"/>
                <w:szCs w:val="20"/>
              </w:rPr>
              <w:t xml:space="preserve"> iš </w:t>
            </w:r>
            <w:r w:rsidRPr="00FA54E5">
              <w:rPr>
                <w:rFonts w:ascii="Tahoma" w:hAnsi="Tahoma" w:cs="Tahoma"/>
                <w:sz w:val="20"/>
                <w:szCs w:val="20"/>
              </w:rPr>
              <w:fldChar w:fldCharType="begin"/>
            </w:r>
            <w:r w:rsidRPr="00FA54E5">
              <w:rPr>
                <w:rFonts w:ascii="Tahoma" w:hAnsi="Tahoma" w:cs="Tahoma"/>
                <w:sz w:val="20"/>
                <w:szCs w:val="20"/>
              </w:rPr>
              <w:instrText xml:space="preserve"> NUMPAGES  </w:instrText>
            </w:r>
            <w:r w:rsidRPr="00FA54E5">
              <w:rPr>
                <w:rFonts w:ascii="Tahoma" w:hAnsi="Tahoma" w:cs="Tahoma"/>
                <w:sz w:val="20"/>
                <w:szCs w:val="20"/>
              </w:rPr>
              <w:fldChar w:fldCharType="separate"/>
            </w:r>
            <w:r>
              <w:rPr>
                <w:rFonts w:ascii="Tahoma" w:hAnsi="Tahoma" w:cs="Tahoma"/>
                <w:noProof/>
                <w:sz w:val="20"/>
                <w:szCs w:val="20"/>
              </w:rPr>
              <w:t>75</w:t>
            </w:r>
            <w:r w:rsidRPr="00FA54E5">
              <w:rPr>
                <w:rFonts w:ascii="Tahoma" w:hAnsi="Tahoma" w:cs="Tahoma"/>
                <w:sz w:val="20"/>
                <w:szCs w:val="20"/>
              </w:rPr>
              <w:fldChar w:fldCharType="end"/>
            </w:r>
          </w:p>
        </w:sdtContent>
      </w:sdt>
    </w:sdtContent>
  </w:sdt>
  <w:p w14:paraId="5FCE9086" w14:textId="77777777" w:rsidR="00285FBD" w:rsidRDefault="00285FB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71C050" w14:textId="77777777" w:rsidR="004F4453" w:rsidRDefault="004F4453" w:rsidP="00DD3A79">
      <w:r>
        <w:separator/>
      </w:r>
    </w:p>
  </w:footnote>
  <w:footnote w:type="continuationSeparator" w:id="0">
    <w:p w14:paraId="64F11513" w14:textId="77777777" w:rsidR="004F4453" w:rsidRDefault="004F4453" w:rsidP="00DD3A79">
      <w:r>
        <w:continuationSeparator/>
      </w:r>
    </w:p>
  </w:footnote>
  <w:footnote w:type="continuationNotice" w:id="1">
    <w:p w14:paraId="2D558EB9" w14:textId="77777777" w:rsidR="004F4453" w:rsidRDefault="004F4453"/>
  </w:footnote>
  <w:footnote w:id="2">
    <w:p w14:paraId="3F4136E9" w14:textId="50D85082" w:rsidR="00011818" w:rsidRDefault="00011818">
      <w:pPr>
        <w:pStyle w:val="FootnoteText"/>
      </w:pPr>
      <w:r>
        <w:rPr>
          <w:rStyle w:val="FootnoteReference"/>
        </w:rPr>
        <w:footnoteRef/>
      </w:r>
      <w:r>
        <w:t xml:space="preserve"> </w:t>
      </w:r>
      <w:hyperlink r:id="rId1" w:history="1">
        <w:r w:rsidR="00427158" w:rsidRPr="00B44D45">
          <w:rPr>
            <w:rStyle w:val="Hyperlink"/>
          </w:rPr>
          <w:t>https://www.esveikata.lt/espbi-specifikacija</w:t>
        </w:r>
      </w:hyperlink>
      <w:r w:rsidR="00427158">
        <w:t xml:space="preserve"> </w:t>
      </w:r>
    </w:p>
  </w:footnote>
  <w:footnote w:id="3">
    <w:p w14:paraId="5D3CF66E" w14:textId="725F751C" w:rsidR="00B67A4D" w:rsidRDefault="00B67A4D">
      <w:pPr>
        <w:pStyle w:val="FootnoteText"/>
      </w:pPr>
      <w:r>
        <w:rPr>
          <w:rStyle w:val="FootnoteReference"/>
        </w:rPr>
        <w:footnoteRef/>
      </w:r>
      <w:r>
        <w:t xml:space="preserve"> </w:t>
      </w:r>
      <w:hyperlink r:id="rId2" w:history="1">
        <w:r w:rsidRPr="00B44D45">
          <w:rPr>
            <w:rStyle w:val="Hyperlink"/>
          </w:rPr>
          <w:t>https://e-seimas.lrs.lt/portal/legalAct/lt/TAD/TAIS.406145/asr</w:t>
        </w:r>
      </w:hyperlink>
      <w:r>
        <w:t xml:space="preserve"> </w:t>
      </w:r>
    </w:p>
  </w:footnote>
  <w:footnote w:id="4">
    <w:p w14:paraId="696D8865" w14:textId="100BA164" w:rsidR="00F31120" w:rsidRDefault="00F31120">
      <w:pPr>
        <w:pStyle w:val="FootnoteText"/>
      </w:pPr>
      <w:r>
        <w:rPr>
          <w:rStyle w:val="FootnoteReference"/>
        </w:rPr>
        <w:footnoteRef/>
      </w:r>
      <w:r>
        <w:t xml:space="preserve"> </w:t>
      </w:r>
      <w:hyperlink r:id="rId3" w:history="1">
        <w:r w:rsidR="008C13C2" w:rsidRPr="00B44D45">
          <w:rPr>
            <w:rStyle w:val="Hyperlink"/>
          </w:rPr>
          <w:t>https://e-seimas.lrs.lt/portal/legalAct/lt/TAD/3ca13d10e51311e99f05bdf72918ad4e/asr</w:t>
        </w:r>
      </w:hyperlink>
      <w:r w:rsidR="008C13C2">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sz w:val="20"/>
        <w:szCs w:val="20"/>
      </w:rPr>
      <w:id w:val="-99493749"/>
      <w:docPartObj>
        <w:docPartGallery w:val="Page Numbers (Top of Page)"/>
        <w:docPartUnique/>
      </w:docPartObj>
    </w:sdtPr>
    <w:sdtEndPr>
      <w:rPr>
        <w:rFonts w:ascii="Tahoma" w:hAnsi="Tahoma" w:cs="Tahoma"/>
        <w:sz w:val="18"/>
        <w:szCs w:val="18"/>
      </w:rPr>
    </w:sdtEndPr>
    <w:sdtContent>
      <w:p w14:paraId="3F952815" w14:textId="27CE7F61" w:rsidR="004E2C1D" w:rsidRPr="001D4EDB" w:rsidRDefault="004E2C1D" w:rsidP="004E2C1D">
        <w:pPr>
          <w:pStyle w:val="Header"/>
          <w:rPr>
            <w:rFonts w:ascii="Tahoma" w:eastAsiaTheme="minorHAnsi" w:hAnsi="Tahoma" w:cs="Tahoma"/>
            <w:sz w:val="20"/>
          </w:rPr>
        </w:pPr>
        <w:r w:rsidRPr="003D6AD7">
          <w:rPr>
            <w:noProof/>
            <w:sz w:val="20"/>
            <w:lang w:eastAsia="lt-LT"/>
          </w:rPr>
          <mc:AlternateContent>
            <mc:Choice Requires="wpg">
              <w:drawing>
                <wp:anchor distT="0" distB="0" distL="114300" distR="114300" simplePos="0" relativeHeight="251658244" behindDoc="1" locked="0" layoutInCell="1" allowOverlap="1" wp14:anchorId="582F763C" wp14:editId="2FD7B603">
                  <wp:simplePos x="0" y="0"/>
                  <wp:positionH relativeFrom="column">
                    <wp:posOffset>-113665</wp:posOffset>
                  </wp:positionH>
                  <wp:positionV relativeFrom="paragraph">
                    <wp:posOffset>60696</wp:posOffset>
                  </wp:positionV>
                  <wp:extent cx="6064370" cy="274955"/>
                  <wp:effectExtent l="0" t="0" r="0" b="0"/>
                  <wp:wrapNone/>
                  <wp:docPr id="1112134237" name="Group 1"/>
                  <wp:cNvGraphicFramePr/>
                  <a:graphic xmlns:a="http://schemas.openxmlformats.org/drawingml/2006/main">
                    <a:graphicData uri="http://schemas.microsoft.com/office/word/2010/wordprocessingGroup">
                      <wpg:wgp>
                        <wpg:cNvGrpSpPr/>
                        <wpg:grpSpPr>
                          <a:xfrm>
                            <a:off x="0" y="0"/>
                            <a:ext cx="6064370" cy="274955"/>
                            <a:chOff x="-3043" y="48750"/>
                            <a:chExt cx="6108963" cy="275100"/>
                          </a:xfrm>
                        </wpg:grpSpPr>
                        <pic:pic xmlns:pic="http://schemas.openxmlformats.org/drawingml/2006/picture">
                          <pic:nvPicPr>
                            <pic:cNvPr id="898482729" name="Paveikslėlis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5294644" y="48750"/>
                              <a:ext cx="811276" cy="275100"/>
                            </a:xfrm>
                            <a:prstGeom prst="rect">
                              <a:avLst/>
                            </a:prstGeom>
                            <a:noFill/>
                            <a:ln>
                              <a:noFill/>
                            </a:ln>
                          </pic:spPr>
                        </pic:pic>
                        <wps:wsp>
                          <wps:cNvPr id="751771189" name="Straight Connector 35"/>
                          <wps:cNvCnPr/>
                          <wps:spPr>
                            <a:xfrm>
                              <a:off x="-3043" y="292608"/>
                              <a:ext cx="5202139" cy="0"/>
                            </a:xfrm>
                            <a:prstGeom prst="line">
                              <a:avLst/>
                            </a:prstGeom>
                            <a:noFill/>
                            <a:ln w="12700" cap="flat" cmpd="sng" algn="ctr">
                              <a:solidFill>
                                <a:srgbClr val="50C9F3"/>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xmlns:a14="http://schemas.microsoft.com/office/drawing/2010/main" xmlns:pic="http://schemas.openxmlformats.org/drawingml/2006/picture" xmlns:a="http://schemas.openxmlformats.org/drawingml/2006/main" xmlns:arto="http://schemas.microsoft.com/office/word/2006/arto">
              <w:pict w14:anchorId="470AEC55">
                <v:group id="Group 1" style="position:absolute;margin-left:-8.95pt;margin-top:4.8pt;width:477.5pt;height:21.65pt;z-index:-251658236;mso-width-relative:margin;mso-height-relative:margin" coordsize="61089,2751" coordorigin="-30,487" o:spid="_x0000_s1026" w14:anchorId="30B6620B"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aveikslėlis 4" style="position:absolute;left:52946;top:487;width:8113;height:2751;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">
                    <v:imagedata o:title="" r:id="rId2"/>
                  </v:shape>
                  <v:line id="Straight Connector 35" style="position:absolute;visibility:visible;mso-wrap-style:square" o:spid="_x0000_s1028" strokecolor="#50c9f3" strokeweight="1pt" o:connectortype="straight" from="-30,2926" to="51990,2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"/>
                </v:group>
              </w:pict>
            </mc:Fallback>
          </mc:AlternateContent>
        </w:r>
        <w:sdt>
          <w:sdtPr>
            <w:rPr>
              <w:rFonts w:ascii="Tahoma" w:hAnsi="Tahoma" w:cs="Tahoma"/>
              <w:sz w:val="18"/>
              <w:szCs w:val="18"/>
            </w:rPr>
            <w:id w:val="-1196768430"/>
            <w:docPartObj>
              <w:docPartGallery w:val="Page Numbers (Top of Page)"/>
              <w:docPartUnique/>
            </w:docPartObj>
          </w:sdtPr>
          <w:sdtEndPr>
            <w:rPr>
              <w:sz w:val="20"/>
              <w:szCs w:val="20"/>
            </w:rPr>
          </w:sdtEndPr>
          <w:sdtContent>
            <w:r w:rsidRPr="00FA54E5">
              <w:rPr>
                <w:rFonts w:ascii="Tahoma" w:hAnsi="Tahoma" w:cs="Tahoma"/>
                <w:sz w:val="20"/>
                <w:szCs w:val="20"/>
              </w:rPr>
              <w:t xml:space="preserve">Reikalavimai pirkimo objektui </w:t>
            </w:r>
            <w:r>
              <w:rPr>
                <w:rFonts w:ascii="Tahoma" w:hAnsi="Tahoma" w:cs="Tahoma"/>
                <w:sz w:val="20"/>
                <w:szCs w:val="20"/>
              </w:rPr>
              <w:t>„</w:t>
            </w:r>
            <w:r w:rsidRPr="00711822">
              <w:rPr>
                <w:rFonts w:ascii="Tahoma" w:hAnsi="Tahoma" w:cs="Tahoma"/>
                <w:sz w:val="20"/>
                <w:szCs w:val="20"/>
              </w:rPr>
              <w:t>Modernizuoti ESPBI IS funkcionalumą ir duomenų mainų</w:t>
            </w:r>
            <w:r>
              <w:rPr>
                <w:rFonts w:ascii="Tahoma" w:hAnsi="Tahoma" w:cs="Tahoma"/>
                <w:sz w:val="20"/>
                <w:szCs w:val="20"/>
              </w:rPr>
              <w:br/>
            </w:r>
            <w:r w:rsidRPr="00711822">
              <w:rPr>
                <w:rFonts w:ascii="Tahoma" w:hAnsi="Tahoma" w:cs="Tahoma"/>
                <w:sz w:val="20"/>
                <w:szCs w:val="20"/>
              </w:rPr>
              <w:t xml:space="preserve"> sąsajas  siekiant sukurti medicininių klasterių duomenų mainų ir stebėsenos platformą“ </w:t>
            </w:r>
            <w:r>
              <w:rPr>
                <w:rFonts w:ascii="Tahoma" w:hAnsi="Tahoma" w:cs="Tahoma"/>
                <w:sz w:val="20"/>
                <w:szCs w:val="20"/>
              </w:rPr>
              <w:tab/>
            </w:r>
            <w:r>
              <w:rPr>
                <w:rFonts w:ascii="Tahoma" w:hAnsi="Tahoma" w:cs="Tahoma"/>
                <w:sz w:val="20"/>
                <w:szCs w:val="20"/>
              </w:rPr>
              <w:tab/>
            </w:r>
            <w:r w:rsidRPr="00FA54E5">
              <w:rPr>
                <w:rFonts w:ascii="Tahoma" w:hAnsi="Tahoma" w:cs="Tahoma"/>
                <w:sz w:val="20"/>
                <w:szCs w:val="20"/>
              </w:rPr>
              <w:t xml:space="preserve">                                                           </w:t>
            </w:r>
            <w:r w:rsidRPr="00FA54E5">
              <w:rPr>
                <w:rFonts w:ascii="Tahoma" w:hAnsi="Tahoma" w:cs="Tahoma"/>
                <w:bCs/>
                <w:sz w:val="20"/>
                <w:szCs w:val="20"/>
              </w:rPr>
              <w:t xml:space="preserve"> </w:t>
            </w:r>
          </w:sdtContent>
        </w:sdt>
        <w:r>
          <w:t xml:space="preserve">                                                    </w:t>
        </w:r>
      </w:p>
    </w:sdtContent>
  </w:sdt>
  <w:p w14:paraId="4FDC829D" w14:textId="2EEA739D" w:rsidR="00285FBD" w:rsidRPr="0086587C" w:rsidRDefault="00285FBD" w:rsidP="0086587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sz w:val="20"/>
        <w:szCs w:val="20"/>
      </w:rPr>
      <w:id w:val="-981917258"/>
      <w:docPartObj>
        <w:docPartGallery w:val="Page Numbers (Top of Page)"/>
        <w:docPartUnique/>
      </w:docPartObj>
    </w:sdtPr>
    <w:sdtEndPr>
      <w:rPr>
        <w:rFonts w:ascii="Tahoma" w:hAnsi="Tahoma" w:cs="Tahoma"/>
        <w:sz w:val="18"/>
        <w:szCs w:val="18"/>
      </w:rPr>
    </w:sdtEndPr>
    <w:sdtContent>
      <w:p w14:paraId="26AE930B" w14:textId="4BBDA745" w:rsidR="00285FBD" w:rsidRPr="001D4EDB" w:rsidRDefault="00711822">
        <w:pPr>
          <w:pStyle w:val="Header"/>
          <w:rPr>
            <w:rFonts w:ascii="Tahoma" w:eastAsiaTheme="minorHAnsi" w:hAnsi="Tahoma" w:cs="Tahoma"/>
            <w:sz w:val="20"/>
          </w:rPr>
        </w:pPr>
        <w:r w:rsidRPr="003D6AD7">
          <w:rPr>
            <w:noProof/>
            <w:sz w:val="20"/>
            <w:lang w:eastAsia="lt-LT"/>
          </w:rPr>
          <mc:AlternateContent>
            <mc:Choice Requires="wpg">
              <w:drawing>
                <wp:anchor distT="0" distB="0" distL="114300" distR="114300" simplePos="0" relativeHeight="251658240" behindDoc="1" locked="0" layoutInCell="1" allowOverlap="1" wp14:anchorId="35951E76" wp14:editId="768AAA79">
                  <wp:simplePos x="0" y="0"/>
                  <wp:positionH relativeFrom="column">
                    <wp:posOffset>-113665</wp:posOffset>
                  </wp:positionH>
                  <wp:positionV relativeFrom="paragraph">
                    <wp:posOffset>60696</wp:posOffset>
                  </wp:positionV>
                  <wp:extent cx="6064370" cy="274955"/>
                  <wp:effectExtent l="0" t="0" r="0" b="0"/>
                  <wp:wrapNone/>
                  <wp:docPr id="639323442" name="Group 1"/>
                  <wp:cNvGraphicFramePr/>
                  <a:graphic xmlns:a="http://schemas.openxmlformats.org/drawingml/2006/main">
                    <a:graphicData uri="http://schemas.microsoft.com/office/word/2010/wordprocessingGroup">
                      <wpg:wgp>
                        <wpg:cNvGrpSpPr/>
                        <wpg:grpSpPr>
                          <a:xfrm>
                            <a:off x="0" y="0"/>
                            <a:ext cx="6064370" cy="274955"/>
                            <a:chOff x="-3043" y="48750"/>
                            <a:chExt cx="6108963" cy="275100"/>
                          </a:xfrm>
                        </wpg:grpSpPr>
                        <pic:pic xmlns:pic="http://schemas.openxmlformats.org/drawingml/2006/picture">
                          <pic:nvPicPr>
                            <pic:cNvPr id="454956225" name="Paveikslėlis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5294644" y="48750"/>
                              <a:ext cx="811276" cy="275100"/>
                            </a:xfrm>
                            <a:prstGeom prst="rect">
                              <a:avLst/>
                            </a:prstGeom>
                            <a:noFill/>
                            <a:ln>
                              <a:noFill/>
                            </a:ln>
                          </pic:spPr>
                        </pic:pic>
                        <wps:wsp>
                          <wps:cNvPr id="1273381295" name="Straight Connector 35"/>
                          <wps:cNvCnPr/>
                          <wps:spPr>
                            <a:xfrm>
                              <a:off x="-3043" y="292608"/>
                              <a:ext cx="5202139" cy="0"/>
                            </a:xfrm>
                            <a:prstGeom prst="line">
                              <a:avLst/>
                            </a:prstGeom>
                            <a:noFill/>
                            <a:ln w="12700" cap="flat" cmpd="sng" algn="ctr">
                              <a:solidFill>
                                <a:srgbClr val="50C9F3"/>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xmlns:a14="http://schemas.microsoft.com/office/drawing/2010/main" xmlns:pic="http://schemas.openxmlformats.org/drawingml/2006/picture" xmlns:a="http://schemas.openxmlformats.org/drawingml/2006/main" xmlns:arto="http://schemas.microsoft.com/office/word/2006/arto">
              <w:pict w14:anchorId="3ED6EB11">
                <v:group id="Group 1" style="position:absolute;margin-left:-8.95pt;margin-top:4.8pt;width:477.5pt;height:21.65pt;z-index:-251658240;mso-width-relative:margin;mso-height-relative:margin" coordsize="61089,2751" coordorigin="-30,487" o:spid="_x0000_s1026" w14:anchorId="71B3B2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aveikslėlis 4" style="position:absolute;left:52946;top:487;width:8113;height:2751;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">
                    <v:imagedata o:title="" r:id="rId3"/>
                  </v:shape>
                  <v:line id="Straight Connector 35" style="position:absolute;visibility:visible;mso-wrap-style:square" o:spid="_x0000_s1028" strokecolor="#50c9f3" strokeweight="1pt" o:connectortype="straight" from="-30,2926" to="51990,2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"/>
                </v:group>
              </w:pict>
            </mc:Fallback>
          </mc:AlternateContent>
        </w:r>
        <w:sdt>
          <w:sdtPr>
            <w:rPr>
              <w:rFonts w:ascii="Tahoma" w:hAnsi="Tahoma" w:cs="Tahoma"/>
              <w:sz w:val="18"/>
              <w:szCs w:val="18"/>
            </w:rPr>
            <w:id w:val="391307516"/>
            <w:docPartObj>
              <w:docPartGallery w:val="Page Numbers (Top of Page)"/>
              <w:docPartUnique/>
            </w:docPartObj>
          </w:sdtPr>
          <w:sdtEndPr>
            <w:rPr>
              <w:sz w:val="20"/>
              <w:szCs w:val="20"/>
            </w:rPr>
          </w:sdtEndPr>
          <w:sdtContent>
            <w:r w:rsidR="00285FBD" w:rsidRPr="00FA54E5">
              <w:rPr>
                <w:rFonts w:ascii="Tahoma" w:hAnsi="Tahoma" w:cs="Tahoma"/>
                <w:sz w:val="20"/>
                <w:szCs w:val="20"/>
              </w:rPr>
              <w:t xml:space="preserve">Reikalavimai pirkimo objektui </w:t>
            </w:r>
            <w:r w:rsidR="006C54FF">
              <w:rPr>
                <w:rFonts w:ascii="Tahoma" w:hAnsi="Tahoma" w:cs="Tahoma"/>
                <w:sz w:val="20"/>
                <w:szCs w:val="20"/>
              </w:rPr>
              <w:t>„</w:t>
            </w:r>
            <w:r w:rsidRPr="00711822">
              <w:rPr>
                <w:rFonts w:ascii="Tahoma" w:hAnsi="Tahoma" w:cs="Tahoma"/>
                <w:sz w:val="20"/>
                <w:szCs w:val="20"/>
              </w:rPr>
              <w:t>M</w:t>
            </w:r>
            <w:r w:rsidR="006C54FF" w:rsidRPr="00711822">
              <w:rPr>
                <w:rFonts w:ascii="Tahoma" w:hAnsi="Tahoma" w:cs="Tahoma"/>
                <w:sz w:val="20"/>
                <w:szCs w:val="20"/>
              </w:rPr>
              <w:t xml:space="preserve">odernizuoti </w:t>
            </w:r>
            <w:r w:rsidRPr="00711822">
              <w:rPr>
                <w:rFonts w:ascii="Tahoma" w:hAnsi="Tahoma" w:cs="Tahoma"/>
                <w:sz w:val="20"/>
                <w:szCs w:val="20"/>
              </w:rPr>
              <w:t>ESPBI IS</w:t>
            </w:r>
            <w:r w:rsidR="006C54FF" w:rsidRPr="00711822">
              <w:rPr>
                <w:rFonts w:ascii="Tahoma" w:hAnsi="Tahoma" w:cs="Tahoma"/>
                <w:sz w:val="20"/>
                <w:szCs w:val="20"/>
              </w:rPr>
              <w:t xml:space="preserve"> funkcionalumą ir duomenų mainų</w:t>
            </w:r>
            <w:r>
              <w:rPr>
                <w:rFonts w:ascii="Tahoma" w:hAnsi="Tahoma" w:cs="Tahoma"/>
                <w:sz w:val="20"/>
                <w:szCs w:val="20"/>
              </w:rPr>
              <w:br/>
            </w:r>
            <w:r w:rsidR="006C54FF" w:rsidRPr="00711822">
              <w:rPr>
                <w:rFonts w:ascii="Tahoma" w:hAnsi="Tahoma" w:cs="Tahoma"/>
                <w:sz w:val="20"/>
                <w:szCs w:val="20"/>
              </w:rPr>
              <w:t xml:space="preserve"> sąsajas  siekiant sukurti medicininių klasterių duomenų mainų ir stebėsenos platformą</w:t>
            </w:r>
            <w:r w:rsidRPr="00711822">
              <w:rPr>
                <w:rFonts w:ascii="Tahoma" w:hAnsi="Tahoma" w:cs="Tahoma"/>
                <w:sz w:val="20"/>
                <w:szCs w:val="20"/>
              </w:rPr>
              <w:t>“</w:t>
            </w:r>
            <w:r w:rsidR="00285FBD" w:rsidRPr="00711822">
              <w:rPr>
                <w:rFonts w:ascii="Tahoma" w:hAnsi="Tahoma" w:cs="Tahoma"/>
                <w:sz w:val="20"/>
                <w:szCs w:val="20"/>
              </w:rPr>
              <w:t xml:space="preserve"> </w:t>
            </w:r>
            <w:r w:rsidR="00484484">
              <w:rPr>
                <w:rFonts w:ascii="Tahoma" w:hAnsi="Tahoma" w:cs="Tahoma"/>
                <w:sz w:val="20"/>
                <w:szCs w:val="20"/>
              </w:rPr>
              <w:tab/>
            </w:r>
            <w:r w:rsidR="00484484">
              <w:rPr>
                <w:rFonts w:ascii="Tahoma" w:hAnsi="Tahoma" w:cs="Tahoma"/>
                <w:sz w:val="20"/>
                <w:szCs w:val="20"/>
              </w:rPr>
              <w:tab/>
            </w:r>
            <w:r w:rsidR="00285FBD" w:rsidRPr="00FA54E5">
              <w:rPr>
                <w:rFonts w:ascii="Tahoma" w:hAnsi="Tahoma" w:cs="Tahoma"/>
                <w:sz w:val="20"/>
                <w:szCs w:val="20"/>
              </w:rPr>
              <w:t xml:space="preserve">                                                           </w:t>
            </w:r>
            <w:r w:rsidR="00285FBD" w:rsidRPr="00FA54E5">
              <w:rPr>
                <w:rFonts w:ascii="Tahoma" w:hAnsi="Tahoma" w:cs="Tahoma"/>
                <w:bCs/>
                <w:sz w:val="20"/>
                <w:szCs w:val="20"/>
              </w:rPr>
              <w:t xml:space="preserve"> </w:t>
            </w:r>
          </w:sdtContent>
        </w:sdt>
        <w:r w:rsidR="00285FBD">
          <w:t xml:space="preserve">                                                    </w:t>
        </w:r>
      </w:p>
    </w:sdtContent>
  </w:sdt>
  <w:p w14:paraId="124BCA4A" w14:textId="77777777" w:rsidR="00285FBD" w:rsidRPr="006E2A18" w:rsidRDefault="00285FBD">
    <w:pPr>
      <w:pStyle w:val="Header"/>
      <w:rPr>
        <w:rFonts w:ascii="Tahoma" w:hAnsi="Tahoma" w:cs="Tahoma"/>
        <w:sz w:val="18"/>
        <w:szCs w:val="18"/>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sz w:val="20"/>
        <w:szCs w:val="20"/>
      </w:rPr>
      <w:id w:val="-859426007"/>
      <w:docPartObj>
        <w:docPartGallery w:val="Page Numbers (Top of Page)"/>
        <w:docPartUnique/>
      </w:docPartObj>
    </w:sdtPr>
    <w:sdtEndPr>
      <w:rPr>
        <w:rFonts w:ascii="Tahoma" w:hAnsi="Tahoma" w:cs="Tahoma"/>
        <w:sz w:val="18"/>
        <w:szCs w:val="18"/>
      </w:rPr>
    </w:sdtEndPr>
    <w:sdtContent>
      <w:p w14:paraId="266D24A8" w14:textId="3EBE6FE3" w:rsidR="00665231" w:rsidRPr="001D4EDB" w:rsidRDefault="00FC2FEE" w:rsidP="00665231">
        <w:pPr>
          <w:pStyle w:val="Header"/>
          <w:tabs>
            <w:tab w:val="left" w:pos="13598"/>
          </w:tabs>
          <w:rPr>
            <w:rFonts w:ascii="Tahoma" w:eastAsiaTheme="minorHAnsi" w:hAnsi="Tahoma" w:cs="Tahoma"/>
            <w:sz w:val="20"/>
          </w:rPr>
        </w:pPr>
        <w:r w:rsidRPr="003D6AD7">
          <w:rPr>
            <w:noProof/>
            <w:sz w:val="20"/>
            <w:lang w:eastAsia="lt-LT"/>
          </w:rPr>
          <mc:AlternateContent>
            <mc:Choice Requires="wpg">
              <w:drawing>
                <wp:anchor distT="0" distB="0" distL="114300" distR="114300" simplePos="0" relativeHeight="251658246" behindDoc="1" locked="0" layoutInCell="1" allowOverlap="1" wp14:anchorId="1234163A" wp14:editId="73457B92">
                  <wp:simplePos x="0" y="0"/>
                  <wp:positionH relativeFrom="margin">
                    <wp:posOffset>608378</wp:posOffset>
                  </wp:positionH>
                  <wp:positionV relativeFrom="paragraph">
                    <wp:posOffset>62649</wp:posOffset>
                  </wp:positionV>
                  <wp:extent cx="8108830" cy="274955"/>
                  <wp:effectExtent l="0" t="0" r="6985" b="0"/>
                  <wp:wrapNone/>
                  <wp:docPr id="386827005" name="Group 1"/>
                  <wp:cNvGraphicFramePr/>
                  <a:graphic xmlns:a="http://schemas.openxmlformats.org/drawingml/2006/main">
                    <a:graphicData uri="http://schemas.microsoft.com/office/word/2010/wordprocessingGroup">
                      <wpg:wgp>
                        <wpg:cNvGrpSpPr/>
                        <wpg:grpSpPr>
                          <a:xfrm>
                            <a:off x="0" y="0"/>
                            <a:ext cx="8108830" cy="274955"/>
                            <a:chOff x="-3043" y="48750"/>
                            <a:chExt cx="6108963" cy="275100"/>
                          </a:xfrm>
                        </wpg:grpSpPr>
                        <pic:pic xmlns:pic="http://schemas.openxmlformats.org/drawingml/2006/picture">
                          <pic:nvPicPr>
                            <pic:cNvPr id="797247633" name="Paveikslėlis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5294644" y="48750"/>
                              <a:ext cx="811276" cy="275100"/>
                            </a:xfrm>
                            <a:prstGeom prst="rect">
                              <a:avLst/>
                            </a:prstGeom>
                            <a:noFill/>
                            <a:ln>
                              <a:noFill/>
                            </a:ln>
                          </pic:spPr>
                        </pic:pic>
                        <wps:wsp>
                          <wps:cNvPr id="93351057" name="Straight Connector 35"/>
                          <wps:cNvCnPr/>
                          <wps:spPr>
                            <a:xfrm>
                              <a:off x="-3043" y="292608"/>
                              <a:ext cx="5202139" cy="0"/>
                            </a:xfrm>
                            <a:prstGeom prst="line">
                              <a:avLst/>
                            </a:prstGeom>
                            <a:noFill/>
                            <a:ln w="12700" cap="flat" cmpd="sng" algn="ctr">
                              <a:solidFill>
                                <a:srgbClr val="50C9F3"/>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xmlns:a14="http://schemas.microsoft.com/office/drawing/2010/main" xmlns:pic="http://schemas.openxmlformats.org/drawingml/2006/picture" xmlns:a="http://schemas.openxmlformats.org/drawingml/2006/main" xmlns:arto="http://schemas.microsoft.com/office/word/2006/arto">
              <w:pict w14:anchorId="1BF28460">
                <v:group id="Group 1" style="position:absolute;margin-left:47.9pt;margin-top:4.95pt;width:638.5pt;height:21.65pt;z-index:-251658234;mso-position-horizontal-relative:margin;mso-width-relative:margin;mso-height-relative:margin" coordsize="61089,2751" coordorigin="-30,487" o:spid="_x0000_s1026" w14:anchorId="3BBA3A2C"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aveikslėlis 4" style="position:absolute;left:52946;top:487;width:8113;height:2751;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">
                    <v:imagedata o:title="" r:id="rId4"/>
                  </v:shape>
                  <v:line id="Straight Connector 35" style="position:absolute;visibility:visible;mso-wrap-style:square" o:spid="_x0000_s1028" strokecolor="#50c9f3" strokeweight="1pt" o:connectortype="straight" from="-30,2926" to="51990,2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"/>
                  <w10:wrap anchorx="margin"/>
                </v:group>
              </w:pict>
            </mc:Fallback>
          </mc:AlternateContent>
        </w:r>
        <w:r w:rsidR="00665231" w:rsidRPr="003D6AD7">
          <w:rPr>
            <w:noProof/>
            <w:sz w:val="20"/>
            <w:lang w:eastAsia="lt-LT"/>
          </w:rPr>
          <mc:AlternateContent>
            <mc:Choice Requires="wpg">
              <w:drawing>
                <wp:anchor distT="0" distB="0" distL="114300" distR="114300" simplePos="0" relativeHeight="251658245" behindDoc="1" locked="0" layoutInCell="1" allowOverlap="1" wp14:anchorId="44240F8E" wp14:editId="3675A236">
                  <wp:simplePos x="0" y="0"/>
                  <wp:positionH relativeFrom="margin">
                    <wp:posOffset>608378</wp:posOffset>
                  </wp:positionH>
                  <wp:positionV relativeFrom="paragraph">
                    <wp:posOffset>62649</wp:posOffset>
                  </wp:positionV>
                  <wp:extent cx="8108830" cy="274955"/>
                  <wp:effectExtent l="0" t="0" r="6985" b="0"/>
                  <wp:wrapNone/>
                  <wp:docPr id="3058166" name="Group 1"/>
                  <wp:cNvGraphicFramePr/>
                  <a:graphic xmlns:a="http://schemas.openxmlformats.org/drawingml/2006/main">
                    <a:graphicData uri="http://schemas.microsoft.com/office/word/2010/wordprocessingGroup">
                      <wpg:wgp>
                        <wpg:cNvGrpSpPr/>
                        <wpg:grpSpPr>
                          <a:xfrm>
                            <a:off x="0" y="0"/>
                            <a:ext cx="8108830" cy="274955"/>
                            <a:chOff x="-3043" y="48750"/>
                            <a:chExt cx="6108963" cy="275100"/>
                          </a:xfrm>
                        </wpg:grpSpPr>
                        <pic:pic xmlns:pic="http://schemas.openxmlformats.org/drawingml/2006/picture">
                          <pic:nvPicPr>
                            <pic:cNvPr id="1860766151" name="Paveikslėlis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5294644" y="48750"/>
                              <a:ext cx="811276" cy="275100"/>
                            </a:xfrm>
                            <a:prstGeom prst="rect">
                              <a:avLst/>
                            </a:prstGeom>
                            <a:noFill/>
                            <a:ln>
                              <a:noFill/>
                            </a:ln>
                          </pic:spPr>
                        </pic:pic>
                        <wps:wsp>
                          <wps:cNvPr id="2132414309" name="Straight Connector 35"/>
                          <wps:cNvCnPr/>
                          <wps:spPr>
                            <a:xfrm>
                              <a:off x="-3043" y="292608"/>
                              <a:ext cx="5202139" cy="0"/>
                            </a:xfrm>
                            <a:prstGeom prst="line">
                              <a:avLst/>
                            </a:prstGeom>
                            <a:noFill/>
                            <a:ln w="12700" cap="flat" cmpd="sng" algn="ctr">
                              <a:solidFill>
                                <a:srgbClr val="50C9F3"/>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xmlns:a14="http://schemas.microsoft.com/office/drawing/2010/main" xmlns:pic="http://schemas.openxmlformats.org/drawingml/2006/picture" xmlns:a="http://schemas.openxmlformats.org/drawingml/2006/main" xmlns:arto="http://schemas.microsoft.com/office/word/2006/arto">
              <w:pict w14:anchorId="090ED4FE">
                <v:group id="Group 1" style="position:absolute;margin-left:47.9pt;margin-top:4.95pt;width:638.5pt;height:21.65pt;z-index:-251658235;mso-position-horizontal-relative:margin;mso-width-relative:margin;mso-height-relative:margin" coordsize="61089,2751" coordorigin="-30,487" o:spid="_x0000_s1026" w14:anchorId="43D01BC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">
                  <v:shape id="Paveikslėlis 4" style="position:absolute;left:52946;top:487;width:8113;height:2751;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">
                    <v:imagedata o:title="" r:id="rId4"/>
                  </v:shape>
                  <v:line id="Straight Connector 35" style="position:absolute;visibility:visible;mso-wrap-style:square" o:spid="_x0000_s1028" strokecolor="#50c9f3" strokeweight="1pt" o:connectortype="straight" from="-30,2926" to="51990,2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"/>
                  <w10:wrap anchorx="margin"/>
                </v:group>
              </w:pict>
            </mc:Fallback>
          </mc:AlternateContent>
        </w:r>
        <w:sdt>
          <w:sdtPr>
            <w:rPr>
              <w:rFonts w:ascii="Tahoma" w:hAnsi="Tahoma" w:cs="Tahoma"/>
              <w:sz w:val="18"/>
              <w:szCs w:val="18"/>
            </w:rPr>
            <w:id w:val="265586458"/>
            <w:docPartObj>
              <w:docPartGallery w:val="Page Numbers (Top of Page)"/>
              <w:docPartUnique/>
            </w:docPartObj>
          </w:sdtPr>
          <w:sdtEndPr>
            <w:rPr>
              <w:sz w:val="20"/>
              <w:szCs w:val="20"/>
            </w:rPr>
          </w:sdtEndPr>
          <w:sdtContent>
            <w:r w:rsidR="00665231" w:rsidRPr="00FA54E5">
              <w:rPr>
                <w:rFonts w:ascii="Tahoma" w:hAnsi="Tahoma" w:cs="Tahoma"/>
                <w:sz w:val="20"/>
                <w:szCs w:val="20"/>
              </w:rPr>
              <w:t xml:space="preserve">Reikalavimai pirkimo objektui </w:t>
            </w:r>
            <w:r w:rsidR="00665231">
              <w:rPr>
                <w:rFonts w:ascii="Tahoma" w:hAnsi="Tahoma" w:cs="Tahoma"/>
                <w:sz w:val="20"/>
                <w:szCs w:val="20"/>
              </w:rPr>
              <w:t>„</w:t>
            </w:r>
            <w:r w:rsidR="00665231" w:rsidRPr="00711822">
              <w:rPr>
                <w:rFonts w:ascii="Tahoma" w:hAnsi="Tahoma" w:cs="Tahoma"/>
                <w:sz w:val="20"/>
                <w:szCs w:val="20"/>
              </w:rPr>
              <w:t>Modernizuoti ESPBI IS funkcionalumą ir duomenų mainų</w:t>
            </w:r>
            <w:r w:rsidR="00665231">
              <w:rPr>
                <w:rFonts w:ascii="Tahoma" w:hAnsi="Tahoma" w:cs="Tahoma"/>
                <w:sz w:val="20"/>
                <w:szCs w:val="20"/>
              </w:rPr>
              <w:t xml:space="preserve"> </w:t>
            </w:r>
            <w:r w:rsidR="00665231" w:rsidRPr="00711822">
              <w:rPr>
                <w:rFonts w:ascii="Tahoma" w:hAnsi="Tahoma" w:cs="Tahoma"/>
                <w:sz w:val="20"/>
                <w:szCs w:val="20"/>
              </w:rPr>
              <w:t>sąsajas  siekiant sukurti medicininių klasterių</w:t>
            </w:r>
            <w:r w:rsidR="00665231">
              <w:rPr>
                <w:rFonts w:ascii="Tahoma" w:hAnsi="Tahoma" w:cs="Tahoma"/>
                <w:sz w:val="20"/>
                <w:szCs w:val="20"/>
              </w:rPr>
              <w:br/>
            </w:r>
            <w:r w:rsidR="00665231" w:rsidRPr="00711822">
              <w:rPr>
                <w:rFonts w:ascii="Tahoma" w:hAnsi="Tahoma" w:cs="Tahoma"/>
                <w:sz w:val="20"/>
                <w:szCs w:val="20"/>
              </w:rPr>
              <w:t xml:space="preserve"> duomenų mainų ir stebėsenos platformą“ </w:t>
            </w:r>
            <w:r w:rsidR="00665231">
              <w:rPr>
                <w:rFonts w:ascii="Tahoma" w:hAnsi="Tahoma" w:cs="Tahoma"/>
                <w:sz w:val="20"/>
                <w:szCs w:val="20"/>
              </w:rPr>
              <w:tab/>
            </w:r>
            <w:r w:rsidR="00665231">
              <w:rPr>
                <w:rFonts w:ascii="Tahoma" w:hAnsi="Tahoma" w:cs="Tahoma"/>
                <w:sz w:val="20"/>
                <w:szCs w:val="20"/>
              </w:rPr>
              <w:tab/>
            </w:r>
            <w:r w:rsidR="00665231" w:rsidRPr="00FA54E5">
              <w:rPr>
                <w:rFonts w:ascii="Tahoma" w:hAnsi="Tahoma" w:cs="Tahoma"/>
                <w:sz w:val="20"/>
                <w:szCs w:val="20"/>
              </w:rPr>
              <w:t xml:space="preserve">                                                           </w:t>
            </w:r>
            <w:r w:rsidR="00665231" w:rsidRPr="00FA54E5">
              <w:rPr>
                <w:rFonts w:ascii="Tahoma" w:hAnsi="Tahoma" w:cs="Tahoma"/>
                <w:bCs/>
                <w:sz w:val="20"/>
                <w:szCs w:val="20"/>
              </w:rPr>
              <w:t xml:space="preserve"> </w:t>
            </w:r>
          </w:sdtContent>
        </w:sdt>
        <w:r w:rsidR="00665231">
          <w:t xml:space="preserve">                                                    </w:t>
        </w:r>
      </w:p>
    </w:sdtContent>
  </w:sdt>
  <w:p w14:paraId="2F163FDB" w14:textId="77777777" w:rsidR="00665231" w:rsidRPr="0086587C" w:rsidRDefault="00665231" w:rsidP="0086587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sz w:val="20"/>
        <w:szCs w:val="20"/>
      </w:rPr>
      <w:id w:val="2105913241"/>
      <w:docPartObj>
        <w:docPartGallery w:val="Page Numbers (Top of Page)"/>
        <w:docPartUnique/>
      </w:docPartObj>
    </w:sdtPr>
    <w:sdtEndPr>
      <w:rPr>
        <w:rFonts w:ascii="Tahoma" w:hAnsi="Tahoma" w:cs="Tahoma"/>
        <w:sz w:val="18"/>
        <w:szCs w:val="18"/>
      </w:rPr>
    </w:sdtEndPr>
    <w:sdtContent>
      <w:p w14:paraId="542B53E1" w14:textId="2D91E9BF" w:rsidR="00C476E2" w:rsidRPr="001D4EDB" w:rsidRDefault="00C476E2" w:rsidP="00C476E2">
        <w:pPr>
          <w:pStyle w:val="Header"/>
          <w:tabs>
            <w:tab w:val="left" w:pos="13598"/>
          </w:tabs>
          <w:rPr>
            <w:rFonts w:ascii="Tahoma" w:eastAsiaTheme="minorHAnsi" w:hAnsi="Tahoma" w:cs="Tahoma"/>
            <w:sz w:val="20"/>
          </w:rPr>
        </w:pPr>
        <w:r w:rsidRPr="003D6AD7">
          <w:rPr>
            <w:noProof/>
            <w:sz w:val="20"/>
            <w:lang w:eastAsia="lt-LT"/>
          </w:rPr>
          <mc:AlternateContent>
            <mc:Choice Requires="wpg">
              <w:drawing>
                <wp:anchor distT="0" distB="0" distL="114300" distR="114300" simplePos="0" relativeHeight="251658241" behindDoc="1" locked="0" layoutInCell="1" allowOverlap="1" wp14:anchorId="6437F36D" wp14:editId="6C89261F">
                  <wp:simplePos x="0" y="0"/>
                  <wp:positionH relativeFrom="margin">
                    <wp:posOffset>608378</wp:posOffset>
                  </wp:positionH>
                  <wp:positionV relativeFrom="paragraph">
                    <wp:posOffset>62649</wp:posOffset>
                  </wp:positionV>
                  <wp:extent cx="8108830" cy="274955"/>
                  <wp:effectExtent l="0" t="0" r="6985" b="0"/>
                  <wp:wrapNone/>
                  <wp:docPr id="1229787391" name="Group 1"/>
                  <wp:cNvGraphicFramePr/>
                  <a:graphic xmlns:a="http://schemas.openxmlformats.org/drawingml/2006/main">
                    <a:graphicData uri="http://schemas.microsoft.com/office/word/2010/wordprocessingGroup">
                      <wpg:wgp>
                        <wpg:cNvGrpSpPr/>
                        <wpg:grpSpPr>
                          <a:xfrm>
                            <a:off x="0" y="0"/>
                            <a:ext cx="8108830" cy="274955"/>
                            <a:chOff x="-3043" y="48750"/>
                            <a:chExt cx="6108963" cy="275100"/>
                          </a:xfrm>
                        </wpg:grpSpPr>
                        <pic:pic xmlns:pic="http://schemas.openxmlformats.org/drawingml/2006/picture">
                          <pic:nvPicPr>
                            <pic:cNvPr id="1785995472" name="Paveikslėlis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5294644" y="48750"/>
                              <a:ext cx="811276" cy="275100"/>
                            </a:xfrm>
                            <a:prstGeom prst="rect">
                              <a:avLst/>
                            </a:prstGeom>
                            <a:noFill/>
                            <a:ln>
                              <a:noFill/>
                            </a:ln>
                          </pic:spPr>
                        </pic:pic>
                        <wps:wsp>
                          <wps:cNvPr id="1073725297" name="Straight Connector 35"/>
                          <wps:cNvCnPr/>
                          <wps:spPr>
                            <a:xfrm>
                              <a:off x="-3043" y="292608"/>
                              <a:ext cx="5202139" cy="0"/>
                            </a:xfrm>
                            <a:prstGeom prst="line">
                              <a:avLst/>
                            </a:prstGeom>
                            <a:noFill/>
                            <a:ln w="12700" cap="flat" cmpd="sng" algn="ctr">
                              <a:solidFill>
                                <a:srgbClr val="50C9F3"/>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xmlns:a14="http://schemas.microsoft.com/office/drawing/2010/main" xmlns:pic="http://schemas.openxmlformats.org/drawingml/2006/picture" xmlns:a="http://schemas.openxmlformats.org/drawingml/2006/main" xmlns:arto="http://schemas.microsoft.com/office/word/2006/arto">
              <w:pict w14:anchorId="28FBDA41">
                <v:group id="Group 1" style="position:absolute;margin-left:47.9pt;margin-top:4.95pt;width:638.5pt;height:21.65pt;z-index:-251658239;mso-position-horizontal-relative:margin;mso-width-relative:margin;mso-height-relative:margin" coordsize="61089,2751" coordorigin="-30,487" o:spid="_x0000_s1026" w14:anchorId="540EAEB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aveikslėlis 4" style="position:absolute;left:52946;top:487;width:8113;height:2751;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">
                    <v:imagedata o:title="" r:id="rId5"/>
                  </v:shape>
                  <v:line id="Straight Connector 35" style="position:absolute;visibility:visible;mso-wrap-style:square" o:spid="_x0000_s1028" strokecolor="#50c9f3" strokeweight="1pt" o:connectortype="straight" from="-30,2926" to="51990,2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"/>
                  <w10:wrap anchorx="margin"/>
                </v:group>
              </w:pict>
            </mc:Fallback>
          </mc:AlternateContent>
        </w:r>
        <w:sdt>
          <w:sdtPr>
            <w:rPr>
              <w:rFonts w:ascii="Tahoma" w:hAnsi="Tahoma" w:cs="Tahoma"/>
              <w:sz w:val="18"/>
              <w:szCs w:val="18"/>
            </w:rPr>
            <w:id w:val="-674338179"/>
            <w:docPartObj>
              <w:docPartGallery w:val="Page Numbers (Top of Page)"/>
              <w:docPartUnique/>
            </w:docPartObj>
          </w:sdtPr>
          <w:sdtEndPr>
            <w:rPr>
              <w:sz w:val="20"/>
              <w:szCs w:val="20"/>
            </w:rPr>
          </w:sdtEndPr>
          <w:sdtContent>
            <w:r w:rsidRPr="00FA54E5">
              <w:rPr>
                <w:rFonts w:ascii="Tahoma" w:hAnsi="Tahoma" w:cs="Tahoma"/>
                <w:sz w:val="20"/>
                <w:szCs w:val="20"/>
              </w:rPr>
              <w:t xml:space="preserve">Reikalavimai pirkimo objektui </w:t>
            </w:r>
            <w:r>
              <w:rPr>
                <w:rFonts w:ascii="Tahoma" w:hAnsi="Tahoma" w:cs="Tahoma"/>
                <w:sz w:val="20"/>
                <w:szCs w:val="20"/>
              </w:rPr>
              <w:t>„</w:t>
            </w:r>
            <w:r w:rsidRPr="00711822">
              <w:rPr>
                <w:rFonts w:ascii="Tahoma" w:hAnsi="Tahoma" w:cs="Tahoma"/>
                <w:sz w:val="20"/>
                <w:szCs w:val="20"/>
              </w:rPr>
              <w:t>Modernizuoti ESPBI IS funkcionalumą ir duomenų mainų</w:t>
            </w:r>
            <w:r>
              <w:rPr>
                <w:rFonts w:ascii="Tahoma" w:hAnsi="Tahoma" w:cs="Tahoma"/>
                <w:sz w:val="20"/>
                <w:szCs w:val="20"/>
              </w:rPr>
              <w:t xml:space="preserve"> </w:t>
            </w:r>
            <w:r w:rsidRPr="00711822">
              <w:rPr>
                <w:rFonts w:ascii="Tahoma" w:hAnsi="Tahoma" w:cs="Tahoma"/>
                <w:sz w:val="20"/>
                <w:szCs w:val="20"/>
              </w:rPr>
              <w:t>sąsajas  siekiant sukurti medicininių klasterių</w:t>
            </w:r>
            <w:r w:rsidR="0086587C">
              <w:rPr>
                <w:rFonts w:ascii="Tahoma" w:hAnsi="Tahoma" w:cs="Tahoma"/>
                <w:sz w:val="20"/>
                <w:szCs w:val="20"/>
              </w:rPr>
              <w:br/>
            </w:r>
            <w:r w:rsidRPr="00711822">
              <w:rPr>
                <w:rFonts w:ascii="Tahoma" w:hAnsi="Tahoma" w:cs="Tahoma"/>
                <w:sz w:val="20"/>
                <w:szCs w:val="20"/>
              </w:rPr>
              <w:t xml:space="preserve"> duomenų mainų ir stebėsenos platformą“ </w:t>
            </w:r>
            <w:r>
              <w:rPr>
                <w:rFonts w:ascii="Tahoma" w:hAnsi="Tahoma" w:cs="Tahoma"/>
                <w:sz w:val="20"/>
                <w:szCs w:val="20"/>
              </w:rPr>
              <w:tab/>
            </w:r>
            <w:r>
              <w:rPr>
                <w:rFonts w:ascii="Tahoma" w:hAnsi="Tahoma" w:cs="Tahoma"/>
                <w:sz w:val="20"/>
                <w:szCs w:val="20"/>
              </w:rPr>
              <w:tab/>
            </w:r>
            <w:r w:rsidRPr="00FA54E5">
              <w:rPr>
                <w:rFonts w:ascii="Tahoma" w:hAnsi="Tahoma" w:cs="Tahoma"/>
                <w:sz w:val="20"/>
                <w:szCs w:val="20"/>
              </w:rPr>
              <w:t xml:space="preserve">                                                           </w:t>
            </w:r>
            <w:r w:rsidRPr="00FA54E5">
              <w:rPr>
                <w:rFonts w:ascii="Tahoma" w:hAnsi="Tahoma" w:cs="Tahoma"/>
                <w:bCs/>
                <w:sz w:val="20"/>
                <w:szCs w:val="20"/>
              </w:rPr>
              <w:t xml:space="preserve"> </w:t>
            </w:r>
          </w:sdtContent>
        </w:sdt>
        <w:r>
          <w:t xml:space="preserve">                                                    </w:t>
        </w:r>
      </w:p>
    </w:sdtContent>
  </w:sdt>
  <w:p w14:paraId="1D3DBAE7" w14:textId="77777777" w:rsidR="00C476E2" w:rsidRPr="006E2A18" w:rsidRDefault="00C476E2">
    <w:pPr>
      <w:pStyle w:val="Header"/>
      <w:rPr>
        <w:rFonts w:ascii="Tahoma" w:hAnsi="Tahoma" w:cs="Tahoma"/>
        <w:sz w:val="18"/>
        <w:szCs w:val="18"/>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sz w:val="20"/>
        <w:szCs w:val="20"/>
      </w:rPr>
      <w:id w:val="-533351039"/>
      <w:docPartObj>
        <w:docPartGallery w:val="Page Numbers (Top of Page)"/>
        <w:docPartUnique/>
      </w:docPartObj>
    </w:sdtPr>
    <w:sdtEndPr>
      <w:rPr>
        <w:rFonts w:ascii="Tahoma" w:hAnsi="Tahoma" w:cs="Tahoma"/>
        <w:sz w:val="18"/>
        <w:szCs w:val="18"/>
      </w:rPr>
    </w:sdtEndPr>
    <w:sdtContent>
      <w:p w14:paraId="72C4C0A4" w14:textId="2AD73EDE" w:rsidR="00F6636B" w:rsidRPr="001D4EDB" w:rsidRDefault="00797629" w:rsidP="00F6636B">
        <w:pPr>
          <w:pStyle w:val="Header"/>
          <w:tabs>
            <w:tab w:val="left" w:pos="13598"/>
          </w:tabs>
          <w:rPr>
            <w:rFonts w:ascii="Tahoma" w:eastAsiaTheme="minorHAnsi" w:hAnsi="Tahoma" w:cs="Tahoma"/>
            <w:sz w:val="20"/>
          </w:rPr>
        </w:pPr>
        <w:r w:rsidRPr="001D4EDB">
          <w:rPr>
            <w:rFonts w:ascii="Tahoma" w:hAnsi="Tahoma" w:cs="Tahoma"/>
            <w:noProof/>
            <w:sz w:val="20"/>
            <w:szCs w:val="20"/>
            <w:lang w:eastAsia="lt-LT"/>
          </w:rPr>
          <mc:AlternateContent>
            <mc:Choice Requires="wpg">
              <w:drawing>
                <wp:anchor distT="0" distB="0" distL="114300" distR="114300" simplePos="0" relativeHeight="251658247" behindDoc="1" locked="0" layoutInCell="1" allowOverlap="1" wp14:anchorId="497F8D9B" wp14:editId="3D685A30">
                  <wp:simplePos x="0" y="0"/>
                  <wp:positionH relativeFrom="margin">
                    <wp:align>left</wp:align>
                  </wp:positionH>
                  <wp:positionV relativeFrom="paragraph">
                    <wp:posOffset>84023</wp:posOffset>
                  </wp:positionV>
                  <wp:extent cx="5874589" cy="274955"/>
                  <wp:effectExtent l="0" t="0" r="0" b="0"/>
                  <wp:wrapNone/>
                  <wp:docPr id="1756786347" name="Group 1"/>
                  <wp:cNvGraphicFramePr/>
                  <a:graphic xmlns:a="http://schemas.openxmlformats.org/drawingml/2006/main">
                    <a:graphicData uri="http://schemas.microsoft.com/office/word/2010/wordprocessingGroup">
                      <wpg:wgp>
                        <wpg:cNvGrpSpPr/>
                        <wpg:grpSpPr>
                          <a:xfrm>
                            <a:off x="0" y="0"/>
                            <a:ext cx="5874589" cy="274955"/>
                            <a:chOff x="-3043" y="48750"/>
                            <a:chExt cx="6108963" cy="275100"/>
                          </a:xfrm>
                        </wpg:grpSpPr>
                        <pic:pic xmlns:pic="http://schemas.openxmlformats.org/drawingml/2006/picture">
                          <pic:nvPicPr>
                            <pic:cNvPr id="1968873407" name="Paveikslėlis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5294644" y="48750"/>
                              <a:ext cx="811276" cy="275100"/>
                            </a:xfrm>
                            <a:prstGeom prst="rect">
                              <a:avLst/>
                            </a:prstGeom>
                            <a:noFill/>
                            <a:ln>
                              <a:noFill/>
                            </a:ln>
                          </pic:spPr>
                        </pic:pic>
                        <wps:wsp>
                          <wps:cNvPr id="17393955" name="Straight Connector 35"/>
                          <wps:cNvCnPr/>
                          <wps:spPr>
                            <a:xfrm>
                              <a:off x="-3043" y="292608"/>
                              <a:ext cx="5202139" cy="0"/>
                            </a:xfrm>
                            <a:prstGeom prst="line">
                              <a:avLst/>
                            </a:prstGeom>
                            <a:noFill/>
                            <a:ln w="12700" cap="flat" cmpd="sng" algn="ctr">
                              <a:solidFill>
                                <a:srgbClr val="50C9F3"/>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xmlns:a14="http://schemas.microsoft.com/office/drawing/2010/main" xmlns:pic="http://schemas.openxmlformats.org/drawingml/2006/picture" xmlns:a="http://schemas.openxmlformats.org/drawingml/2006/main" xmlns:arto="http://schemas.microsoft.com/office/word/2006/arto">
              <w:pict w14:anchorId="25C8ABD3">
                <v:group id="Group 1" style="position:absolute;margin-left:0;margin-top:6.6pt;width:462.55pt;height:21.65pt;z-index:-251658233;mso-position-horizontal:left;mso-position-horizontal-relative:margin;mso-width-relative:margin;mso-height-relative:margin" coordsize="61089,2751" coordorigin="-30,487" o:spid="_x0000_s1026" w14:anchorId="7570308D"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aveikslėlis 4" style="position:absolute;left:52946;top:487;width:8113;height:2751;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">
                    <v:imagedata o:title="" r:id="rId6"/>
                  </v:shape>
                  <v:line id="Straight Connector 35" style="position:absolute;visibility:visible;mso-wrap-style:square" o:spid="_x0000_s1028" strokecolor="#50c9f3" strokeweight="1pt" o:connectortype="straight" from="-30,2926" to="51990,2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"/>
                  <w10:wrap anchorx="margin"/>
                </v:group>
              </w:pict>
            </mc:Fallback>
          </mc:AlternateContent>
        </w:r>
        <w:r w:rsidR="00F6636B" w:rsidRPr="001D4EDB">
          <w:rPr>
            <w:rFonts w:ascii="Tahoma" w:hAnsi="Tahoma" w:cs="Tahoma"/>
            <w:noProof/>
            <w:sz w:val="20"/>
            <w:szCs w:val="20"/>
            <w:lang w:eastAsia="lt-LT"/>
          </w:rPr>
          <mc:AlternateContent>
            <mc:Choice Requires="wpg">
              <w:drawing>
                <wp:anchor distT="0" distB="0" distL="114300" distR="114300" simplePos="0" relativeHeight="251658243" behindDoc="1" locked="0" layoutInCell="1" allowOverlap="1" wp14:anchorId="011F3716" wp14:editId="259102DD">
                  <wp:simplePos x="0" y="0"/>
                  <wp:positionH relativeFrom="margin">
                    <wp:align>left</wp:align>
                  </wp:positionH>
                  <wp:positionV relativeFrom="paragraph">
                    <wp:posOffset>84023</wp:posOffset>
                  </wp:positionV>
                  <wp:extent cx="5874589" cy="274955"/>
                  <wp:effectExtent l="0" t="0" r="0" b="0"/>
                  <wp:wrapNone/>
                  <wp:docPr id="1406311451" name="Group 1"/>
                  <wp:cNvGraphicFramePr/>
                  <a:graphic xmlns:a="http://schemas.openxmlformats.org/drawingml/2006/main">
                    <a:graphicData uri="http://schemas.microsoft.com/office/word/2010/wordprocessingGroup">
                      <wpg:wgp>
                        <wpg:cNvGrpSpPr/>
                        <wpg:grpSpPr>
                          <a:xfrm>
                            <a:off x="0" y="0"/>
                            <a:ext cx="5874589" cy="274955"/>
                            <a:chOff x="-3043" y="48750"/>
                            <a:chExt cx="6108963" cy="275100"/>
                          </a:xfrm>
                        </wpg:grpSpPr>
                        <pic:pic xmlns:pic="http://schemas.openxmlformats.org/drawingml/2006/picture">
                          <pic:nvPicPr>
                            <pic:cNvPr id="641117601" name="Paveikslėlis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5294644" y="48750"/>
                              <a:ext cx="811276" cy="275100"/>
                            </a:xfrm>
                            <a:prstGeom prst="rect">
                              <a:avLst/>
                            </a:prstGeom>
                            <a:noFill/>
                            <a:ln>
                              <a:noFill/>
                            </a:ln>
                          </pic:spPr>
                        </pic:pic>
                        <wps:wsp>
                          <wps:cNvPr id="437421006" name="Straight Connector 35"/>
                          <wps:cNvCnPr/>
                          <wps:spPr>
                            <a:xfrm>
                              <a:off x="-3043" y="292608"/>
                              <a:ext cx="5202139" cy="0"/>
                            </a:xfrm>
                            <a:prstGeom prst="line">
                              <a:avLst/>
                            </a:prstGeom>
                            <a:noFill/>
                            <a:ln w="12700" cap="flat" cmpd="sng" algn="ctr">
                              <a:solidFill>
                                <a:srgbClr val="50C9F3"/>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xmlns:a14="http://schemas.microsoft.com/office/drawing/2010/main" xmlns:pic="http://schemas.openxmlformats.org/drawingml/2006/picture" xmlns:a="http://schemas.openxmlformats.org/drawingml/2006/main" xmlns:arto="http://schemas.microsoft.com/office/word/2006/arto">
              <w:pict w14:anchorId="4D9909DD">
                <v:group id="Group 1" style="position:absolute;margin-left:0;margin-top:6.6pt;width:462.55pt;height:21.65pt;z-index:-251658237;mso-position-horizontal:left;mso-position-horizontal-relative:margin;mso-width-relative:margin;mso-height-relative:margin" coordsize="61089,2751" coordorigin="-30,487" o:spid="_x0000_s1026" w14:anchorId="35CBD4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">
                  <v:shape id="Paveikslėlis 4" style="position:absolute;left:52946;top:487;width:8113;height:2751;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">
                    <v:imagedata o:title="" r:id="rId6"/>
                  </v:shape>
                  <v:line id="Straight Connector 35" style="position:absolute;visibility:visible;mso-wrap-style:square" o:spid="_x0000_s1028" strokecolor="#50c9f3" strokeweight="1pt" o:connectortype="straight" from="-30,2926" to="51990,2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"/>
                  <w10:wrap anchorx="margin"/>
                </v:group>
              </w:pict>
            </mc:Fallback>
          </mc:AlternateContent>
        </w:r>
        <w:sdt>
          <w:sdtPr>
            <w:rPr>
              <w:rFonts w:ascii="Tahoma" w:hAnsi="Tahoma" w:cs="Tahoma"/>
              <w:sz w:val="18"/>
              <w:szCs w:val="18"/>
            </w:rPr>
            <w:id w:val="1879665971"/>
            <w:docPartObj>
              <w:docPartGallery w:val="Page Numbers (Top of Page)"/>
              <w:docPartUnique/>
            </w:docPartObj>
          </w:sdtPr>
          <w:sdtEndPr>
            <w:rPr>
              <w:sz w:val="20"/>
              <w:szCs w:val="20"/>
            </w:rPr>
          </w:sdtEndPr>
          <w:sdtContent>
            <w:sdt>
              <w:sdtPr>
                <w:rPr>
                  <w:rFonts w:ascii="Tahoma" w:hAnsi="Tahoma" w:cs="Tahoma"/>
                  <w:sz w:val="20"/>
                  <w:szCs w:val="20"/>
                </w:rPr>
                <w:id w:val="-1825345837"/>
                <w:docPartObj>
                  <w:docPartGallery w:val="Page Numbers (Top of Page)"/>
                  <w:docPartUnique/>
                </w:docPartObj>
              </w:sdtPr>
              <w:sdtEndPr/>
              <w:sdtContent>
                <w:r w:rsidR="00F6636B" w:rsidRPr="00711822">
                  <w:rPr>
                    <w:rFonts w:ascii="Tahoma" w:hAnsi="Tahoma" w:cs="Tahoma"/>
                    <w:sz w:val="20"/>
                    <w:szCs w:val="20"/>
                  </w:rPr>
                  <w:t>Reikalavimai pirkimo objektui „Modernizuoti ESPBI IS funkcionalumą ir duomenų mainų</w:t>
                </w:r>
                <w:r w:rsidR="00F6636B">
                  <w:rPr>
                    <w:rFonts w:ascii="Tahoma" w:hAnsi="Tahoma" w:cs="Tahoma"/>
                    <w:sz w:val="20"/>
                    <w:szCs w:val="20"/>
                  </w:rPr>
                  <w:t xml:space="preserve"> </w:t>
                </w:r>
                <w:r w:rsidR="00F6636B">
                  <w:rPr>
                    <w:rFonts w:ascii="Tahoma" w:hAnsi="Tahoma" w:cs="Tahoma"/>
                    <w:sz w:val="20"/>
                    <w:szCs w:val="20"/>
                  </w:rPr>
                  <w:br/>
                </w:r>
                <w:r w:rsidR="00F6636B" w:rsidRPr="00711822">
                  <w:rPr>
                    <w:rFonts w:ascii="Tahoma" w:hAnsi="Tahoma" w:cs="Tahoma"/>
                    <w:sz w:val="20"/>
                    <w:szCs w:val="20"/>
                  </w:rPr>
                  <w:t xml:space="preserve"> sąsajas siekiant sukurti medicininių klasterių duomenų mainų ir stebėsenos platformą“</w:t>
                </w:r>
              </w:sdtContent>
            </w:sdt>
            <w:r w:rsidR="00F6636B" w:rsidRPr="001D4EDB">
              <w:rPr>
                <w:rFonts w:ascii="Tahoma" w:hAnsi="Tahoma" w:cs="Tahoma"/>
                <w:noProof/>
                <w:sz w:val="20"/>
                <w:szCs w:val="20"/>
                <w:lang w:eastAsia="lt-LT"/>
              </w:rPr>
              <w:t xml:space="preserve"> </w:t>
            </w:r>
            <w:r w:rsidR="00F6636B">
              <w:rPr>
                <w:rFonts w:ascii="Tahoma" w:hAnsi="Tahoma" w:cs="Tahoma"/>
                <w:noProof/>
                <w:sz w:val="20"/>
                <w:szCs w:val="20"/>
                <w:lang w:eastAsia="lt-LT"/>
              </w:rPr>
              <w:t xml:space="preserve"> </w:t>
            </w:r>
            <w:r w:rsidR="00F6636B" w:rsidRPr="00FA54E5">
              <w:rPr>
                <w:rFonts w:ascii="Tahoma" w:hAnsi="Tahoma" w:cs="Tahoma"/>
                <w:sz w:val="20"/>
                <w:szCs w:val="20"/>
              </w:rPr>
              <w:t xml:space="preserve">                                                           </w:t>
            </w:r>
            <w:r w:rsidR="00F6636B" w:rsidRPr="00FA54E5">
              <w:rPr>
                <w:rFonts w:ascii="Tahoma" w:hAnsi="Tahoma" w:cs="Tahoma"/>
                <w:bCs/>
                <w:sz w:val="20"/>
                <w:szCs w:val="20"/>
              </w:rPr>
              <w:t xml:space="preserve"> </w:t>
            </w:r>
          </w:sdtContent>
        </w:sdt>
        <w:r w:rsidR="00F6636B">
          <w:t xml:space="preserve">                                                    </w:t>
        </w:r>
      </w:p>
    </w:sdtContent>
  </w:sdt>
  <w:p w14:paraId="2DAE89FF" w14:textId="77777777" w:rsidR="00F6636B" w:rsidRPr="0086587C" w:rsidRDefault="00F6636B" w:rsidP="0086587C">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sz w:val="20"/>
        <w:szCs w:val="20"/>
      </w:rPr>
      <w:id w:val="-1315095310"/>
      <w:docPartObj>
        <w:docPartGallery w:val="Page Numbers (Top of Page)"/>
        <w:docPartUnique/>
      </w:docPartObj>
    </w:sdtPr>
    <w:sdtEndPr>
      <w:rPr>
        <w:rFonts w:ascii="Tahoma" w:hAnsi="Tahoma" w:cs="Tahoma"/>
        <w:sz w:val="18"/>
        <w:szCs w:val="18"/>
      </w:rPr>
    </w:sdtEndPr>
    <w:sdtContent>
      <w:p w14:paraId="54AF7CCB" w14:textId="0AA0EBFD" w:rsidR="00A373A1" w:rsidRPr="001D4EDB" w:rsidRDefault="00A373A1" w:rsidP="00C476E2">
        <w:pPr>
          <w:pStyle w:val="Header"/>
          <w:tabs>
            <w:tab w:val="left" w:pos="13598"/>
          </w:tabs>
          <w:rPr>
            <w:rFonts w:ascii="Tahoma" w:eastAsiaTheme="minorHAnsi" w:hAnsi="Tahoma" w:cs="Tahoma"/>
            <w:sz w:val="20"/>
          </w:rPr>
        </w:pPr>
        <w:r w:rsidRPr="001D4EDB">
          <w:rPr>
            <w:rFonts w:ascii="Tahoma" w:hAnsi="Tahoma" w:cs="Tahoma"/>
            <w:noProof/>
            <w:sz w:val="20"/>
            <w:szCs w:val="20"/>
            <w:lang w:eastAsia="lt-LT"/>
          </w:rPr>
          <mc:AlternateContent>
            <mc:Choice Requires="wpg">
              <w:drawing>
                <wp:anchor distT="0" distB="0" distL="114300" distR="114300" simplePos="0" relativeHeight="251658242" behindDoc="1" locked="0" layoutInCell="1" allowOverlap="1" wp14:anchorId="1355EF57" wp14:editId="1BCFB6B5">
                  <wp:simplePos x="0" y="0"/>
                  <wp:positionH relativeFrom="margin">
                    <wp:align>left</wp:align>
                  </wp:positionH>
                  <wp:positionV relativeFrom="paragraph">
                    <wp:posOffset>84023</wp:posOffset>
                  </wp:positionV>
                  <wp:extent cx="5874589" cy="274955"/>
                  <wp:effectExtent l="0" t="0" r="0" b="0"/>
                  <wp:wrapNone/>
                  <wp:docPr id="224784111" name="Group 1"/>
                  <wp:cNvGraphicFramePr/>
                  <a:graphic xmlns:a="http://schemas.openxmlformats.org/drawingml/2006/main">
                    <a:graphicData uri="http://schemas.microsoft.com/office/word/2010/wordprocessingGroup">
                      <wpg:wgp>
                        <wpg:cNvGrpSpPr/>
                        <wpg:grpSpPr>
                          <a:xfrm>
                            <a:off x="0" y="0"/>
                            <a:ext cx="5874589" cy="274955"/>
                            <a:chOff x="-3043" y="48750"/>
                            <a:chExt cx="6108963" cy="275100"/>
                          </a:xfrm>
                        </wpg:grpSpPr>
                        <pic:pic xmlns:pic="http://schemas.openxmlformats.org/drawingml/2006/picture">
                          <pic:nvPicPr>
                            <pic:cNvPr id="201113939" name="Paveikslėlis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5294644" y="48750"/>
                              <a:ext cx="811276" cy="275100"/>
                            </a:xfrm>
                            <a:prstGeom prst="rect">
                              <a:avLst/>
                            </a:prstGeom>
                            <a:noFill/>
                            <a:ln>
                              <a:noFill/>
                            </a:ln>
                          </pic:spPr>
                        </pic:pic>
                        <wps:wsp>
                          <wps:cNvPr id="1013213847" name="Straight Connector 35"/>
                          <wps:cNvCnPr/>
                          <wps:spPr>
                            <a:xfrm>
                              <a:off x="-3043" y="292608"/>
                              <a:ext cx="5202139" cy="0"/>
                            </a:xfrm>
                            <a:prstGeom prst="line">
                              <a:avLst/>
                            </a:prstGeom>
                            <a:noFill/>
                            <a:ln w="12700" cap="flat" cmpd="sng" algn="ctr">
                              <a:solidFill>
                                <a:srgbClr val="50C9F3"/>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xmlns:a14="http://schemas.microsoft.com/office/drawing/2010/main" xmlns:pic="http://schemas.openxmlformats.org/drawingml/2006/picture" xmlns:a="http://schemas.openxmlformats.org/drawingml/2006/main" xmlns:arto="http://schemas.microsoft.com/office/word/2006/arto">
              <w:pict w14:anchorId="7A27B073">
                <v:group id="Group 1" style="position:absolute;margin-left:0;margin-top:6.6pt;width:462.55pt;height:21.65pt;z-index:-251658238;mso-position-horizontal:left;mso-position-horizontal-relative:margin;mso-width-relative:margin;mso-height-relative:margin" coordsize="61089,2751" coordorigin="-30,487" o:spid="_x0000_s1026" w14:anchorId="40773A2D"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aveikslėlis 4" style="position:absolute;left:52946;top:487;width:8113;height:2751;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">
                    <v:imagedata o:title="" r:id="rId7"/>
                  </v:shape>
                  <v:line id="Straight Connector 35" style="position:absolute;visibility:visible;mso-wrap-style:square" o:spid="_x0000_s1028" strokecolor="#50c9f3" strokeweight="1pt" o:connectortype="straight" from="-30,2926" to="51990,2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"/>
                  <w10:wrap anchorx="margin"/>
                </v:group>
              </w:pict>
            </mc:Fallback>
          </mc:AlternateContent>
        </w:r>
        <w:sdt>
          <w:sdtPr>
            <w:rPr>
              <w:rFonts w:ascii="Tahoma" w:hAnsi="Tahoma" w:cs="Tahoma"/>
              <w:sz w:val="18"/>
              <w:szCs w:val="18"/>
            </w:rPr>
            <w:id w:val="1767803086"/>
            <w:docPartObj>
              <w:docPartGallery w:val="Page Numbers (Top of Page)"/>
              <w:docPartUnique/>
            </w:docPartObj>
          </w:sdtPr>
          <w:sdtEndPr>
            <w:rPr>
              <w:sz w:val="20"/>
              <w:szCs w:val="20"/>
            </w:rPr>
          </w:sdtEndPr>
          <w:sdtContent>
            <w:sdt>
              <w:sdtPr>
                <w:rPr>
                  <w:rFonts w:ascii="Tahoma" w:hAnsi="Tahoma" w:cs="Tahoma"/>
                  <w:sz w:val="20"/>
                  <w:szCs w:val="20"/>
                </w:rPr>
                <w:id w:val="-1930722127"/>
                <w:docPartObj>
                  <w:docPartGallery w:val="Page Numbers (Top of Page)"/>
                  <w:docPartUnique/>
                </w:docPartObj>
              </w:sdtPr>
              <w:sdtEndPr/>
              <w:sdtContent>
                <w:r w:rsidRPr="00711822">
                  <w:rPr>
                    <w:rFonts w:ascii="Tahoma" w:hAnsi="Tahoma" w:cs="Tahoma"/>
                    <w:sz w:val="20"/>
                    <w:szCs w:val="20"/>
                  </w:rPr>
                  <w:t>Reikalavimai pirkimo objektui „Modernizuoti ESPBI IS funkcionalumą ir duomenų mainų</w:t>
                </w:r>
                <w:r>
                  <w:rPr>
                    <w:rFonts w:ascii="Tahoma" w:hAnsi="Tahoma" w:cs="Tahoma"/>
                    <w:sz w:val="20"/>
                    <w:szCs w:val="20"/>
                  </w:rPr>
                  <w:t xml:space="preserve"> </w:t>
                </w:r>
                <w:r>
                  <w:rPr>
                    <w:rFonts w:ascii="Tahoma" w:hAnsi="Tahoma" w:cs="Tahoma"/>
                    <w:sz w:val="20"/>
                    <w:szCs w:val="20"/>
                  </w:rPr>
                  <w:br/>
                </w:r>
                <w:r w:rsidRPr="00711822">
                  <w:rPr>
                    <w:rFonts w:ascii="Tahoma" w:hAnsi="Tahoma" w:cs="Tahoma"/>
                    <w:sz w:val="20"/>
                    <w:szCs w:val="20"/>
                  </w:rPr>
                  <w:t xml:space="preserve"> sąsajas siekiant sukurti medicininių klasterių duomenų mainų ir stebėsenos platformą“</w:t>
                </w:r>
              </w:sdtContent>
            </w:sdt>
            <w:r w:rsidRPr="001D4EDB">
              <w:rPr>
                <w:rFonts w:ascii="Tahoma" w:hAnsi="Tahoma" w:cs="Tahoma"/>
                <w:noProof/>
                <w:sz w:val="20"/>
                <w:szCs w:val="20"/>
                <w:lang w:eastAsia="lt-LT"/>
              </w:rPr>
              <w:t xml:space="preserve"> </w:t>
            </w:r>
            <w:r>
              <w:rPr>
                <w:rFonts w:ascii="Tahoma" w:hAnsi="Tahoma" w:cs="Tahoma"/>
                <w:noProof/>
                <w:sz w:val="20"/>
                <w:szCs w:val="20"/>
                <w:lang w:eastAsia="lt-LT"/>
              </w:rPr>
              <w:t xml:space="preserve"> </w:t>
            </w:r>
            <w:r w:rsidRPr="00FA54E5">
              <w:rPr>
                <w:rFonts w:ascii="Tahoma" w:hAnsi="Tahoma" w:cs="Tahoma"/>
                <w:sz w:val="20"/>
                <w:szCs w:val="20"/>
              </w:rPr>
              <w:t xml:space="preserve">                                                           </w:t>
            </w:r>
            <w:r w:rsidRPr="00FA54E5">
              <w:rPr>
                <w:rFonts w:ascii="Tahoma" w:hAnsi="Tahoma" w:cs="Tahoma"/>
                <w:bCs/>
                <w:sz w:val="20"/>
                <w:szCs w:val="20"/>
              </w:rPr>
              <w:t xml:space="preserve"> </w:t>
            </w:r>
          </w:sdtContent>
        </w:sdt>
        <w:r>
          <w:t xml:space="preserve">                                                    </w:t>
        </w:r>
      </w:p>
    </w:sdtContent>
  </w:sdt>
  <w:p w14:paraId="6B536943" w14:textId="77777777" w:rsidR="00A373A1" w:rsidRPr="006E2A18" w:rsidRDefault="00A373A1">
    <w:pPr>
      <w:pStyle w:val="Header"/>
      <w:rPr>
        <w:rFonts w:ascii="Tahoma" w:hAnsi="Tahoma" w:cs="Tahoma"/>
        <w:sz w:val="18"/>
        <w:szCs w:val="1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sz w:val="20"/>
        <w:szCs w:val="20"/>
      </w:rPr>
      <w:id w:val="-1153824078"/>
      <w:docPartObj>
        <w:docPartGallery w:val="Page Numbers (Top of Page)"/>
        <w:docPartUnique/>
      </w:docPartObj>
    </w:sdtPr>
    <w:sdtEndPr>
      <w:rPr>
        <w:rFonts w:ascii="Tahoma" w:hAnsi="Tahoma" w:cs="Tahoma"/>
        <w:sz w:val="18"/>
        <w:szCs w:val="18"/>
      </w:rPr>
    </w:sdtEndPr>
    <w:sdtContent>
      <w:p w14:paraId="337A8780" w14:textId="77777777" w:rsidR="00113987" w:rsidRPr="001D4EDB" w:rsidRDefault="00113987" w:rsidP="00C476E2">
        <w:pPr>
          <w:pStyle w:val="Header"/>
          <w:tabs>
            <w:tab w:val="left" w:pos="13598"/>
          </w:tabs>
          <w:rPr>
            <w:rFonts w:ascii="Tahoma" w:eastAsiaTheme="minorHAnsi" w:hAnsi="Tahoma" w:cs="Tahoma"/>
            <w:sz w:val="20"/>
          </w:rPr>
        </w:pPr>
        <w:r w:rsidRPr="001D4EDB">
          <w:rPr>
            <w:rFonts w:ascii="Tahoma" w:hAnsi="Tahoma" w:cs="Tahoma"/>
            <w:noProof/>
            <w:sz w:val="20"/>
            <w:szCs w:val="20"/>
            <w:lang w:eastAsia="lt-LT"/>
          </w:rPr>
          <mc:AlternateContent>
            <mc:Choice Requires="wpg">
              <w:drawing>
                <wp:anchor distT="0" distB="0" distL="114300" distR="114300" simplePos="0" relativeHeight="251658248" behindDoc="1" locked="0" layoutInCell="1" allowOverlap="1" wp14:anchorId="4E44FF60" wp14:editId="4805E5DC">
                  <wp:simplePos x="0" y="0"/>
                  <wp:positionH relativeFrom="margin">
                    <wp:align>left</wp:align>
                  </wp:positionH>
                  <wp:positionV relativeFrom="paragraph">
                    <wp:posOffset>84023</wp:posOffset>
                  </wp:positionV>
                  <wp:extent cx="5874589" cy="274955"/>
                  <wp:effectExtent l="0" t="0" r="0" b="0"/>
                  <wp:wrapNone/>
                  <wp:docPr id="2046933489" name="Group 1"/>
                  <wp:cNvGraphicFramePr/>
                  <a:graphic xmlns:a="http://schemas.openxmlformats.org/drawingml/2006/main">
                    <a:graphicData uri="http://schemas.microsoft.com/office/word/2010/wordprocessingGroup">
                      <wpg:wgp>
                        <wpg:cNvGrpSpPr/>
                        <wpg:grpSpPr>
                          <a:xfrm>
                            <a:off x="0" y="0"/>
                            <a:ext cx="5874589" cy="274955"/>
                            <a:chOff x="-3043" y="48750"/>
                            <a:chExt cx="6108963" cy="275100"/>
                          </a:xfrm>
                        </wpg:grpSpPr>
                        <pic:pic xmlns:pic="http://schemas.openxmlformats.org/drawingml/2006/picture">
                          <pic:nvPicPr>
                            <pic:cNvPr id="2058705618" name="Paveikslėlis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5294644" y="48750"/>
                              <a:ext cx="811276" cy="275100"/>
                            </a:xfrm>
                            <a:prstGeom prst="rect">
                              <a:avLst/>
                            </a:prstGeom>
                            <a:noFill/>
                            <a:ln>
                              <a:noFill/>
                            </a:ln>
                          </pic:spPr>
                        </pic:pic>
                        <wps:wsp>
                          <wps:cNvPr id="1682248570" name="Straight Connector 35"/>
                          <wps:cNvCnPr/>
                          <wps:spPr>
                            <a:xfrm>
                              <a:off x="-3043" y="292608"/>
                              <a:ext cx="5202139" cy="0"/>
                            </a:xfrm>
                            <a:prstGeom prst="line">
                              <a:avLst/>
                            </a:prstGeom>
                            <a:noFill/>
                            <a:ln w="12700" cap="flat" cmpd="sng" algn="ctr">
                              <a:solidFill>
                                <a:srgbClr val="50C9F3"/>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xmlns:a="http://schemas.openxmlformats.org/drawingml/2006/main" xmlns:pic="http://schemas.openxmlformats.org/drawingml/2006/picture" xmlns:a14="http://schemas.microsoft.com/office/drawing/2010/main" xmlns:arto="http://schemas.microsoft.com/office/word/2006/arto">
              <w:pict w14:anchorId="17F1FB6A">
                <v:group id="Group 1" style="position:absolute;margin-left:0;margin-top:6.6pt;width:462.55pt;height:21.65pt;z-index:-251658232;mso-position-horizontal:left;mso-position-horizontal-relative:margin;mso-width-relative:margin;mso-height-relative:margin" coordsize="61089,2751" coordorigin="-30,487" o:spid="_x0000_s1026" w14:anchorId="4D6EBDD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aveikslėlis 4" style="position:absolute;left:52946;top:487;width:8113;height:2751;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">
                    <v:imagedata o:title="" r:id="rId8"/>
                  </v:shape>
                  <v:line id="Straight Connector 35" style="position:absolute;visibility:visible;mso-wrap-style:square" o:spid="_x0000_s1028" strokecolor="#50c9f3" strokeweight="1pt" o:connectortype="straight" from="-30,2926" to="51990,2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"/>
                  <w10:wrap anchorx="margin"/>
                </v:group>
              </w:pict>
            </mc:Fallback>
          </mc:AlternateContent>
        </w:r>
        <w:sdt>
          <w:sdtPr>
            <w:rPr>
              <w:rFonts w:ascii="Tahoma" w:hAnsi="Tahoma" w:cs="Tahoma"/>
              <w:sz w:val="18"/>
              <w:szCs w:val="18"/>
            </w:rPr>
            <w:id w:val="-1959248391"/>
            <w:docPartObj>
              <w:docPartGallery w:val="Page Numbers (Top of Page)"/>
              <w:docPartUnique/>
            </w:docPartObj>
          </w:sdtPr>
          <w:sdtEndPr>
            <w:rPr>
              <w:sz w:val="20"/>
              <w:szCs w:val="20"/>
            </w:rPr>
          </w:sdtEndPr>
          <w:sdtContent>
            <w:sdt>
              <w:sdtPr>
                <w:rPr>
                  <w:rFonts w:ascii="Tahoma" w:hAnsi="Tahoma" w:cs="Tahoma"/>
                  <w:sz w:val="20"/>
                  <w:szCs w:val="20"/>
                </w:rPr>
                <w:id w:val="-552920365"/>
                <w:docPartObj>
                  <w:docPartGallery w:val="Page Numbers (Top of Page)"/>
                  <w:docPartUnique/>
                </w:docPartObj>
              </w:sdtPr>
              <w:sdtEndPr/>
              <w:sdtContent>
                <w:r w:rsidRPr="00711822">
                  <w:rPr>
                    <w:rFonts w:ascii="Tahoma" w:hAnsi="Tahoma" w:cs="Tahoma"/>
                    <w:sz w:val="20"/>
                    <w:szCs w:val="20"/>
                  </w:rPr>
                  <w:t>Reikalavimai pirkimo objektui „Modernizuoti ESPBI IS funkcionalumą ir duomenų mainų</w:t>
                </w:r>
                <w:r>
                  <w:rPr>
                    <w:rFonts w:ascii="Tahoma" w:hAnsi="Tahoma" w:cs="Tahoma"/>
                    <w:sz w:val="20"/>
                    <w:szCs w:val="20"/>
                  </w:rPr>
                  <w:t xml:space="preserve"> </w:t>
                </w:r>
                <w:r>
                  <w:rPr>
                    <w:rFonts w:ascii="Tahoma" w:hAnsi="Tahoma" w:cs="Tahoma"/>
                    <w:sz w:val="20"/>
                    <w:szCs w:val="20"/>
                  </w:rPr>
                  <w:br/>
                </w:r>
                <w:r w:rsidRPr="00711822">
                  <w:rPr>
                    <w:rFonts w:ascii="Tahoma" w:hAnsi="Tahoma" w:cs="Tahoma"/>
                    <w:sz w:val="20"/>
                    <w:szCs w:val="20"/>
                  </w:rPr>
                  <w:t xml:space="preserve"> sąsajas siekiant sukurti medicininių klasterių duomenų mainų ir stebėsenos platformą“</w:t>
                </w:r>
              </w:sdtContent>
            </w:sdt>
            <w:r w:rsidRPr="001D4EDB">
              <w:rPr>
                <w:rFonts w:ascii="Tahoma" w:hAnsi="Tahoma" w:cs="Tahoma"/>
                <w:noProof/>
                <w:sz w:val="20"/>
                <w:szCs w:val="20"/>
                <w:lang w:eastAsia="lt-LT"/>
              </w:rPr>
              <w:t xml:space="preserve"> </w:t>
            </w:r>
            <w:r>
              <w:rPr>
                <w:rFonts w:ascii="Tahoma" w:hAnsi="Tahoma" w:cs="Tahoma"/>
                <w:noProof/>
                <w:sz w:val="20"/>
                <w:szCs w:val="20"/>
                <w:lang w:eastAsia="lt-LT"/>
              </w:rPr>
              <w:t xml:space="preserve"> </w:t>
            </w:r>
            <w:r w:rsidRPr="00FA54E5">
              <w:rPr>
                <w:rFonts w:ascii="Tahoma" w:hAnsi="Tahoma" w:cs="Tahoma"/>
                <w:sz w:val="20"/>
                <w:szCs w:val="20"/>
              </w:rPr>
              <w:t xml:space="preserve">                                                           </w:t>
            </w:r>
            <w:r w:rsidRPr="00FA54E5">
              <w:rPr>
                <w:rFonts w:ascii="Tahoma" w:hAnsi="Tahoma" w:cs="Tahoma"/>
                <w:bCs/>
                <w:sz w:val="20"/>
                <w:szCs w:val="20"/>
              </w:rPr>
              <w:t xml:space="preserve"> </w:t>
            </w:r>
          </w:sdtContent>
        </w:sdt>
        <w:r>
          <w:t xml:space="preserve">                                                    </w:t>
        </w:r>
      </w:p>
    </w:sdtContent>
  </w:sdt>
  <w:p w14:paraId="7EAD027A" w14:textId="77777777" w:rsidR="00113987" w:rsidRPr="006E2A18" w:rsidRDefault="00113987">
    <w:pPr>
      <w:pStyle w:val="Header"/>
      <w:rPr>
        <w:rFonts w:ascii="Tahoma" w:hAnsi="Tahoma" w:cs="Tahoma"/>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11"/>
    <w:multiLevelType w:val="multilevel"/>
    <w:tmpl w:val="00000011"/>
    <w:name w:val="WW8Num19"/>
    <w:lvl w:ilvl="0">
      <w:start w:val="1"/>
      <w:numFmt w:val="decimal"/>
      <w:lvlText w:val="%1."/>
      <w:lvlJc w:val="left"/>
      <w:pPr>
        <w:tabs>
          <w:tab w:val="num" w:pos="284"/>
        </w:tabs>
        <w:ind w:left="1004" w:hanging="360"/>
      </w:pPr>
      <w:rPr>
        <w:rFonts w:ascii="Times New Roman" w:hAnsi="Times New Roman" w:cs="Times New Roman"/>
        <w:b w:val="0"/>
        <w:bCs w:val="0"/>
        <w:i w:val="0"/>
        <w:iCs w:val="0"/>
        <w:caps w:val="0"/>
        <w:smallCaps w:val="0"/>
        <w:strike w:val="0"/>
        <w:dstrike w:val="0"/>
        <w:outline w:val="0"/>
        <w:shadow w:val="0"/>
        <w:vanish w:val="0"/>
        <w:spacing w:val="0"/>
        <w:kern w:val="1"/>
        <w:position w:val="0"/>
        <w:sz w:val="24"/>
        <w:u w:val="none"/>
        <w:vertAlign w:val="baseline"/>
        <w:em w:val="none"/>
      </w:rPr>
    </w:lvl>
    <w:lvl w:ilvl="1">
      <w:start w:val="1"/>
      <w:numFmt w:val="decimal"/>
      <w:lvlText w:val="%1.%2."/>
      <w:lvlJc w:val="left"/>
      <w:pPr>
        <w:tabs>
          <w:tab w:val="num" w:pos="284"/>
        </w:tabs>
        <w:ind w:left="1049" w:hanging="405"/>
      </w:pPr>
      <w:rPr>
        <w:rFonts w:ascii="Times New Roman" w:hAnsi="Times New Roman" w:cs="Times New Roman"/>
        <w:b w:val="0"/>
        <w:bCs w:val="0"/>
        <w:i w:val="0"/>
        <w:iCs w:val="0"/>
        <w:caps w:val="0"/>
        <w:smallCaps w:val="0"/>
        <w:strike w:val="0"/>
        <w:dstrike w:val="0"/>
        <w:outline w:val="0"/>
        <w:shadow w:val="0"/>
        <w:vanish w:val="0"/>
        <w:spacing w:val="0"/>
        <w:kern w:val="1"/>
        <w:position w:val="0"/>
        <w:sz w:val="24"/>
        <w:u w:val="none"/>
        <w:vertAlign w:val="baseline"/>
        <w:em w:val="none"/>
      </w:rPr>
    </w:lvl>
    <w:lvl w:ilvl="2">
      <w:start w:val="1"/>
      <w:numFmt w:val="decimal"/>
      <w:lvlText w:val="%1.%2.%3."/>
      <w:lvlJc w:val="left"/>
      <w:pPr>
        <w:tabs>
          <w:tab w:val="num" w:pos="284"/>
        </w:tabs>
        <w:ind w:left="1364" w:hanging="720"/>
      </w:pPr>
      <w:rPr>
        <w:rFonts w:cs="Times New Roman"/>
      </w:rPr>
    </w:lvl>
    <w:lvl w:ilvl="3">
      <w:start w:val="1"/>
      <w:numFmt w:val="decimal"/>
      <w:lvlText w:val="%1.%2.%3.%4."/>
      <w:lvlJc w:val="left"/>
      <w:pPr>
        <w:tabs>
          <w:tab w:val="num" w:pos="284"/>
        </w:tabs>
        <w:ind w:left="1364" w:hanging="720"/>
      </w:pPr>
      <w:rPr>
        <w:rFonts w:cs="Times New Roman"/>
      </w:rPr>
    </w:lvl>
    <w:lvl w:ilvl="4">
      <w:start w:val="1"/>
      <w:numFmt w:val="decimal"/>
      <w:lvlText w:val="%1.%2.%3.%4.%5."/>
      <w:lvlJc w:val="left"/>
      <w:pPr>
        <w:tabs>
          <w:tab w:val="num" w:pos="284"/>
        </w:tabs>
        <w:ind w:left="1724" w:hanging="1080"/>
      </w:pPr>
      <w:rPr>
        <w:rFonts w:cs="Times New Roman"/>
      </w:rPr>
    </w:lvl>
    <w:lvl w:ilvl="5">
      <w:start w:val="1"/>
      <w:numFmt w:val="decimal"/>
      <w:lvlText w:val="%1.%2.%3.%4.%5.%6."/>
      <w:lvlJc w:val="left"/>
      <w:pPr>
        <w:tabs>
          <w:tab w:val="num" w:pos="284"/>
        </w:tabs>
        <w:ind w:left="1724" w:hanging="1080"/>
      </w:pPr>
      <w:rPr>
        <w:rFonts w:cs="Times New Roman"/>
      </w:rPr>
    </w:lvl>
    <w:lvl w:ilvl="6">
      <w:start w:val="1"/>
      <w:numFmt w:val="decimal"/>
      <w:lvlText w:val="%1.%2.%3.%4.%5.%6.%7."/>
      <w:lvlJc w:val="left"/>
      <w:pPr>
        <w:tabs>
          <w:tab w:val="num" w:pos="284"/>
        </w:tabs>
        <w:ind w:left="2084" w:hanging="1440"/>
      </w:pPr>
      <w:rPr>
        <w:rFonts w:cs="Times New Roman"/>
      </w:rPr>
    </w:lvl>
    <w:lvl w:ilvl="7">
      <w:start w:val="1"/>
      <w:numFmt w:val="decimal"/>
      <w:lvlText w:val="%1.%2.%3.%4.%5.%6.%7.%8."/>
      <w:lvlJc w:val="left"/>
      <w:pPr>
        <w:tabs>
          <w:tab w:val="num" w:pos="284"/>
        </w:tabs>
        <w:ind w:left="2084" w:hanging="1440"/>
      </w:pPr>
      <w:rPr>
        <w:rFonts w:cs="Times New Roman"/>
      </w:rPr>
    </w:lvl>
    <w:lvl w:ilvl="8">
      <w:start w:val="1"/>
      <w:numFmt w:val="decimal"/>
      <w:lvlText w:val="%1.%2.%3.%4.%5.%6.%7.%8.%9."/>
      <w:lvlJc w:val="left"/>
      <w:pPr>
        <w:tabs>
          <w:tab w:val="num" w:pos="284"/>
        </w:tabs>
        <w:ind w:left="2444" w:hanging="1800"/>
      </w:pPr>
      <w:rPr>
        <w:rFonts w:cs="Times New Roman"/>
      </w:rPr>
    </w:lvl>
  </w:abstractNum>
  <w:abstractNum w:abstractNumId="1" w15:restartNumberingAfterBreak="0">
    <w:nsid w:val="005E40E1"/>
    <w:multiLevelType w:val="multilevel"/>
    <w:tmpl w:val="EA1E0AEA"/>
    <w:lvl w:ilvl="0">
      <w:start w:val="1"/>
      <w:numFmt w:val="decimal"/>
      <w:lvlText w:val="%1"/>
      <w:lvlJc w:val="left"/>
      <w:pPr>
        <w:tabs>
          <w:tab w:val="num" w:pos="340"/>
        </w:tabs>
        <w:ind w:left="340" w:hanging="340"/>
      </w:pPr>
      <w:rPr>
        <w:rFonts w:ascii="Arial" w:hAnsi="Arial" w:cs="Arial"/>
      </w:rPr>
    </w:lvl>
    <w:lvl w:ilvl="1">
      <w:start w:val="1"/>
      <w:numFmt w:val="lowerLetter"/>
      <w:lvlText w:val="•"/>
      <w:lvlJc w:val="left"/>
      <w:pPr>
        <w:tabs>
          <w:tab w:val="num" w:pos="680"/>
        </w:tabs>
        <w:ind w:left="680" w:hanging="340"/>
      </w:pPr>
      <w:rPr>
        <w:rFonts w:ascii="Arial" w:hAnsi="Arial" w:cs="Arial"/>
        <w:sz w:val="24"/>
      </w:rPr>
    </w:lvl>
    <w:lvl w:ilvl="2">
      <w:start w:val="1"/>
      <w:numFmt w:val="lowerRoman"/>
      <w:lvlText w:val="-"/>
      <w:lvlJc w:val="left"/>
      <w:pPr>
        <w:tabs>
          <w:tab w:val="num" w:pos="1020"/>
        </w:tabs>
        <w:ind w:left="1020" w:hanging="340"/>
      </w:pPr>
      <w:rPr>
        <w:rFonts w:ascii="9999999" w:hAnsi="9999999"/>
      </w:rPr>
    </w:lvl>
    <w:lvl w:ilvl="3">
      <w:start w:val="1"/>
      <w:numFmt w:val="decimal"/>
      <w:lvlText w:val="•"/>
      <w:lvlJc w:val="left"/>
      <w:pPr>
        <w:tabs>
          <w:tab w:val="num" w:pos="1361"/>
        </w:tabs>
        <w:ind w:left="1361" w:hanging="341"/>
      </w:pPr>
      <w:rPr>
        <w:rFonts w:ascii="Arial" w:hAnsi="Arial" w:cs="Arial"/>
      </w:rPr>
    </w:lvl>
    <w:lvl w:ilvl="4">
      <w:start w:val="1"/>
      <w:numFmt w:val="lowerLetter"/>
      <w:lvlText w:val="-"/>
      <w:lvlJc w:val="left"/>
      <w:pPr>
        <w:tabs>
          <w:tab w:val="num" w:pos="1701"/>
        </w:tabs>
        <w:ind w:left="1701" w:hanging="340"/>
      </w:pPr>
      <w:rPr>
        <w:rFonts w:ascii="9999999" w:hAnsi="9999999"/>
      </w:rPr>
    </w:lvl>
    <w:lvl w:ilvl="5">
      <w:start w:val="1"/>
      <w:numFmt w:val="lowerRoman"/>
      <w:lvlText w:val="•"/>
      <w:lvlJc w:val="left"/>
      <w:pPr>
        <w:tabs>
          <w:tab w:val="num" w:pos="2041"/>
        </w:tabs>
        <w:ind w:left="2041" w:hanging="340"/>
      </w:pPr>
      <w:rPr>
        <w:rFonts w:ascii="Arial" w:hAnsi="Arial" w:cs="Arial"/>
      </w:rPr>
    </w:lvl>
    <w:lvl w:ilvl="6">
      <w:start w:val="1"/>
      <w:numFmt w:val="decimal"/>
      <w:lvlText w:val="-"/>
      <w:lvlJc w:val="left"/>
      <w:pPr>
        <w:tabs>
          <w:tab w:val="num" w:pos="2381"/>
        </w:tabs>
        <w:ind w:left="2381" w:hanging="340"/>
      </w:pPr>
      <w:rPr>
        <w:rFonts w:ascii="9999999" w:hAnsi="9999999"/>
      </w:rPr>
    </w:lvl>
    <w:lvl w:ilvl="7">
      <w:start w:val="1"/>
      <w:numFmt w:val="lowerLetter"/>
      <w:lvlText w:val="•"/>
      <w:lvlJc w:val="left"/>
      <w:pPr>
        <w:tabs>
          <w:tab w:val="num" w:pos="2721"/>
        </w:tabs>
        <w:ind w:left="2721" w:hanging="340"/>
      </w:pPr>
      <w:rPr>
        <w:rFonts w:ascii="Arial" w:hAnsi="Arial" w:cs="Arial"/>
      </w:rPr>
    </w:lvl>
    <w:lvl w:ilvl="8">
      <w:start w:val="1"/>
      <w:numFmt w:val="lowerRoman"/>
      <w:lvlText w:val="-"/>
      <w:lvlJc w:val="left"/>
      <w:pPr>
        <w:tabs>
          <w:tab w:val="num" w:pos="3061"/>
        </w:tabs>
        <w:ind w:left="3061" w:hanging="340"/>
      </w:pPr>
      <w:rPr>
        <w:rFonts w:ascii="9999999" w:hAnsi="9999999"/>
      </w:rPr>
    </w:lvl>
  </w:abstractNum>
  <w:abstractNum w:abstractNumId="2" w15:restartNumberingAfterBreak="0">
    <w:nsid w:val="011D52E3"/>
    <w:multiLevelType w:val="multilevel"/>
    <w:tmpl w:val="0427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1500720"/>
    <w:multiLevelType w:val="multilevel"/>
    <w:tmpl w:val="012EBAF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val="0"/>
        <w:bCs w:val="0"/>
        <w:i w:val="0"/>
        <w:iCs/>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4" w15:restartNumberingAfterBreak="0">
    <w:nsid w:val="0254796F"/>
    <w:multiLevelType w:val="multilevel"/>
    <w:tmpl w:val="9702AC24"/>
    <w:lvl w:ilvl="0">
      <w:start w:val="258"/>
      <w:numFmt w:val="decimal"/>
      <w:lvlText w:val="%1."/>
      <w:lvlJc w:val="left"/>
      <w:pPr>
        <w:tabs>
          <w:tab w:val="num" w:pos="432"/>
        </w:tabs>
        <w:ind w:left="0" w:firstLine="0"/>
      </w:pPr>
      <w:rPr>
        <w:rFonts w:hint="default"/>
        <w:strike w:val="0"/>
        <w:color w:val="auto"/>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03083D42"/>
    <w:multiLevelType w:val="hybridMultilevel"/>
    <w:tmpl w:val="FFFFFFFF"/>
    <w:lvl w:ilvl="0" w:tplc="25D8498E">
      <w:start w:val="1"/>
      <w:numFmt w:val="bullet"/>
      <w:lvlText w:val=""/>
      <w:lvlJc w:val="left"/>
      <w:pPr>
        <w:ind w:left="720" w:hanging="360"/>
      </w:pPr>
      <w:rPr>
        <w:rFonts w:ascii="Symbol" w:hAnsi="Symbol" w:hint="default"/>
      </w:rPr>
    </w:lvl>
    <w:lvl w:ilvl="1" w:tplc="636A455C">
      <w:start w:val="1"/>
      <w:numFmt w:val="bullet"/>
      <w:lvlText w:val="o"/>
      <w:lvlJc w:val="left"/>
      <w:pPr>
        <w:ind w:left="1440" w:hanging="360"/>
      </w:pPr>
      <w:rPr>
        <w:rFonts w:ascii="Courier New" w:hAnsi="Courier New" w:hint="default"/>
      </w:rPr>
    </w:lvl>
    <w:lvl w:ilvl="2" w:tplc="522A916E">
      <w:start w:val="1"/>
      <w:numFmt w:val="bullet"/>
      <w:lvlText w:val=""/>
      <w:lvlJc w:val="left"/>
      <w:pPr>
        <w:ind w:left="2160" w:hanging="360"/>
      </w:pPr>
      <w:rPr>
        <w:rFonts w:ascii="Wingdings" w:hAnsi="Wingdings" w:hint="default"/>
      </w:rPr>
    </w:lvl>
    <w:lvl w:ilvl="3" w:tplc="A9C688A2">
      <w:start w:val="1"/>
      <w:numFmt w:val="bullet"/>
      <w:lvlText w:val=""/>
      <w:lvlJc w:val="left"/>
      <w:pPr>
        <w:ind w:left="2880" w:hanging="360"/>
      </w:pPr>
      <w:rPr>
        <w:rFonts w:ascii="Symbol" w:hAnsi="Symbol" w:hint="default"/>
      </w:rPr>
    </w:lvl>
    <w:lvl w:ilvl="4" w:tplc="2D5C9F96">
      <w:start w:val="1"/>
      <w:numFmt w:val="bullet"/>
      <w:lvlText w:val="o"/>
      <w:lvlJc w:val="left"/>
      <w:pPr>
        <w:ind w:left="3600" w:hanging="360"/>
      </w:pPr>
      <w:rPr>
        <w:rFonts w:ascii="Courier New" w:hAnsi="Courier New" w:hint="default"/>
      </w:rPr>
    </w:lvl>
    <w:lvl w:ilvl="5" w:tplc="AC54C024">
      <w:start w:val="1"/>
      <w:numFmt w:val="bullet"/>
      <w:lvlText w:val=""/>
      <w:lvlJc w:val="left"/>
      <w:pPr>
        <w:ind w:left="4320" w:hanging="360"/>
      </w:pPr>
      <w:rPr>
        <w:rFonts w:ascii="Wingdings" w:hAnsi="Wingdings" w:hint="default"/>
      </w:rPr>
    </w:lvl>
    <w:lvl w:ilvl="6" w:tplc="E1201C7E">
      <w:start w:val="1"/>
      <w:numFmt w:val="bullet"/>
      <w:lvlText w:val=""/>
      <w:lvlJc w:val="left"/>
      <w:pPr>
        <w:ind w:left="5040" w:hanging="360"/>
      </w:pPr>
      <w:rPr>
        <w:rFonts w:ascii="Symbol" w:hAnsi="Symbol" w:hint="default"/>
      </w:rPr>
    </w:lvl>
    <w:lvl w:ilvl="7" w:tplc="957C2628">
      <w:start w:val="1"/>
      <w:numFmt w:val="bullet"/>
      <w:lvlText w:val="o"/>
      <w:lvlJc w:val="left"/>
      <w:pPr>
        <w:ind w:left="5760" w:hanging="360"/>
      </w:pPr>
      <w:rPr>
        <w:rFonts w:ascii="Courier New" w:hAnsi="Courier New" w:hint="default"/>
      </w:rPr>
    </w:lvl>
    <w:lvl w:ilvl="8" w:tplc="5404719E">
      <w:start w:val="1"/>
      <w:numFmt w:val="bullet"/>
      <w:lvlText w:val=""/>
      <w:lvlJc w:val="left"/>
      <w:pPr>
        <w:ind w:left="6480" w:hanging="360"/>
      </w:pPr>
      <w:rPr>
        <w:rFonts w:ascii="Wingdings" w:hAnsi="Wingdings" w:hint="default"/>
      </w:rPr>
    </w:lvl>
  </w:abstractNum>
  <w:abstractNum w:abstractNumId="6" w15:restartNumberingAfterBreak="0">
    <w:nsid w:val="05CD9A43"/>
    <w:multiLevelType w:val="hybridMultilevel"/>
    <w:tmpl w:val="31E446E6"/>
    <w:lvl w:ilvl="0" w:tplc="4FCC9A92">
      <w:start w:val="1"/>
      <w:numFmt w:val="bullet"/>
      <w:lvlText w:val=""/>
      <w:lvlJc w:val="left"/>
      <w:pPr>
        <w:ind w:left="720" w:hanging="360"/>
      </w:pPr>
      <w:rPr>
        <w:rFonts w:ascii="Symbol" w:hAnsi="Symbol" w:hint="default"/>
      </w:rPr>
    </w:lvl>
    <w:lvl w:ilvl="1" w:tplc="7B6A0C6C">
      <w:start w:val="1"/>
      <w:numFmt w:val="bullet"/>
      <w:lvlText w:val="o"/>
      <w:lvlJc w:val="left"/>
      <w:pPr>
        <w:ind w:left="1440" w:hanging="360"/>
      </w:pPr>
      <w:rPr>
        <w:rFonts w:ascii="Courier New" w:hAnsi="Courier New" w:hint="default"/>
      </w:rPr>
    </w:lvl>
    <w:lvl w:ilvl="2" w:tplc="EC02CBAE">
      <w:start w:val="1"/>
      <w:numFmt w:val="bullet"/>
      <w:lvlText w:val=""/>
      <w:lvlJc w:val="left"/>
      <w:pPr>
        <w:ind w:left="2160" w:hanging="360"/>
      </w:pPr>
      <w:rPr>
        <w:rFonts w:ascii="Wingdings" w:hAnsi="Wingdings" w:hint="default"/>
      </w:rPr>
    </w:lvl>
    <w:lvl w:ilvl="3" w:tplc="763C455C">
      <w:start w:val="1"/>
      <w:numFmt w:val="bullet"/>
      <w:lvlText w:val=""/>
      <w:lvlJc w:val="left"/>
      <w:pPr>
        <w:ind w:left="2880" w:hanging="360"/>
      </w:pPr>
      <w:rPr>
        <w:rFonts w:ascii="Symbol" w:hAnsi="Symbol" w:hint="default"/>
      </w:rPr>
    </w:lvl>
    <w:lvl w:ilvl="4" w:tplc="464E993C">
      <w:start w:val="1"/>
      <w:numFmt w:val="bullet"/>
      <w:lvlText w:val="o"/>
      <w:lvlJc w:val="left"/>
      <w:pPr>
        <w:ind w:left="3600" w:hanging="360"/>
      </w:pPr>
      <w:rPr>
        <w:rFonts w:ascii="Courier New" w:hAnsi="Courier New" w:hint="default"/>
      </w:rPr>
    </w:lvl>
    <w:lvl w:ilvl="5" w:tplc="1A7A400C">
      <w:start w:val="1"/>
      <w:numFmt w:val="bullet"/>
      <w:lvlText w:val=""/>
      <w:lvlJc w:val="left"/>
      <w:pPr>
        <w:ind w:left="4320" w:hanging="360"/>
      </w:pPr>
      <w:rPr>
        <w:rFonts w:ascii="Wingdings" w:hAnsi="Wingdings" w:hint="default"/>
      </w:rPr>
    </w:lvl>
    <w:lvl w:ilvl="6" w:tplc="672C64A4">
      <w:start w:val="1"/>
      <w:numFmt w:val="bullet"/>
      <w:lvlText w:val=""/>
      <w:lvlJc w:val="left"/>
      <w:pPr>
        <w:ind w:left="5040" w:hanging="360"/>
      </w:pPr>
      <w:rPr>
        <w:rFonts w:ascii="Symbol" w:hAnsi="Symbol" w:hint="default"/>
      </w:rPr>
    </w:lvl>
    <w:lvl w:ilvl="7" w:tplc="3EC09A66">
      <w:start w:val="1"/>
      <w:numFmt w:val="bullet"/>
      <w:lvlText w:val="o"/>
      <w:lvlJc w:val="left"/>
      <w:pPr>
        <w:ind w:left="5760" w:hanging="360"/>
      </w:pPr>
      <w:rPr>
        <w:rFonts w:ascii="Courier New" w:hAnsi="Courier New" w:hint="default"/>
      </w:rPr>
    </w:lvl>
    <w:lvl w:ilvl="8" w:tplc="B7EA3A76">
      <w:start w:val="1"/>
      <w:numFmt w:val="bullet"/>
      <w:lvlText w:val=""/>
      <w:lvlJc w:val="left"/>
      <w:pPr>
        <w:ind w:left="6480" w:hanging="360"/>
      </w:pPr>
      <w:rPr>
        <w:rFonts w:ascii="Wingdings" w:hAnsi="Wingdings" w:hint="default"/>
      </w:rPr>
    </w:lvl>
  </w:abstractNum>
  <w:abstractNum w:abstractNumId="7" w15:restartNumberingAfterBreak="0">
    <w:nsid w:val="076B3B3D"/>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09842B22"/>
    <w:multiLevelType w:val="multilevel"/>
    <w:tmpl w:val="4A2C07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9" w15:restartNumberingAfterBreak="0">
    <w:nsid w:val="0AA7572F"/>
    <w:multiLevelType w:val="multilevel"/>
    <w:tmpl w:val="12B293D0"/>
    <w:lvl w:ilvl="0">
      <w:start w:val="103"/>
      <w:numFmt w:val="decimal"/>
      <w:lvlText w:val="%1."/>
      <w:lvlJc w:val="left"/>
      <w:pPr>
        <w:ind w:left="690" w:hanging="690"/>
      </w:pPr>
      <w:rPr>
        <w:rFonts w:hint="default"/>
        <w:color w:val="0070C0"/>
      </w:rPr>
    </w:lvl>
    <w:lvl w:ilvl="1">
      <w:start w:val="1"/>
      <w:numFmt w:val="decimal"/>
      <w:lvlText w:val="%1.%2."/>
      <w:lvlJc w:val="left"/>
      <w:pPr>
        <w:tabs>
          <w:tab w:val="num" w:pos="576"/>
        </w:tabs>
        <w:ind w:left="0" w:firstLine="0"/>
      </w:pPr>
      <w:rPr>
        <w:rFonts w:hint="default"/>
        <w:color w:val="0070C0"/>
      </w:rPr>
    </w:lvl>
    <w:lvl w:ilvl="2">
      <w:start w:val="1"/>
      <w:numFmt w:val="decimal"/>
      <w:lvlText w:val="%1.%2.%3."/>
      <w:lvlJc w:val="left"/>
      <w:pPr>
        <w:ind w:left="1080" w:hanging="1080"/>
      </w:pPr>
      <w:rPr>
        <w:rFonts w:hint="default"/>
        <w:color w:val="0070C0"/>
      </w:rPr>
    </w:lvl>
    <w:lvl w:ilvl="3">
      <w:start w:val="1"/>
      <w:numFmt w:val="decimal"/>
      <w:lvlText w:val="%1.%2.%3.%4."/>
      <w:lvlJc w:val="left"/>
      <w:pPr>
        <w:ind w:left="1080" w:hanging="1080"/>
      </w:pPr>
      <w:rPr>
        <w:rFonts w:hint="default"/>
        <w:color w:val="0070C0"/>
      </w:rPr>
    </w:lvl>
    <w:lvl w:ilvl="4">
      <w:start w:val="1"/>
      <w:numFmt w:val="decimal"/>
      <w:lvlText w:val="%1.%2.%3.%4.%5."/>
      <w:lvlJc w:val="left"/>
      <w:pPr>
        <w:ind w:left="1440" w:hanging="1440"/>
      </w:pPr>
      <w:rPr>
        <w:rFonts w:hint="default"/>
        <w:color w:val="0070C0"/>
      </w:rPr>
    </w:lvl>
    <w:lvl w:ilvl="5">
      <w:start w:val="1"/>
      <w:numFmt w:val="decimal"/>
      <w:lvlText w:val="%1.%2.%3.%4.%5.%6."/>
      <w:lvlJc w:val="left"/>
      <w:pPr>
        <w:ind w:left="1800" w:hanging="1800"/>
      </w:pPr>
      <w:rPr>
        <w:rFonts w:hint="default"/>
        <w:color w:val="0070C0"/>
      </w:rPr>
    </w:lvl>
    <w:lvl w:ilvl="6">
      <w:start w:val="1"/>
      <w:numFmt w:val="decimal"/>
      <w:lvlText w:val="%1.%2.%3.%4.%5.%6.%7."/>
      <w:lvlJc w:val="left"/>
      <w:pPr>
        <w:ind w:left="1800" w:hanging="1800"/>
      </w:pPr>
      <w:rPr>
        <w:rFonts w:hint="default"/>
        <w:color w:val="0070C0"/>
      </w:rPr>
    </w:lvl>
    <w:lvl w:ilvl="7">
      <w:start w:val="1"/>
      <w:numFmt w:val="decimal"/>
      <w:lvlText w:val="%1.%2.%3.%4.%5.%6.%7.%8."/>
      <w:lvlJc w:val="left"/>
      <w:pPr>
        <w:ind w:left="2160" w:hanging="2160"/>
      </w:pPr>
      <w:rPr>
        <w:rFonts w:hint="default"/>
        <w:color w:val="0070C0"/>
      </w:rPr>
    </w:lvl>
    <w:lvl w:ilvl="8">
      <w:start w:val="1"/>
      <w:numFmt w:val="decimal"/>
      <w:lvlText w:val="%1.%2.%3.%4.%5.%6.%7.%8.%9."/>
      <w:lvlJc w:val="left"/>
      <w:pPr>
        <w:ind w:left="2520" w:hanging="2520"/>
      </w:pPr>
      <w:rPr>
        <w:rFonts w:hint="default"/>
        <w:color w:val="0070C0"/>
      </w:rPr>
    </w:lvl>
  </w:abstractNum>
  <w:abstractNum w:abstractNumId="10" w15:restartNumberingAfterBreak="0">
    <w:nsid w:val="0AF456C3"/>
    <w:multiLevelType w:val="multilevel"/>
    <w:tmpl w:val="F2A2BE94"/>
    <w:lvl w:ilvl="0">
      <w:start w:val="20"/>
      <w:numFmt w:val="decimal"/>
      <w:lvlText w:val="%1."/>
      <w:lvlJc w:val="left"/>
      <w:pPr>
        <w:tabs>
          <w:tab w:val="num" w:pos="432"/>
        </w:tabs>
        <w:ind w:left="0" w:firstLine="0"/>
      </w:pPr>
      <w:rPr>
        <w:rFonts w:ascii="Tahoma" w:hAnsi="Tahoma" w:hint="default"/>
        <w:i w:val="0"/>
        <w:iCs w:val="0"/>
        <w:color w:val="auto"/>
      </w:rPr>
    </w:lvl>
    <w:lvl w:ilvl="1">
      <w:start w:val="1"/>
      <w:numFmt w:val="decimal"/>
      <w:lvlText w:val="%2."/>
      <w:lvlJc w:val="left"/>
      <w:pPr>
        <w:ind w:left="360" w:hanging="360"/>
      </w:pPr>
      <w:rPr>
        <w:rFonts w:hint="default"/>
      </w:rPr>
    </w:lvl>
    <w:lvl w:ilvl="2">
      <w:start w:val="1"/>
      <w:numFmt w:val="decimal"/>
      <w:lvlText w:val="%1.%2.%3."/>
      <w:lvlJc w:val="left"/>
      <w:pPr>
        <w:tabs>
          <w:tab w:val="num" w:pos="648"/>
        </w:tabs>
        <w:ind w:left="0" w:firstLine="0"/>
      </w:pPr>
      <w:rPr>
        <w:rFonts w:hint="default"/>
        <w:i w:val="0"/>
        <w:iCs w:val="0"/>
        <w:color w:val="auto"/>
      </w:rPr>
    </w:lvl>
    <w:lvl w:ilvl="3">
      <w:start w:val="1"/>
      <w:numFmt w:val="decimal"/>
      <w:suff w:val="space"/>
      <w:lvlText w:val="%1.%2.%3.%4."/>
      <w:lvlJc w:val="left"/>
      <w:pPr>
        <w:ind w:left="0" w:firstLine="0"/>
      </w:pPr>
      <w:rPr>
        <w:rFonts w:hint="default"/>
        <w:i w:val="0"/>
        <w:iCs w:val="0"/>
        <w:color w:val="000000" w:themeColor="text1"/>
      </w:rPr>
    </w:lvl>
    <w:lvl w:ilvl="4">
      <w:start w:val="1"/>
      <w:numFmt w:val="decimal"/>
      <w:suff w:val="space"/>
      <w:lvlText w:val="%1.%2.%3.%4.%5."/>
      <w:lvlJc w:val="left"/>
      <w:pPr>
        <w:ind w:left="0" w:firstLine="0"/>
      </w:pPr>
      <w:rPr>
        <w:rFonts w:hint="default"/>
        <w:i w:val="0"/>
        <w:iCs w:val="0"/>
        <w:color w:val="auto"/>
        <w:sz w:val="24"/>
        <w:szCs w:val="24"/>
      </w:rPr>
    </w:lvl>
    <w:lvl w:ilvl="5">
      <w:start w:val="1"/>
      <w:numFmt w:val="decimal"/>
      <w:suff w:val="space"/>
      <w:lvlText w:val="%1.%2.%3.%4.%5.%6."/>
      <w:lvlJc w:val="left"/>
      <w:pPr>
        <w:ind w:left="0" w:firstLine="0"/>
      </w:pPr>
      <w:rPr>
        <w:rFonts w:hint="default"/>
        <w:i w:val="0"/>
        <w:iCs w:val="0"/>
        <w:color w:val="auto"/>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11" w15:restartNumberingAfterBreak="0">
    <w:nsid w:val="0CEA30D1"/>
    <w:multiLevelType w:val="hybridMultilevel"/>
    <w:tmpl w:val="AFD28F3A"/>
    <w:lvl w:ilvl="0" w:tplc="47142868">
      <w:start w:val="1"/>
      <w:numFmt w:val="decimal"/>
      <w:pStyle w:val="Captiondiagram"/>
      <w:lvlText w:val="%1 diagrama. "/>
      <w:lvlJc w:val="left"/>
      <w:pPr>
        <w:tabs>
          <w:tab w:val="num" w:pos="1418"/>
        </w:tabs>
        <w:ind w:left="1418" w:hanging="1418"/>
      </w:pPr>
    </w:lvl>
    <w:lvl w:ilvl="1" w:tplc="1A1C1A30">
      <w:start w:val="1"/>
      <w:numFmt w:val="bullet"/>
      <w:lvlText w:val=""/>
      <w:lvlJc w:val="left"/>
      <w:pPr>
        <w:tabs>
          <w:tab w:val="num" w:pos="1440"/>
        </w:tabs>
        <w:ind w:left="1440" w:hanging="360"/>
      </w:pPr>
      <w:rPr>
        <w:rFonts w:ascii="Symbol" w:hAnsi="Symbol" w:hint="default"/>
      </w:rPr>
    </w:lvl>
    <w:lvl w:ilvl="2" w:tplc="0427001B">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12" w15:restartNumberingAfterBreak="0">
    <w:nsid w:val="0D0B207F"/>
    <w:multiLevelType w:val="multilevel"/>
    <w:tmpl w:val="F560F8BC"/>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5040" w:hanging="2160"/>
      </w:pPr>
      <w:rPr>
        <w:rFonts w:hint="default"/>
      </w:rPr>
    </w:lvl>
    <w:lvl w:ilvl="8">
      <w:start w:val="1"/>
      <w:numFmt w:val="decimal"/>
      <w:isLgl/>
      <w:lvlText w:val="%1.%2.%3.%4.%5.%6.%7.%8.%9."/>
      <w:lvlJc w:val="left"/>
      <w:pPr>
        <w:ind w:left="5400" w:hanging="2160"/>
      </w:pPr>
      <w:rPr>
        <w:rFonts w:hint="default"/>
      </w:rPr>
    </w:lvl>
  </w:abstractNum>
  <w:abstractNum w:abstractNumId="13" w15:restartNumberingAfterBreak="0">
    <w:nsid w:val="0D9E16DF"/>
    <w:multiLevelType w:val="multilevel"/>
    <w:tmpl w:val="4A82E0E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0DA23840"/>
    <w:multiLevelType w:val="hybridMultilevel"/>
    <w:tmpl w:val="9E9E8A84"/>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ECC57CC"/>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101D6379"/>
    <w:multiLevelType w:val="hybridMultilevel"/>
    <w:tmpl w:val="EDC4324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10247ADB"/>
    <w:multiLevelType w:val="hybridMultilevel"/>
    <w:tmpl w:val="08F8749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8" w15:restartNumberingAfterBreak="0">
    <w:nsid w:val="10750E9D"/>
    <w:multiLevelType w:val="hybridMultilevel"/>
    <w:tmpl w:val="37BA2228"/>
    <w:lvl w:ilvl="0" w:tplc="CEECAE0A">
      <w:start w:val="1"/>
      <w:numFmt w:val="bullet"/>
      <w:pStyle w:val="1BULarial"/>
      <w:lvlText w:val=""/>
      <w:lvlJc w:val="left"/>
      <w:pPr>
        <w:ind w:left="36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0F12944"/>
    <w:multiLevelType w:val="hybridMultilevel"/>
    <w:tmpl w:val="3A9E47FE"/>
    <w:lvl w:ilvl="0" w:tplc="60007A90">
      <w:start w:val="1"/>
      <w:numFmt w:val="decimal"/>
      <w:pStyle w:val="Captionpicture"/>
      <w:lvlText w:val="%1 pav. "/>
      <w:lvlJc w:val="left"/>
      <w:pPr>
        <w:tabs>
          <w:tab w:val="num" w:pos="1418"/>
        </w:tabs>
        <w:ind w:left="1418" w:hanging="1418"/>
      </w:pPr>
      <w:rPr>
        <w:rFonts w:ascii="Arial" w:hAnsi="Arial" w:hint="default"/>
        <w:b/>
        <w:i w:val="0"/>
      </w:rPr>
    </w:lvl>
    <w:lvl w:ilvl="1" w:tplc="04270019" w:tentative="1">
      <w:start w:val="1"/>
      <w:numFmt w:val="lowerLetter"/>
      <w:lvlText w:val="%2."/>
      <w:lvlJc w:val="left"/>
      <w:pPr>
        <w:tabs>
          <w:tab w:val="num" w:pos="1440"/>
        </w:tabs>
        <w:ind w:left="1440" w:hanging="360"/>
      </w:p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20" w15:restartNumberingAfterBreak="0">
    <w:nsid w:val="11465C02"/>
    <w:multiLevelType w:val="hybridMultilevel"/>
    <w:tmpl w:val="5C28D160"/>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1AF149F"/>
    <w:multiLevelType w:val="multilevel"/>
    <w:tmpl w:val="5F70C33C"/>
    <w:lvl w:ilvl="0">
      <w:start w:val="57"/>
      <w:numFmt w:val="decimal"/>
      <w:lvlText w:val="%1."/>
      <w:lvlJc w:val="left"/>
      <w:pPr>
        <w:tabs>
          <w:tab w:val="num" w:pos="432"/>
        </w:tabs>
        <w:ind w:left="0" w:firstLine="0"/>
      </w:pPr>
      <w:rPr>
        <w:rFonts w:hint="default"/>
        <w:strike w:val="0"/>
        <w:color w:val="auto"/>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2" w15:restartNumberingAfterBreak="0">
    <w:nsid w:val="11D84567"/>
    <w:multiLevelType w:val="multilevel"/>
    <w:tmpl w:val="2BDA8F4C"/>
    <w:lvl w:ilvl="0">
      <w:start w:val="39"/>
      <w:numFmt w:val="decimal"/>
      <w:lvlText w:val="%1."/>
      <w:lvlJc w:val="left"/>
      <w:pPr>
        <w:tabs>
          <w:tab w:val="num" w:pos="432"/>
        </w:tabs>
        <w:ind w:left="0" w:firstLine="0"/>
      </w:pPr>
      <w:rPr>
        <w:rFonts w:hint="default"/>
        <w:strike w:val="0"/>
        <w:color w:val="auto"/>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3" w15:restartNumberingAfterBreak="0">
    <w:nsid w:val="11FD4059"/>
    <w:multiLevelType w:val="multilevel"/>
    <w:tmpl w:val="DBD2B042"/>
    <w:lvl w:ilvl="0">
      <w:start w:val="1"/>
      <w:numFmt w:val="decimal"/>
      <w:lvlText w:val="%1."/>
      <w:lvlJc w:val="left"/>
      <w:pPr>
        <w:ind w:left="720" w:hanging="360"/>
      </w:pPr>
      <w:rPr>
        <w:rFonts w:hint="default"/>
        <w:color w:val="0070C0"/>
      </w:rPr>
    </w:lvl>
    <w:lvl w:ilvl="1">
      <w:start w:val="6"/>
      <w:numFmt w:val="decimal"/>
      <w:isLgl/>
      <w:lvlText w:val="%1.%2."/>
      <w:lvlJc w:val="left"/>
      <w:pPr>
        <w:ind w:left="810" w:hanging="45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4" w15:restartNumberingAfterBreak="0">
    <w:nsid w:val="13625CB5"/>
    <w:multiLevelType w:val="hybridMultilevel"/>
    <w:tmpl w:val="12B87BE6"/>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13C23841"/>
    <w:multiLevelType w:val="hybridMultilevel"/>
    <w:tmpl w:val="BB902494"/>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49A1BA9"/>
    <w:multiLevelType w:val="hybridMultilevel"/>
    <w:tmpl w:val="BA3C187E"/>
    <w:lvl w:ilvl="0" w:tplc="FFFFFFF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7" w15:restartNumberingAfterBreak="0">
    <w:nsid w:val="153A1247"/>
    <w:multiLevelType w:val="hybridMultilevel"/>
    <w:tmpl w:val="A34AD47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8" w15:restartNumberingAfterBreak="0">
    <w:nsid w:val="17571FF7"/>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17804AD6"/>
    <w:multiLevelType w:val="multilevel"/>
    <w:tmpl w:val="3F6C6028"/>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18C6082A"/>
    <w:multiLevelType w:val="multilevel"/>
    <w:tmpl w:val="3B383F84"/>
    <w:lvl w:ilvl="0">
      <w:start w:val="104"/>
      <w:numFmt w:val="decimal"/>
      <w:lvlText w:val="%1."/>
      <w:lvlJc w:val="left"/>
      <w:pPr>
        <w:tabs>
          <w:tab w:val="num" w:pos="432"/>
        </w:tabs>
        <w:ind w:left="0" w:firstLine="0"/>
      </w:pPr>
      <w:rPr>
        <w:rFonts w:hint="default"/>
        <w:color w:val="auto"/>
      </w:rPr>
    </w:lvl>
    <w:lvl w:ilvl="1">
      <w:start w:val="5"/>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1" w15:restartNumberingAfterBreak="0">
    <w:nsid w:val="19FA3090"/>
    <w:multiLevelType w:val="multilevel"/>
    <w:tmpl w:val="17EC29DC"/>
    <w:lvl w:ilvl="0">
      <w:start w:val="53"/>
      <w:numFmt w:val="decimal"/>
      <w:lvlText w:val="%1."/>
      <w:lvlJc w:val="left"/>
      <w:pPr>
        <w:tabs>
          <w:tab w:val="num" w:pos="432"/>
        </w:tabs>
        <w:ind w:left="0" w:firstLine="0"/>
      </w:pPr>
      <w:rPr>
        <w:rFonts w:hint="default"/>
        <w:i w:val="0"/>
        <w:iCs/>
        <w:strike w:val="0"/>
        <w:color w:val="auto"/>
        <w:sz w:val="22"/>
        <w:szCs w:val="22"/>
      </w:rPr>
    </w:lvl>
    <w:lvl w:ilvl="1">
      <w:start w:val="1"/>
      <w:numFmt w:val="decimal"/>
      <w:lvlText w:val="%1.%2."/>
      <w:lvlJc w:val="left"/>
      <w:pPr>
        <w:ind w:left="480" w:hanging="480"/>
      </w:pPr>
      <w:rPr>
        <w:rFonts w:hint="default"/>
        <w:b w:val="0"/>
        <w:bCs w:val="0"/>
        <w:i w:val="0"/>
        <w:iCs/>
        <w:color w:val="auto"/>
        <w:sz w:val="22"/>
        <w:szCs w:val="22"/>
      </w:rPr>
    </w:lvl>
    <w:lvl w:ilvl="2">
      <w:start w:val="1"/>
      <w:numFmt w:val="decimal"/>
      <w:lvlText w:val="%1.%2.%3."/>
      <w:lvlJc w:val="left"/>
      <w:pPr>
        <w:ind w:left="720" w:hanging="720"/>
      </w:pPr>
      <w:rPr>
        <w:rFonts w:hint="default"/>
        <w:i w:val="0"/>
        <w:iCs/>
        <w:color w:val="auto"/>
        <w:sz w:val="22"/>
        <w:szCs w:val="22"/>
      </w:rPr>
    </w:lvl>
    <w:lvl w:ilvl="3">
      <w:start w:val="1"/>
      <w:numFmt w:val="decimal"/>
      <w:lvlText w:val="%1.%2.%3.%4."/>
      <w:lvlJc w:val="left"/>
      <w:pPr>
        <w:ind w:left="720" w:hanging="720"/>
      </w:pPr>
      <w:rPr>
        <w:rFonts w:hint="default"/>
        <w:i w:val="0"/>
        <w:iCs/>
        <w:color w:val="auto"/>
      </w:rPr>
    </w:lvl>
    <w:lvl w:ilvl="4">
      <w:start w:val="1"/>
      <w:numFmt w:val="decimal"/>
      <w:lvlText w:val="%1.%2.%3.%4.%5."/>
      <w:lvlJc w:val="left"/>
      <w:pPr>
        <w:ind w:left="1080" w:hanging="1080"/>
      </w:pPr>
      <w:rPr>
        <w:rFonts w:hint="default"/>
        <w:i w:val="0"/>
        <w:iCs/>
        <w:color w:val="auto"/>
      </w:rPr>
    </w:lvl>
    <w:lvl w:ilvl="5">
      <w:start w:val="1"/>
      <w:numFmt w:val="decimal"/>
      <w:lvlText w:val="%1.%2.%3.%4.%5.%6."/>
      <w:lvlJc w:val="left"/>
      <w:pPr>
        <w:ind w:left="1080" w:hanging="1080"/>
      </w:pPr>
      <w:rPr>
        <w:rFonts w:hint="default"/>
        <w:i/>
        <w:color w:val="0070C0"/>
      </w:rPr>
    </w:lvl>
    <w:lvl w:ilvl="6">
      <w:start w:val="1"/>
      <w:numFmt w:val="decimal"/>
      <w:lvlText w:val="%1.%2.%3.%4.%5.%6.%7."/>
      <w:lvlJc w:val="left"/>
      <w:pPr>
        <w:ind w:left="1440" w:hanging="1440"/>
      </w:pPr>
      <w:rPr>
        <w:rFonts w:hint="default"/>
        <w:i/>
        <w:color w:val="0070C0"/>
      </w:rPr>
    </w:lvl>
    <w:lvl w:ilvl="7">
      <w:start w:val="1"/>
      <w:numFmt w:val="decimal"/>
      <w:lvlText w:val="%1.%2.%3.%4.%5.%6.%7.%8."/>
      <w:lvlJc w:val="left"/>
      <w:pPr>
        <w:ind w:left="1440" w:hanging="1440"/>
      </w:pPr>
      <w:rPr>
        <w:rFonts w:hint="default"/>
        <w:i/>
        <w:color w:val="0070C0"/>
      </w:rPr>
    </w:lvl>
    <w:lvl w:ilvl="8">
      <w:start w:val="1"/>
      <w:numFmt w:val="decimal"/>
      <w:lvlText w:val="%1.%2.%3.%4.%5.%6.%7.%8.%9."/>
      <w:lvlJc w:val="left"/>
      <w:pPr>
        <w:ind w:left="1800" w:hanging="1800"/>
      </w:pPr>
      <w:rPr>
        <w:rFonts w:hint="default"/>
        <w:i/>
        <w:color w:val="0070C0"/>
      </w:rPr>
    </w:lvl>
  </w:abstractNum>
  <w:abstractNum w:abstractNumId="32" w15:restartNumberingAfterBreak="0">
    <w:nsid w:val="1B2172BF"/>
    <w:multiLevelType w:val="multilevel"/>
    <w:tmpl w:val="E4FE6CA2"/>
    <w:lvl w:ilvl="0">
      <w:start w:val="1"/>
      <w:numFmt w:val="decimal"/>
      <w:lvlText w:val="%1."/>
      <w:lvlJc w:val="left"/>
      <w:pPr>
        <w:ind w:left="720" w:hanging="360"/>
      </w:pPr>
      <w:rPr>
        <w:rFonts w:hint="default"/>
        <w:b w:val="0"/>
        <w:i w:val="0"/>
      </w:rPr>
    </w:lvl>
    <w:lvl w:ilvl="1">
      <w:start w:val="1"/>
      <w:numFmt w:val="decimal"/>
      <w:isLgl/>
      <w:lvlText w:val="%1.%2."/>
      <w:lvlJc w:val="left"/>
      <w:pPr>
        <w:ind w:left="1080" w:hanging="720"/>
      </w:pPr>
      <w:rPr>
        <w:rFonts w:hint="default"/>
        <w:b w:val="0"/>
        <w:i w:val="0"/>
      </w:rPr>
    </w:lvl>
    <w:lvl w:ilvl="2">
      <w:start w:val="1"/>
      <w:numFmt w:val="decimal"/>
      <w:isLgl/>
      <w:lvlText w:val="%1.%2.%3."/>
      <w:lvlJc w:val="left"/>
      <w:pPr>
        <w:ind w:left="1440" w:hanging="1080"/>
      </w:pPr>
      <w:rPr>
        <w:rFonts w:hint="default"/>
        <w:b w:val="0"/>
        <w:i w:val="0"/>
      </w:rPr>
    </w:lvl>
    <w:lvl w:ilvl="3">
      <w:start w:val="1"/>
      <w:numFmt w:val="decimal"/>
      <w:isLgl/>
      <w:lvlText w:val="%1.%2.%3.%4."/>
      <w:lvlJc w:val="left"/>
      <w:pPr>
        <w:ind w:left="1440" w:hanging="1080"/>
      </w:pPr>
      <w:rPr>
        <w:rFonts w:hint="default"/>
        <w:b w:val="0"/>
        <w:i w:val="0"/>
      </w:rPr>
    </w:lvl>
    <w:lvl w:ilvl="4">
      <w:start w:val="1"/>
      <w:numFmt w:val="decimal"/>
      <w:isLgl/>
      <w:lvlText w:val="%1.%2.%3.%4.%5."/>
      <w:lvlJc w:val="left"/>
      <w:pPr>
        <w:ind w:left="1800" w:hanging="1440"/>
      </w:pPr>
      <w:rPr>
        <w:rFonts w:hint="default"/>
        <w:b w:val="0"/>
        <w:i w:val="0"/>
      </w:rPr>
    </w:lvl>
    <w:lvl w:ilvl="5">
      <w:start w:val="1"/>
      <w:numFmt w:val="decimal"/>
      <w:isLgl/>
      <w:lvlText w:val="%1.%2.%3.%4.%5.%6."/>
      <w:lvlJc w:val="left"/>
      <w:pPr>
        <w:ind w:left="2160" w:hanging="1800"/>
      </w:pPr>
      <w:rPr>
        <w:rFonts w:hint="default"/>
        <w:b w:val="0"/>
        <w:i w:val="0"/>
      </w:rPr>
    </w:lvl>
    <w:lvl w:ilvl="6">
      <w:start w:val="1"/>
      <w:numFmt w:val="decimal"/>
      <w:isLgl/>
      <w:lvlText w:val="%1.%2.%3.%4.%5.%6.%7."/>
      <w:lvlJc w:val="left"/>
      <w:pPr>
        <w:ind w:left="2160" w:hanging="1800"/>
      </w:pPr>
      <w:rPr>
        <w:rFonts w:hint="default"/>
        <w:b w:val="0"/>
        <w:i w:val="0"/>
      </w:rPr>
    </w:lvl>
    <w:lvl w:ilvl="7">
      <w:start w:val="1"/>
      <w:numFmt w:val="decimal"/>
      <w:isLgl/>
      <w:lvlText w:val="%1.%2.%3.%4.%5.%6.%7.%8."/>
      <w:lvlJc w:val="left"/>
      <w:pPr>
        <w:ind w:left="2520" w:hanging="2160"/>
      </w:pPr>
      <w:rPr>
        <w:rFonts w:hint="default"/>
        <w:b w:val="0"/>
        <w:i w:val="0"/>
      </w:rPr>
    </w:lvl>
    <w:lvl w:ilvl="8">
      <w:start w:val="1"/>
      <w:numFmt w:val="decimal"/>
      <w:isLgl/>
      <w:lvlText w:val="%1.%2.%3.%4.%5.%6.%7.%8.%9."/>
      <w:lvlJc w:val="left"/>
      <w:pPr>
        <w:ind w:left="2880" w:hanging="2520"/>
      </w:pPr>
      <w:rPr>
        <w:rFonts w:hint="default"/>
        <w:b w:val="0"/>
        <w:i w:val="0"/>
      </w:rPr>
    </w:lvl>
  </w:abstractNum>
  <w:abstractNum w:abstractNumId="33" w15:restartNumberingAfterBreak="0">
    <w:nsid w:val="1BA25158"/>
    <w:multiLevelType w:val="multilevel"/>
    <w:tmpl w:val="B3DEDD7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1CE65E49"/>
    <w:multiLevelType w:val="multilevel"/>
    <w:tmpl w:val="6B54E474"/>
    <w:lvl w:ilvl="0">
      <w:start w:val="41"/>
      <w:numFmt w:val="decimal"/>
      <w:lvlText w:val="%1."/>
      <w:lvlJc w:val="left"/>
      <w:pPr>
        <w:tabs>
          <w:tab w:val="num" w:pos="432"/>
        </w:tabs>
        <w:ind w:left="0" w:firstLine="0"/>
      </w:pPr>
      <w:rPr>
        <w:rFonts w:hint="default"/>
        <w:color w:val="auto"/>
      </w:rPr>
    </w:lvl>
    <w:lvl w:ilvl="1">
      <w:start w:val="1"/>
      <w:numFmt w:val="decimal"/>
      <w:lvlText w:val="%1.%2."/>
      <w:lvlJc w:val="left"/>
      <w:pPr>
        <w:ind w:left="720" w:hanging="720"/>
      </w:pPr>
      <w:rPr>
        <w:rFonts w:hint="default"/>
        <w:color w:val="auto"/>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5" w15:restartNumberingAfterBreak="0">
    <w:nsid w:val="20E69C63"/>
    <w:multiLevelType w:val="multilevel"/>
    <w:tmpl w:val="0ED8ECB8"/>
    <w:lvl w:ilvl="0">
      <w:start w:val="20"/>
      <w:numFmt w:val="decimal"/>
      <w:lvlText w:val="%1."/>
      <w:lvlJc w:val="left"/>
      <w:pPr>
        <w:ind w:left="0" w:firstLine="0"/>
      </w:pPr>
      <w:rPr>
        <w:rFonts w:ascii="Tahoma" w:hAnsi="Tahoma"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215E4B75"/>
    <w:multiLevelType w:val="hybridMultilevel"/>
    <w:tmpl w:val="E4E25CDA"/>
    <w:lvl w:ilvl="0" w:tplc="358E1822">
      <w:start w:val="1"/>
      <w:numFmt w:val="decimal"/>
      <w:pStyle w:val="Captiontable"/>
      <w:lvlText w:val="%1 lentelė."/>
      <w:lvlJc w:val="left"/>
      <w:pPr>
        <w:tabs>
          <w:tab w:val="num" w:pos="1134"/>
        </w:tabs>
        <w:ind w:left="1134" w:hanging="1134"/>
      </w:pPr>
      <w:rPr>
        <w:rFonts w:ascii="Arial" w:hAnsi="Arial" w:hint="default"/>
        <w:b/>
        <w:i w:val="0"/>
        <w:sz w:val="20"/>
        <w:szCs w:val="20"/>
      </w:rPr>
    </w:lvl>
    <w:lvl w:ilvl="1" w:tplc="04270001">
      <w:start w:val="1"/>
      <w:numFmt w:val="bullet"/>
      <w:lvlText w:val=""/>
      <w:lvlJc w:val="left"/>
      <w:pPr>
        <w:tabs>
          <w:tab w:val="num" w:pos="1440"/>
        </w:tabs>
        <w:ind w:left="1440" w:hanging="360"/>
      </w:pPr>
      <w:rPr>
        <w:rFonts w:ascii="Symbol" w:hAnsi="Symbol" w:hint="default"/>
        <w:b/>
        <w:i w:val="0"/>
        <w:sz w:val="20"/>
        <w:szCs w:val="20"/>
      </w:r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37" w15:restartNumberingAfterBreak="0">
    <w:nsid w:val="21CE08CB"/>
    <w:multiLevelType w:val="multilevel"/>
    <w:tmpl w:val="D012B948"/>
    <w:lvl w:ilvl="0">
      <w:start w:val="1"/>
      <w:numFmt w:val="decimal"/>
      <w:suff w:val="space"/>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38" w15:restartNumberingAfterBreak="0">
    <w:nsid w:val="220657DA"/>
    <w:multiLevelType w:val="hybridMultilevel"/>
    <w:tmpl w:val="FFFFFFFF"/>
    <w:lvl w:ilvl="0" w:tplc="5D948C30">
      <w:start w:val="1"/>
      <w:numFmt w:val="bullet"/>
      <w:lvlText w:val=""/>
      <w:lvlJc w:val="left"/>
      <w:pPr>
        <w:ind w:left="720" w:hanging="360"/>
      </w:pPr>
      <w:rPr>
        <w:rFonts w:ascii="Symbol" w:hAnsi="Symbol" w:hint="default"/>
      </w:rPr>
    </w:lvl>
    <w:lvl w:ilvl="1" w:tplc="8BA84B5C">
      <w:start w:val="1"/>
      <w:numFmt w:val="bullet"/>
      <w:lvlText w:val="o"/>
      <w:lvlJc w:val="left"/>
      <w:pPr>
        <w:ind w:left="1440" w:hanging="360"/>
      </w:pPr>
      <w:rPr>
        <w:rFonts w:ascii="Courier New" w:hAnsi="Courier New" w:hint="default"/>
      </w:rPr>
    </w:lvl>
    <w:lvl w:ilvl="2" w:tplc="61A8BE2C">
      <w:start w:val="1"/>
      <w:numFmt w:val="bullet"/>
      <w:lvlText w:val=""/>
      <w:lvlJc w:val="left"/>
      <w:pPr>
        <w:ind w:left="2160" w:hanging="360"/>
      </w:pPr>
      <w:rPr>
        <w:rFonts w:ascii="Wingdings" w:hAnsi="Wingdings" w:hint="default"/>
      </w:rPr>
    </w:lvl>
    <w:lvl w:ilvl="3" w:tplc="0E7AC23E">
      <w:start w:val="1"/>
      <w:numFmt w:val="bullet"/>
      <w:lvlText w:val=""/>
      <w:lvlJc w:val="left"/>
      <w:pPr>
        <w:ind w:left="2880" w:hanging="360"/>
      </w:pPr>
      <w:rPr>
        <w:rFonts w:ascii="Symbol" w:hAnsi="Symbol" w:hint="default"/>
      </w:rPr>
    </w:lvl>
    <w:lvl w:ilvl="4" w:tplc="3D38F57A">
      <w:start w:val="1"/>
      <w:numFmt w:val="bullet"/>
      <w:lvlText w:val="o"/>
      <w:lvlJc w:val="left"/>
      <w:pPr>
        <w:ind w:left="3600" w:hanging="360"/>
      </w:pPr>
      <w:rPr>
        <w:rFonts w:ascii="Courier New" w:hAnsi="Courier New" w:hint="default"/>
      </w:rPr>
    </w:lvl>
    <w:lvl w:ilvl="5" w:tplc="DDA48364">
      <w:start w:val="1"/>
      <w:numFmt w:val="bullet"/>
      <w:lvlText w:val=""/>
      <w:lvlJc w:val="left"/>
      <w:pPr>
        <w:ind w:left="4320" w:hanging="360"/>
      </w:pPr>
      <w:rPr>
        <w:rFonts w:ascii="Wingdings" w:hAnsi="Wingdings" w:hint="default"/>
      </w:rPr>
    </w:lvl>
    <w:lvl w:ilvl="6" w:tplc="3892C98C">
      <w:start w:val="1"/>
      <w:numFmt w:val="bullet"/>
      <w:lvlText w:val=""/>
      <w:lvlJc w:val="left"/>
      <w:pPr>
        <w:ind w:left="5040" w:hanging="360"/>
      </w:pPr>
      <w:rPr>
        <w:rFonts w:ascii="Symbol" w:hAnsi="Symbol" w:hint="default"/>
      </w:rPr>
    </w:lvl>
    <w:lvl w:ilvl="7" w:tplc="8806B7FC">
      <w:start w:val="1"/>
      <w:numFmt w:val="bullet"/>
      <w:lvlText w:val="o"/>
      <w:lvlJc w:val="left"/>
      <w:pPr>
        <w:ind w:left="5760" w:hanging="360"/>
      </w:pPr>
      <w:rPr>
        <w:rFonts w:ascii="Courier New" w:hAnsi="Courier New" w:hint="default"/>
      </w:rPr>
    </w:lvl>
    <w:lvl w:ilvl="8" w:tplc="B57610D2">
      <w:start w:val="1"/>
      <w:numFmt w:val="bullet"/>
      <w:lvlText w:val=""/>
      <w:lvlJc w:val="left"/>
      <w:pPr>
        <w:ind w:left="6480" w:hanging="360"/>
      </w:pPr>
      <w:rPr>
        <w:rFonts w:ascii="Wingdings" w:hAnsi="Wingdings" w:hint="default"/>
      </w:rPr>
    </w:lvl>
  </w:abstractNum>
  <w:abstractNum w:abstractNumId="39" w15:restartNumberingAfterBreak="0">
    <w:nsid w:val="22B071C9"/>
    <w:multiLevelType w:val="multilevel"/>
    <w:tmpl w:val="7B4A6B86"/>
    <w:lvl w:ilvl="0">
      <w:start w:val="1"/>
      <w:numFmt w:val="decimal"/>
      <w:pStyle w:val="AlnosNumbered"/>
      <w:lvlText w:val="%1."/>
      <w:lvlJc w:val="left"/>
      <w:pPr>
        <w:tabs>
          <w:tab w:val="num" w:pos="965"/>
        </w:tabs>
        <w:ind w:left="965" w:hanging="397"/>
      </w:pPr>
      <w:rPr>
        <w:rFonts w:hint="default"/>
      </w:rPr>
    </w:lvl>
    <w:lvl w:ilvl="1">
      <w:start w:val="1"/>
      <w:numFmt w:val="decimal"/>
      <w:lvlText w:val="%1.%2."/>
      <w:lvlJc w:val="left"/>
      <w:pPr>
        <w:tabs>
          <w:tab w:val="num" w:pos="1191"/>
        </w:tabs>
        <w:ind w:left="1191" w:hanging="397"/>
      </w:pPr>
      <w:rPr>
        <w:rFonts w:hint="default"/>
      </w:rPr>
    </w:lvl>
    <w:lvl w:ilvl="2">
      <w:start w:val="1"/>
      <w:numFmt w:val="decimal"/>
      <w:lvlText w:val="%1.%2.%3."/>
      <w:lvlJc w:val="left"/>
      <w:pPr>
        <w:tabs>
          <w:tab w:val="num" w:pos="1588"/>
        </w:tabs>
        <w:ind w:left="1588" w:hanging="624"/>
      </w:pPr>
      <w:rPr>
        <w:rFonts w:hint="default"/>
      </w:rPr>
    </w:lvl>
    <w:lvl w:ilvl="3">
      <w:start w:val="1"/>
      <w:numFmt w:val="decimal"/>
      <w:lvlText w:val="%1.%2.%3.%4."/>
      <w:lvlJc w:val="left"/>
      <w:pPr>
        <w:tabs>
          <w:tab w:val="num" w:pos="2125"/>
        </w:tabs>
        <w:ind w:left="2125" w:hanging="648"/>
      </w:pPr>
      <w:rPr>
        <w:rFonts w:hint="default"/>
      </w:rPr>
    </w:lvl>
    <w:lvl w:ilvl="4">
      <w:start w:val="1"/>
      <w:numFmt w:val="decimal"/>
      <w:lvlText w:val="%1.%2.%3.%4.%5."/>
      <w:lvlJc w:val="left"/>
      <w:pPr>
        <w:tabs>
          <w:tab w:val="num" w:pos="2629"/>
        </w:tabs>
        <w:ind w:left="2629" w:hanging="792"/>
      </w:pPr>
      <w:rPr>
        <w:rFonts w:hint="default"/>
      </w:rPr>
    </w:lvl>
    <w:lvl w:ilvl="5">
      <w:start w:val="1"/>
      <w:numFmt w:val="decimal"/>
      <w:lvlText w:val="%1.%2.%3.%4.%5.%6."/>
      <w:lvlJc w:val="left"/>
      <w:pPr>
        <w:tabs>
          <w:tab w:val="num" w:pos="3133"/>
        </w:tabs>
        <w:ind w:left="3133" w:hanging="936"/>
      </w:pPr>
      <w:rPr>
        <w:rFonts w:hint="default"/>
      </w:rPr>
    </w:lvl>
    <w:lvl w:ilvl="6">
      <w:start w:val="1"/>
      <w:numFmt w:val="decimal"/>
      <w:lvlText w:val="%1.%2.%3.%4.%5.%6.%7."/>
      <w:lvlJc w:val="left"/>
      <w:pPr>
        <w:tabs>
          <w:tab w:val="num" w:pos="3637"/>
        </w:tabs>
        <w:ind w:left="3637" w:hanging="1080"/>
      </w:pPr>
      <w:rPr>
        <w:rFonts w:hint="default"/>
      </w:rPr>
    </w:lvl>
    <w:lvl w:ilvl="7">
      <w:start w:val="1"/>
      <w:numFmt w:val="decimal"/>
      <w:lvlText w:val="%1.%2.%3.%4.%5.%6.%7.%8."/>
      <w:lvlJc w:val="left"/>
      <w:pPr>
        <w:tabs>
          <w:tab w:val="num" w:pos="4141"/>
        </w:tabs>
        <w:ind w:left="4141" w:hanging="1224"/>
      </w:pPr>
      <w:rPr>
        <w:rFonts w:hint="default"/>
      </w:rPr>
    </w:lvl>
    <w:lvl w:ilvl="8">
      <w:start w:val="1"/>
      <w:numFmt w:val="decimal"/>
      <w:lvlText w:val="%1.%2.%3.%4.%5.%6.%7.%8.%9."/>
      <w:lvlJc w:val="left"/>
      <w:pPr>
        <w:tabs>
          <w:tab w:val="num" w:pos="4717"/>
        </w:tabs>
        <w:ind w:left="4717" w:hanging="1440"/>
      </w:pPr>
      <w:rPr>
        <w:rFonts w:hint="default"/>
      </w:rPr>
    </w:lvl>
  </w:abstractNum>
  <w:abstractNum w:abstractNumId="40" w15:restartNumberingAfterBreak="0">
    <w:nsid w:val="242485DC"/>
    <w:multiLevelType w:val="hybridMultilevel"/>
    <w:tmpl w:val="B64289E6"/>
    <w:lvl w:ilvl="0" w:tplc="C6BA89BE">
      <w:start w:val="1"/>
      <w:numFmt w:val="bullet"/>
      <w:lvlText w:val=""/>
      <w:lvlJc w:val="left"/>
      <w:pPr>
        <w:ind w:left="1211" w:hanging="360"/>
      </w:pPr>
      <w:rPr>
        <w:rFonts w:ascii="Symbol" w:hAnsi="Symbol" w:hint="default"/>
      </w:rPr>
    </w:lvl>
    <w:lvl w:ilvl="1" w:tplc="A6DA6BFC">
      <w:start w:val="1"/>
      <w:numFmt w:val="bullet"/>
      <w:lvlText w:val="o"/>
      <w:lvlJc w:val="left"/>
      <w:pPr>
        <w:ind w:left="1931" w:hanging="360"/>
      </w:pPr>
      <w:rPr>
        <w:rFonts w:ascii="Courier New" w:hAnsi="Courier New" w:hint="default"/>
      </w:rPr>
    </w:lvl>
    <w:lvl w:ilvl="2" w:tplc="07721BD4">
      <w:start w:val="1"/>
      <w:numFmt w:val="bullet"/>
      <w:lvlText w:val=""/>
      <w:lvlJc w:val="left"/>
      <w:pPr>
        <w:ind w:left="2651" w:hanging="360"/>
      </w:pPr>
      <w:rPr>
        <w:rFonts w:ascii="Wingdings" w:hAnsi="Wingdings" w:hint="default"/>
      </w:rPr>
    </w:lvl>
    <w:lvl w:ilvl="3" w:tplc="E452D000">
      <w:start w:val="1"/>
      <w:numFmt w:val="bullet"/>
      <w:lvlText w:val=""/>
      <w:lvlJc w:val="left"/>
      <w:pPr>
        <w:ind w:left="3371" w:hanging="360"/>
      </w:pPr>
      <w:rPr>
        <w:rFonts w:ascii="Symbol" w:hAnsi="Symbol" w:hint="default"/>
      </w:rPr>
    </w:lvl>
    <w:lvl w:ilvl="4" w:tplc="3F82E856">
      <w:start w:val="1"/>
      <w:numFmt w:val="bullet"/>
      <w:lvlText w:val="o"/>
      <w:lvlJc w:val="left"/>
      <w:pPr>
        <w:ind w:left="4091" w:hanging="360"/>
      </w:pPr>
      <w:rPr>
        <w:rFonts w:ascii="Courier New" w:hAnsi="Courier New" w:hint="default"/>
      </w:rPr>
    </w:lvl>
    <w:lvl w:ilvl="5" w:tplc="C1AEAEA8">
      <w:start w:val="1"/>
      <w:numFmt w:val="bullet"/>
      <w:lvlText w:val=""/>
      <w:lvlJc w:val="left"/>
      <w:pPr>
        <w:ind w:left="4811" w:hanging="360"/>
      </w:pPr>
      <w:rPr>
        <w:rFonts w:ascii="Wingdings" w:hAnsi="Wingdings" w:hint="default"/>
      </w:rPr>
    </w:lvl>
    <w:lvl w:ilvl="6" w:tplc="E4E2307A">
      <w:start w:val="1"/>
      <w:numFmt w:val="bullet"/>
      <w:lvlText w:val=""/>
      <w:lvlJc w:val="left"/>
      <w:pPr>
        <w:ind w:left="5531" w:hanging="360"/>
      </w:pPr>
      <w:rPr>
        <w:rFonts w:ascii="Symbol" w:hAnsi="Symbol" w:hint="default"/>
      </w:rPr>
    </w:lvl>
    <w:lvl w:ilvl="7" w:tplc="43AEEDFC">
      <w:start w:val="1"/>
      <w:numFmt w:val="bullet"/>
      <w:lvlText w:val="o"/>
      <w:lvlJc w:val="left"/>
      <w:pPr>
        <w:ind w:left="6251" w:hanging="360"/>
      </w:pPr>
      <w:rPr>
        <w:rFonts w:ascii="Courier New" w:hAnsi="Courier New" w:hint="default"/>
      </w:rPr>
    </w:lvl>
    <w:lvl w:ilvl="8" w:tplc="656658E2">
      <w:start w:val="1"/>
      <w:numFmt w:val="bullet"/>
      <w:lvlText w:val=""/>
      <w:lvlJc w:val="left"/>
      <w:pPr>
        <w:ind w:left="6971" w:hanging="360"/>
      </w:pPr>
      <w:rPr>
        <w:rFonts w:ascii="Wingdings" w:hAnsi="Wingdings" w:hint="default"/>
      </w:rPr>
    </w:lvl>
  </w:abstractNum>
  <w:abstractNum w:abstractNumId="41" w15:restartNumberingAfterBreak="0">
    <w:nsid w:val="24C83C24"/>
    <w:multiLevelType w:val="hybridMultilevel"/>
    <w:tmpl w:val="05B69790"/>
    <w:lvl w:ilvl="0" w:tplc="E83AB85E">
      <w:start w:val="1"/>
      <w:numFmt w:val="decimal"/>
      <w:lvlText w:val="%1."/>
      <w:lvlJc w:val="left"/>
      <w:pPr>
        <w:ind w:left="1020" w:hanging="360"/>
      </w:pPr>
    </w:lvl>
    <w:lvl w:ilvl="1" w:tplc="600C175C">
      <w:start w:val="1"/>
      <w:numFmt w:val="decimal"/>
      <w:lvlText w:val="%2."/>
      <w:lvlJc w:val="left"/>
      <w:pPr>
        <w:ind w:left="1020" w:hanging="360"/>
      </w:pPr>
    </w:lvl>
    <w:lvl w:ilvl="2" w:tplc="66647A78">
      <w:start w:val="1"/>
      <w:numFmt w:val="decimal"/>
      <w:lvlText w:val="%3."/>
      <w:lvlJc w:val="left"/>
      <w:pPr>
        <w:ind w:left="1020" w:hanging="360"/>
      </w:pPr>
    </w:lvl>
    <w:lvl w:ilvl="3" w:tplc="BEC8BA32">
      <w:start w:val="1"/>
      <w:numFmt w:val="decimal"/>
      <w:lvlText w:val="%4."/>
      <w:lvlJc w:val="left"/>
      <w:pPr>
        <w:ind w:left="1020" w:hanging="360"/>
      </w:pPr>
    </w:lvl>
    <w:lvl w:ilvl="4" w:tplc="8BF6C5DC">
      <w:start w:val="1"/>
      <w:numFmt w:val="decimal"/>
      <w:lvlText w:val="%5."/>
      <w:lvlJc w:val="left"/>
      <w:pPr>
        <w:ind w:left="1020" w:hanging="360"/>
      </w:pPr>
    </w:lvl>
    <w:lvl w:ilvl="5" w:tplc="39F6F86A">
      <w:start w:val="1"/>
      <w:numFmt w:val="decimal"/>
      <w:lvlText w:val="%6."/>
      <w:lvlJc w:val="left"/>
      <w:pPr>
        <w:ind w:left="1020" w:hanging="360"/>
      </w:pPr>
    </w:lvl>
    <w:lvl w:ilvl="6" w:tplc="B88A1BE2">
      <w:start w:val="1"/>
      <w:numFmt w:val="decimal"/>
      <w:lvlText w:val="%7."/>
      <w:lvlJc w:val="left"/>
      <w:pPr>
        <w:ind w:left="1020" w:hanging="360"/>
      </w:pPr>
    </w:lvl>
    <w:lvl w:ilvl="7" w:tplc="EC52C5BE">
      <w:start w:val="1"/>
      <w:numFmt w:val="decimal"/>
      <w:lvlText w:val="%8."/>
      <w:lvlJc w:val="left"/>
      <w:pPr>
        <w:ind w:left="1020" w:hanging="360"/>
      </w:pPr>
    </w:lvl>
    <w:lvl w:ilvl="8" w:tplc="BEB821A4">
      <w:start w:val="1"/>
      <w:numFmt w:val="decimal"/>
      <w:lvlText w:val="%9."/>
      <w:lvlJc w:val="left"/>
      <w:pPr>
        <w:ind w:left="1020" w:hanging="360"/>
      </w:pPr>
    </w:lvl>
  </w:abstractNum>
  <w:abstractNum w:abstractNumId="42" w15:restartNumberingAfterBreak="0">
    <w:nsid w:val="25420094"/>
    <w:multiLevelType w:val="multilevel"/>
    <w:tmpl w:val="CD4C98AE"/>
    <w:name w:val="PwCListBullets1"/>
    <w:lvl w:ilvl="0">
      <w:start w:val="1"/>
      <w:numFmt w:val="bullet"/>
      <w:lvlText w:val=""/>
      <w:lvlJc w:val="left"/>
      <w:pPr>
        <w:tabs>
          <w:tab w:val="num" w:pos="567"/>
        </w:tabs>
        <w:ind w:left="567" w:hanging="567"/>
      </w:pPr>
      <w:rPr>
        <w:rFonts w:ascii="Symbol" w:hAnsi="Symbol" w:hint="default"/>
      </w:rPr>
    </w:lvl>
    <w:lvl w:ilvl="1">
      <w:start w:val="1"/>
      <w:numFmt w:val="bullet"/>
      <w:lvlText w:val=""/>
      <w:lvlJc w:val="left"/>
      <w:pPr>
        <w:tabs>
          <w:tab w:val="num" w:pos="1134"/>
        </w:tabs>
        <w:ind w:left="1134" w:hanging="567"/>
      </w:pPr>
      <w:rPr>
        <w:rFonts w:ascii="Symbol" w:hAnsi="Symbol" w:hint="default"/>
      </w:rPr>
    </w:lvl>
    <w:lvl w:ilvl="2">
      <w:start w:val="1"/>
      <w:numFmt w:val="bullet"/>
      <w:lvlText w:val=""/>
      <w:lvlJc w:val="left"/>
      <w:pPr>
        <w:tabs>
          <w:tab w:val="num" w:pos="1701"/>
        </w:tabs>
        <w:ind w:left="1701" w:hanging="567"/>
      </w:pPr>
      <w:rPr>
        <w:rFonts w:ascii="Symbol" w:hAnsi="Symbol" w:hint="default"/>
      </w:rPr>
    </w:lvl>
    <w:lvl w:ilvl="3">
      <w:start w:val="1"/>
      <w:numFmt w:val="bullet"/>
      <w:pStyle w:val="ListBullet4"/>
      <w:lvlText w:val=""/>
      <w:lvlJc w:val="left"/>
      <w:pPr>
        <w:tabs>
          <w:tab w:val="num" w:pos="2268"/>
        </w:tabs>
        <w:ind w:left="2268" w:hanging="567"/>
      </w:pPr>
      <w:rPr>
        <w:rFonts w:ascii="Symbol" w:hAnsi="Symbol" w:hint="default"/>
      </w:rPr>
    </w:lvl>
    <w:lvl w:ilvl="4">
      <w:start w:val="1"/>
      <w:numFmt w:val="bullet"/>
      <w:pStyle w:val="ListBullet5"/>
      <w:lvlText w:val=""/>
      <w:lvlJc w:val="left"/>
      <w:pPr>
        <w:tabs>
          <w:tab w:val="num" w:pos="2835"/>
        </w:tabs>
        <w:ind w:left="2835" w:hanging="567"/>
      </w:pPr>
      <w:rPr>
        <w:rFonts w:ascii="Symbol" w:hAnsi="Symbol" w:hint="default"/>
      </w:rPr>
    </w:lvl>
    <w:lvl w:ilvl="5">
      <w:start w:val="1"/>
      <w:numFmt w:val="bullet"/>
      <w:lvlText w:val=""/>
      <w:lvlJc w:val="left"/>
      <w:pPr>
        <w:tabs>
          <w:tab w:val="num" w:pos="3402"/>
        </w:tabs>
        <w:ind w:left="3402" w:hanging="567"/>
      </w:pPr>
      <w:rPr>
        <w:rFonts w:ascii="Symbol" w:hAnsi="Symbol" w:hint="default"/>
      </w:rPr>
    </w:lvl>
    <w:lvl w:ilvl="6">
      <w:start w:val="1"/>
      <w:numFmt w:val="bullet"/>
      <w:lvlText w:val=""/>
      <w:lvlJc w:val="left"/>
      <w:pPr>
        <w:tabs>
          <w:tab w:val="num" w:pos="3969"/>
        </w:tabs>
        <w:ind w:left="3969" w:hanging="567"/>
      </w:pPr>
      <w:rPr>
        <w:rFonts w:ascii="Symbol" w:hAnsi="Symbol" w:hint="default"/>
      </w:rPr>
    </w:lvl>
    <w:lvl w:ilvl="7">
      <w:start w:val="1"/>
      <w:numFmt w:val="bullet"/>
      <w:lvlText w:val=""/>
      <w:lvlJc w:val="left"/>
      <w:pPr>
        <w:tabs>
          <w:tab w:val="num" w:pos="4536"/>
        </w:tabs>
        <w:ind w:left="4536" w:hanging="567"/>
      </w:pPr>
      <w:rPr>
        <w:rFonts w:ascii="Symbol" w:hAnsi="Symbol" w:hint="default"/>
      </w:rPr>
    </w:lvl>
    <w:lvl w:ilvl="8">
      <w:start w:val="1"/>
      <w:numFmt w:val="bullet"/>
      <w:lvlText w:val=""/>
      <w:lvlJc w:val="left"/>
      <w:pPr>
        <w:tabs>
          <w:tab w:val="num" w:pos="5103"/>
        </w:tabs>
        <w:ind w:left="5103" w:hanging="567"/>
      </w:pPr>
      <w:rPr>
        <w:rFonts w:ascii="Symbol" w:hAnsi="Symbol" w:hint="default"/>
      </w:rPr>
    </w:lvl>
  </w:abstractNum>
  <w:abstractNum w:abstractNumId="43" w15:restartNumberingAfterBreak="0">
    <w:nsid w:val="25C06365"/>
    <w:multiLevelType w:val="multilevel"/>
    <w:tmpl w:val="729E78F8"/>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4" w15:restartNumberingAfterBreak="0">
    <w:nsid w:val="264B33DF"/>
    <w:multiLevelType w:val="multilevel"/>
    <w:tmpl w:val="651A0DCC"/>
    <w:lvl w:ilvl="0">
      <w:start w:val="362"/>
      <w:numFmt w:val="decimal"/>
      <w:lvlText w:val="%1."/>
      <w:lvlJc w:val="left"/>
      <w:pPr>
        <w:tabs>
          <w:tab w:val="num" w:pos="504"/>
        </w:tabs>
        <w:ind w:left="0" w:firstLine="0"/>
      </w:pPr>
      <w:rPr>
        <w:rFonts w:hint="default"/>
        <w:strike w:val="0"/>
        <w:color w:val="auto"/>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5" w15:restartNumberingAfterBreak="0">
    <w:nsid w:val="266817DA"/>
    <w:multiLevelType w:val="multilevel"/>
    <w:tmpl w:val="DCCC3CB6"/>
    <w:lvl w:ilvl="0">
      <w:start w:val="9"/>
      <w:numFmt w:val="decimal"/>
      <w:lvlText w:val="%1."/>
      <w:lvlJc w:val="left"/>
      <w:pPr>
        <w:ind w:left="420" w:hanging="420"/>
      </w:pPr>
      <w:rPr>
        <w:rFonts w:hint="default"/>
        <w:color w:val="0070C0"/>
      </w:rPr>
    </w:lvl>
    <w:lvl w:ilvl="1">
      <w:start w:val="1"/>
      <w:numFmt w:val="decimal"/>
      <w:lvlText w:val="%1.%2."/>
      <w:lvlJc w:val="left"/>
      <w:pPr>
        <w:ind w:left="720" w:hanging="720"/>
      </w:pPr>
      <w:rPr>
        <w:rFonts w:hint="default"/>
        <w:color w:val="auto"/>
      </w:rPr>
    </w:lvl>
    <w:lvl w:ilvl="2">
      <w:start w:val="1"/>
      <w:numFmt w:val="decimal"/>
      <w:lvlText w:val="%1.%2.%3."/>
      <w:lvlJc w:val="left"/>
      <w:pPr>
        <w:ind w:left="1080" w:hanging="1080"/>
      </w:pPr>
      <w:rPr>
        <w:rFonts w:hint="default"/>
        <w:color w:val="0070C0"/>
      </w:rPr>
    </w:lvl>
    <w:lvl w:ilvl="3">
      <w:start w:val="1"/>
      <w:numFmt w:val="decimal"/>
      <w:lvlText w:val="%1.%2.%3.%4."/>
      <w:lvlJc w:val="left"/>
      <w:pPr>
        <w:ind w:left="1080" w:hanging="1080"/>
      </w:pPr>
      <w:rPr>
        <w:rFonts w:hint="default"/>
        <w:color w:val="0070C0"/>
      </w:rPr>
    </w:lvl>
    <w:lvl w:ilvl="4">
      <w:start w:val="1"/>
      <w:numFmt w:val="decimal"/>
      <w:lvlText w:val="%1.%2.%3.%4.%5."/>
      <w:lvlJc w:val="left"/>
      <w:pPr>
        <w:ind w:left="1440" w:hanging="1440"/>
      </w:pPr>
      <w:rPr>
        <w:rFonts w:hint="default"/>
        <w:color w:val="0070C0"/>
      </w:rPr>
    </w:lvl>
    <w:lvl w:ilvl="5">
      <w:start w:val="1"/>
      <w:numFmt w:val="decimal"/>
      <w:lvlText w:val="%1.%2.%3.%4.%5.%6."/>
      <w:lvlJc w:val="left"/>
      <w:pPr>
        <w:ind w:left="1800" w:hanging="1800"/>
      </w:pPr>
      <w:rPr>
        <w:rFonts w:hint="default"/>
        <w:color w:val="0070C0"/>
      </w:rPr>
    </w:lvl>
    <w:lvl w:ilvl="6">
      <w:start w:val="1"/>
      <w:numFmt w:val="decimal"/>
      <w:lvlText w:val="%1.%2.%3.%4.%5.%6.%7."/>
      <w:lvlJc w:val="left"/>
      <w:pPr>
        <w:ind w:left="1800" w:hanging="1800"/>
      </w:pPr>
      <w:rPr>
        <w:rFonts w:hint="default"/>
        <w:color w:val="0070C0"/>
      </w:rPr>
    </w:lvl>
    <w:lvl w:ilvl="7">
      <w:start w:val="1"/>
      <w:numFmt w:val="decimal"/>
      <w:lvlText w:val="%1.%2.%3.%4.%5.%6.%7.%8."/>
      <w:lvlJc w:val="left"/>
      <w:pPr>
        <w:ind w:left="2160" w:hanging="2160"/>
      </w:pPr>
      <w:rPr>
        <w:rFonts w:hint="default"/>
        <w:color w:val="0070C0"/>
      </w:rPr>
    </w:lvl>
    <w:lvl w:ilvl="8">
      <w:start w:val="1"/>
      <w:numFmt w:val="decimal"/>
      <w:lvlText w:val="%1.%2.%3.%4.%5.%6.%7.%8.%9."/>
      <w:lvlJc w:val="left"/>
      <w:pPr>
        <w:ind w:left="2520" w:hanging="2520"/>
      </w:pPr>
      <w:rPr>
        <w:rFonts w:hint="default"/>
        <w:color w:val="0070C0"/>
      </w:rPr>
    </w:lvl>
  </w:abstractNum>
  <w:abstractNum w:abstractNumId="46" w15:restartNumberingAfterBreak="0">
    <w:nsid w:val="289507FE"/>
    <w:multiLevelType w:val="multilevel"/>
    <w:tmpl w:val="1D72EE16"/>
    <w:lvl w:ilvl="0">
      <w:start w:val="1"/>
      <w:numFmt w:val="decimal"/>
      <w:lvlText w:val="%1."/>
      <w:lvlJc w:val="left"/>
      <w:pPr>
        <w:tabs>
          <w:tab w:val="num" w:pos="504"/>
        </w:tabs>
        <w:ind w:left="0" w:firstLine="0"/>
      </w:pPr>
      <w:rPr>
        <w:rFonts w:hint="default"/>
        <w:strike w:val="0"/>
        <w:color w:val="auto"/>
      </w:rPr>
    </w:lvl>
    <w:lvl w:ilvl="1">
      <w:start w:val="1"/>
      <w:numFmt w:val="decimal"/>
      <w:lvlText w:val="%1.%2."/>
      <w:lvlJc w:val="left"/>
      <w:pPr>
        <w:tabs>
          <w:tab w:val="num" w:pos="720"/>
        </w:tabs>
        <w:ind w:left="0" w:firstLine="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7" w15:restartNumberingAfterBreak="0">
    <w:nsid w:val="28D540E6"/>
    <w:multiLevelType w:val="multilevel"/>
    <w:tmpl w:val="95321494"/>
    <w:lvl w:ilvl="0">
      <w:start w:val="1"/>
      <w:numFmt w:val="decimal"/>
      <w:lvlText w:val="%1"/>
      <w:lvlJc w:val="left"/>
      <w:pPr>
        <w:tabs>
          <w:tab w:val="num" w:pos="340"/>
        </w:tabs>
        <w:ind w:left="340" w:hanging="340"/>
      </w:pPr>
      <w:rPr>
        <w:rFonts w:ascii="Arial" w:hAnsi="Arial" w:cs="Arial"/>
      </w:rPr>
    </w:lvl>
    <w:lvl w:ilvl="1">
      <w:start w:val="1"/>
      <w:numFmt w:val="lowerLetter"/>
      <w:lvlText w:val="•"/>
      <w:lvlJc w:val="left"/>
      <w:pPr>
        <w:tabs>
          <w:tab w:val="num" w:pos="680"/>
        </w:tabs>
        <w:ind w:left="680" w:hanging="340"/>
      </w:pPr>
      <w:rPr>
        <w:rFonts w:ascii="Arial" w:hAnsi="Arial" w:cs="Arial"/>
        <w:sz w:val="24"/>
      </w:rPr>
    </w:lvl>
    <w:lvl w:ilvl="2">
      <w:start w:val="1"/>
      <w:numFmt w:val="lowerRoman"/>
      <w:lvlText w:val="-"/>
      <w:lvlJc w:val="left"/>
      <w:pPr>
        <w:tabs>
          <w:tab w:val="num" w:pos="1020"/>
        </w:tabs>
        <w:ind w:left="1020" w:hanging="340"/>
      </w:pPr>
      <w:rPr>
        <w:rFonts w:ascii="9999999" w:hAnsi="9999999"/>
      </w:rPr>
    </w:lvl>
    <w:lvl w:ilvl="3">
      <w:start w:val="1"/>
      <w:numFmt w:val="decimal"/>
      <w:lvlText w:val="•"/>
      <w:lvlJc w:val="left"/>
      <w:pPr>
        <w:tabs>
          <w:tab w:val="num" w:pos="1361"/>
        </w:tabs>
        <w:ind w:left="1361" w:hanging="341"/>
      </w:pPr>
      <w:rPr>
        <w:rFonts w:ascii="Arial" w:hAnsi="Arial" w:cs="Arial"/>
      </w:rPr>
    </w:lvl>
    <w:lvl w:ilvl="4">
      <w:start w:val="1"/>
      <w:numFmt w:val="lowerLetter"/>
      <w:lvlText w:val="-"/>
      <w:lvlJc w:val="left"/>
      <w:pPr>
        <w:tabs>
          <w:tab w:val="num" w:pos="1701"/>
        </w:tabs>
        <w:ind w:left="1701" w:hanging="340"/>
      </w:pPr>
      <w:rPr>
        <w:rFonts w:ascii="9999999" w:hAnsi="9999999"/>
      </w:rPr>
    </w:lvl>
    <w:lvl w:ilvl="5">
      <w:start w:val="1"/>
      <w:numFmt w:val="lowerRoman"/>
      <w:lvlText w:val="•"/>
      <w:lvlJc w:val="left"/>
      <w:pPr>
        <w:tabs>
          <w:tab w:val="num" w:pos="2041"/>
        </w:tabs>
        <w:ind w:left="2041" w:hanging="340"/>
      </w:pPr>
      <w:rPr>
        <w:rFonts w:ascii="Arial" w:hAnsi="Arial" w:cs="Arial"/>
      </w:rPr>
    </w:lvl>
    <w:lvl w:ilvl="6">
      <w:start w:val="1"/>
      <w:numFmt w:val="decimal"/>
      <w:lvlText w:val="-"/>
      <w:lvlJc w:val="left"/>
      <w:pPr>
        <w:tabs>
          <w:tab w:val="num" w:pos="2381"/>
        </w:tabs>
        <w:ind w:left="2381" w:hanging="340"/>
      </w:pPr>
      <w:rPr>
        <w:rFonts w:ascii="9999999" w:hAnsi="9999999"/>
      </w:rPr>
    </w:lvl>
    <w:lvl w:ilvl="7">
      <w:start w:val="1"/>
      <w:numFmt w:val="lowerLetter"/>
      <w:lvlText w:val="•"/>
      <w:lvlJc w:val="left"/>
      <w:pPr>
        <w:tabs>
          <w:tab w:val="num" w:pos="2721"/>
        </w:tabs>
        <w:ind w:left="2721" w:hanging="340"/>
      </w:pPr>
      <w:rPr>
        <w:rFonts w:ascii="Arial" w:hAnsi="Arial" w:cs="Arial"/>
      </w:rPr>
    </w:lvl>
    <w:lvl w:ilvl="8">
      <w:start w:val="1"/>
      <w:numFmt w:val="lowerRoman"/>
      <w:lvlText w:val="-"/>
      <w:lvlJc w:val="left"/>
      <w:pPr>
        <w:tabs>
          <w:tab w:val="num" w:pos="3061"/>
        </w:tabs>
        <w:ind w:left="3061" w:hanging="340"/>
      </w:pPr>
      <w:rPr>
        <w:rFonts w:ascii="9999999" w:hAnsi="9999999"/>
      </w:rPr>
    </w:lvl>
  </w:abstractNum>
  <w:abstractNum w:abstractNumId="48" w15:restartNumberingAfterBreak="0">
    <w:nsid w:val="29FB451A"/>
    <w:multiLevelType w:val="multilevel"/>
    <w:tmpl w:val="E4FE6CA2"/>
    <w:lvl w:ilvl="0">
      <w:start w:val="1"/>
      <w:numFmt w:val="decimal"/>
      <w:lvlText w:val="%1."/>
      <w:lvlJc w:val="left"/>
      <w:pPr>
        <w:ind w:left="720" w:hanging="360"/>
      </w:pPr>
      <w:rPr>
        <w:rFonts w:hint="default"/>
        <w:b w:val="0"/>
        <w:i w:val="0"/>
      </w:rPr>
    </w:lvl>
    <w:lvl w:ilvl="1">
      <w:start w:val="1"/>
      <w:numFmt w:val="decimal"/>
      <w:isLgl/>
      <w:lvlText w:val="%1.%2."/>
      <w:lvlJc w:val="left"/>
      <w:pPr>
        <w:ind w:left="1080" w:hanging="720"/>
      </w:pPr>
      <w:rPr>
        <w:rFonts w:hint="default"/>
        <w:b w:val="0"/>
        <w:i w:val="0"/>
      </w:rPr>
    </w:lvl>
    <w:lvl w:ilvl="2">
      <w:start w:val="1"/>
      <w:numFmt w:val="decimal"/>
      <w:isLgl/>
      <w:lvlText w:val="%1.%2.%3."/>
      <w:lvlJc w:val="left"/>
      <w:pPr>
        <w:ind w:left="1440" w:hanging="1080"/>
      </w:pPr>
      <w:rPr>
        <w:rFonts w:hint="default"/>
        <w:b w:val="0"/>
        <w:i w:val="0"/>
      </w:rPr>
    </w:lvl>
    <w:lvl w:ilvl="3">
      <w:start w:val="1"/>
      <w:numFmt w:val="decimal"/>
      <w:isLgl/>
      <w:lvlText w:val="%1.%2.%3.%4."/>
      <w:lvlJc w:val="left"/>
      <w:pPr>
        <w:ind w:left="1440" w:hanging="1080"/>
      </w:pPr>
      <w:rPr>
        <w:rFonts w:hint="default"/>
        <w:b w:val="0"/>
        <w:i w:val="0"/>
      </w:rPr>
    </w:lvl>
    <w:lvl w:ilvl="4">
      <w:start w:val="1"/>
      <w:numFmt w:val="decimal"/>
      <w:isLgl/>
      <w:lvlText w:val="%1.%2.%3.%4.%5."/>
      <w:lvlJc w:val="left"/>
      <w:pPr>
        <w:ind w:left="1800" w:hanging="1440"/>
      </w:pPr>
      <w:rPr>
        <w:rFonts w:hint="default"/>
        <w:b w:val="0"/>
        <w:i w:val="0"/>
      </w:rPr>
    </w:lvl>
    <w:lvl w:ilvl="5">
      <w:start w:val="1"/>
      <w:numFmt w:val="decimal"/>
      <w:isLgl/>
      <w:lvlText w:val="%1.%2.%3.%4.%5.%6."/>
      <w:lvlJc w:val="left"/>
      <w:pPr>
        <w:ind w:left="2160" w:hanging="1800"/>
      </w:pPr>
      <w:rPr>
        <w:rFonts w:hint="default"/>
        <w:b w:val="0"/>
        <w:i w:val="0"/>
      </w:rPr>
    </w:lvl>
    <w:lvl w:ilvl="6">
      <w:start w:val="1"/>
      <w:numFmt w:val="decimal"/>
      <w:isLgl/>
      <w:lvlText w:val="%1.%2.%3.%4.%5.%6.%7."/>
      <w:lvlJc w:val="left"/>
      <w:pPr>
        <w:ind w:left="2160" w:hanging="1800"/>
      </w:pPr>
      <w:rPr>
        <w:rFonts w:hint="default"/>
        <w:b w:val="0"/>
        <w:i w:val="0"/>
      </w:rPr>
    </w:lvl>
    <w:lvl w:ilvl="7">
      <w:start w:val="1"/>
      <w:numFmt w:val="decimal"/>
      <w:isLgl/>
      <w:lvlText w:val="%1.%2.%3.%4.%5.%6.%7.%8."/>
      <w:lvlJc w:val="left"/>
      <w:pPr>
        <w:ind w:left="2520" w:hanging="2160"/>
      </w:pPr>
      <w:rPr>
        <w:rFonts w:hint="default"/>
        <w:b w:val="0"/>
        <w:i w:val="0"/>
      </w:rPr>
    </w:lvl>
    <w:lvl w:ilvl="8">
      <w:start w:val="1"/>
      <w:numFmt w:val="decimal"/>
      <w:isLgl/>
      <w:lvlText w:val="%1.%2.%3.%4.%5.%6.%7.%8.%9."/>
      <w:lvlJc w:val="left"/>
      <w:pPr>
        <w:ind w:left="2880" w:hanging="2520"/>
      </w:pPr>
      <w:rPr>
        <w:rFonts w:hint="default"/>
        <w:b w:val="0"/>
        <w:i w:val="0"/>
      </w:rPr>
    </w:lvl>
  </w:abstractNum>
  <w:abstractNum w:abstractNumId="49" w15:restartNumberingAfterBreak="0">
    <w:nsid w:val="2B16299B"/>
    <w:multiLevelType w:val="multilevel"/>
    <w:tmpl w:val="87B49676"/>
    <w:lvl w:ilvl="0">
      <w:start w:val="154"/>
      <w:numFmt w:val="decimal"/>
      <w:lvlText w:val="%1."/>
      <w:lvlJc w:val="left"/>
      <w:pPr>
        <w:tabs>
          <w:tab w:val="num" w:pos="432"/>
        </w:tabs>
        <w:ind w:left="0" w:firstLine="0"/>
      </w:pPr>
      <w:rPr>
        <w:rFonts w:hint="default"/>
        <w:color w:val="auto"/>
      </w:rPr>
    </w:lvl>
    <w:lvl w:ilvl="1">
      <w:start w:val="8"/>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0" w15:restartNumberingAfterBreak="0">
    <w:nsid w:val="2C4B6FD3"/>
    <w:multiLevelType w:val="hybridMultilevel"/>
    <w:tmpl w:val="4E522E20"/>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2F6F6DF6"/>
    <w:multiLevelType w:val="hybridMultilevel"/>
    <w:tmpl w:val="B88E90D2"/>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2FC3B2D9"/>
    <w:multiLevelType w:val="hybridMultilevel"/>
    <w:tmpl w:val="FFFFFFFF"/>
    <w:lvl w:ilvl="0" w:tplc="AC7C7ED4">
      <w:numFmt w:val="none"/>
      <w:lvlText w:val=""/>
      <w:lvlJc w:val="left"/>
      <w:pPr>
        <w:tabs>
          <w:tab w:val="num" w:pos="360"/>
        </w:tabs>
      </w:pPr>
    </w:lvl>
    <w:lvl w:ilvl="1" w:tplc="22B6FC7A">
      <w:start w:val="1"/>
      <w:numFmt w:val="lowerLetter"/>
      <w:lvlText w:val="%2."/>
      <w:lvlJc w:val="left"/>
      <w:pPr>
        <w:ind w:left="1440" w:hanging="360"/>
      </w:pPr>
    </w:lvl>
    <w:lvl w:ilvl="2" w:tplc="7D022BF8">
      <w:start w:val="1"/>
      <w:numFmt w:val="lowerRoman"/>
      <w:lvlText w:val="%3."/>
      <w:lvlJc w:val="right"/>
      <w:pPr>
        <w:ind w:left="2160" w:hanging="180"/>
      </w:pPr>
    </w:lvl>
    <w:lvl w:ilvl="3" w:tplc="2EEEC5EE">
      <w:start w:val="1"/>
      <w:numFmt w:val="decimal"/>
      <w:lvlText w:val="%4."/>
      <w:lvlJc w:val="left"/>
      <w:pPr>
        <w:ind w:left="2880" w:hanging="360"/>
      </w:pPr>
    </w:lvl>
    <w:lvl w:ilvl="4" w:tplc="B212C87E">
      <w:start w:val="1"/>
      <w:numFmt w:val="lowerLetter"/>
      <w:lvlText w:val="%5."/>
      <w:lvlJc w:val="left"/>
      <w:pPr>
        <w:ind w:left="3600" w:hanging="360"/>
      </w:pPr>
    </w:lvl>
    <w:lvl w:ilvl="5" w:tplc="44D4C8E8">
      <w:start w:val="1"/>
      <w:numFmt w:val="lowerRoman"/>
      <w:lvlText w:val="%6."/>
      <w:lvlJc w:val="right"/>
      <w:pPr>
        <w:ind w:left="4320" w:hanging="180"/>
      </w:pPr>
    </w:lvl>
    <w:lvl w:ilvl="6" w:tplc="2272F008">
      <w:start w:val="1"/>
      <w:numFmt w:val="decimal"/>
      <w:lvlText w:val="%7."/>
      <w:lvlJc w:val="left"/>
      <w:pPr>
        <w:ind w:left="5040" w:hanging="360"/>
      </w:pPr>
    </w:lvl>
    <w:lvl w:ilvl="7" w:tplc="22D0DFAE">
      <w:start w:val="1"/>
      <w:numFmt w:val="lowerLetter"/>
      <w:lvlText w:val="%8."/>
      <w:lvlJc w:val="left"/>
      <w:pPr>
        <w:ind w:left="5760" w:hanging="360"/>
      </w:pPr>
    </w:lvl>
    <w:lvl w:ilvl="8" w:tplc="A074FBDE">
      <w:start w:val="1"/>
      <w:numFmt w:val="lowerRoman"/>
      <w:lvlText w:val="%9."/>
      <w:lvlJc w:val="right"/>
      <w:pPr>
        <w:ind w:left="6480" w:hanging="180"/>
      </w:pPr>
    </w:lvl>
  </w:abstractNum>
  <w:abstractNum w:abstractNumId="53" w15:restartNumberingAfterBreak="0">
    <w:nsid w:val="30C9824C"/>
    <w:multiLevelType w:val="hybridMultilevel"/>
    <w:tmpl w:val="FFFFFFFF"/>
    <w:lvl w:ilvl="0" w:tplc="71147490">
      <w:start w:val="1"/>
      <w:numFmt w:val="bullet"/>
      <w:lvlText w:val=""/>
      <w:lvlJc w:val="left"/>
      <w:pPr>
        <w:ind w:left="367" w:hanging="360"/>
      </w:pPr>
      <w:rPr>
        <w:rFonts w:ascii="Symbol" w:hAnsi="Symbol" w:hint="default"/>
      </w:rPr>
    </w:lvl>
    <w:lvl w:ilvl="1" w:tplc="3DF67084">
      <w:start w:val="1"/>
      <w:numFmt w:val="bullet"/>
      <w:lvlText w:val="o"/>
      <w:lvlJc w:val="left"/>
      <w:pPr>
        <w:ind w:left="1087" w:hanging="360"/>
      </w:pPr>
      <w:rPr>
        <w:rFonts w:ascii="Courier New" w:hAnsi="Courier New" w:hint="default"/>
      </w:rPr>
    </w:lvl>
    <w:lvl w:ilvl="2" w:tplc="EFD8E838">
      <w:start w:val="1"/>
      <w:numFmt w:val="bullet"/>
      <w:lvlText w:val=""/>
      <w:lvlJc w:val="left"/>
      <w:pPr>
        <w:ind w:left="1807" w:hanging="360"/>
      </w:pPr>
      <w:rPr>
        <w:rFonts w:ascii="Wingdings" w:hAnsi="Wingdings" w:hint="default"/>
      </w:rPr>
    </w:lvl>
    <w:lvl w:ilvl="3" w:tplc="4AF2B5EE">
      <w:start w:val="1"/>
      <w:numFmt w:val="bullet"/>
      <w:lvlText w:val=""/>
      <w:lvlJc w:val="left"/>
      <w:pPr>
        <w:ind w:left="2527" w:hanging="360"/>
      </w:pPr>
      <w:rPr>
        <w:rFonts w:ascii="Symbol" w:hAnsi="Symbol" w:hint="default"/>
      </w:rPr>
    </w:lvl>
    <w:lvl w:ilvl="4" w:tplc="22382D1A">
      <w:start w:val="1"/>
      <w:numFmt w:val="bullet"/>
      <w:lvlText w:val="o"/>
      <w:lvlJc w:val="left"/>
      <w:pPr>
        <w:ind w:left="3247" w:hanging="360"/>
      </w:pPr>
      <w:rPr>
        <w:rFonts w:ascii="Courier New" w:hAnsi="Courier New" w:hint="default"/>
      </w:rPr>
    </w:lvl>
    <w:lvl w:ilvl="5" w:tplc="AFCCD6DC">
      <w:start w:val="1"/>
      <w:numFmt w:val="bullet"/>
      <w:lvlText w:val=""/>
      <w:lvlJc w:val="left"/>
      <w:pPr>
        <w:ind w:left="3967" w:hanging="360"/>
      </w:pPr>
      <w:rPr>
        <w:rFonts w:ascii="Wingdings" w:hAnsi="Wingdings" w:hint="default"/>
      </w:rPr>
    </w:lvl>
    <w:lvl w:ilvl="6" w:tplc="72DE44C4">
      <w:start w:val="1"/>
      <w:numFmt w:val="bullet"/>
      <w:lvlText w:val=""/>
      <w:lvlJc w:val="left"/>
      <w:pPr>
        <w:ind w:left="4687" w:hanging="360"/>
      </w:pPr>
      <w:rPr>
        <w:rFonts w:ascii="Symbol" w:hAnsi="Symbol" w:hint="default"/>
      </w:rPr>
    </w:lvl>
    <w:lvl w:ilvl="7" w:tplc="67F0E07E">
      <w:start w:val="1"/>
      <w:numFmt w:val="bullet"/>
      <w:lvlText w:val="o"/>
      <w:lvlJc w:val="left"/>
      <w:pPr>
        <w:ind w:left="5407" w:hanging="360"/>
      </w:pPr>
      <w:rPr>
        <w:rFonts w:ascii="Courier New" w:hAnsi="Courier New" w:hint="default"/>
      </w:rPr>
    </w:lvl>
    <w:lvl w:ilvl="8" w:tplc="E9DC519A">
      <w:start w:val="1"/>
      <w:numFmt w:val="bullet"/>
      <w:lvlText w:val=""/>
      <w:lvlJc w:val="left"/>
      <w:pPr>
        <w:ind w:left="6127" w:hanging="360"/>
      </w:pPr>
      <w:rPr>
        <w:rFonts w:ascii="Wingdings" w:hAnsi="Wingdings" w:hint="default"/>
      </w:rPr>
    </w:lvl>
  </w:abstractNum>
  <w:abstractNum w:abstractNumId="54" w15:restartNumberingAfterBreak="0">
    <w:nsid w:val="31107D10"/>
    <w:multiLevelType w:val="multilevel"/>
    <w:tmpl w:val="1AFED8AC"/>
    <w:lvl w:ilvl="0">
      <w:start w:val="1"/>
      <w:numFmt w:val="decimal"/>
      <w:lvlText w:val="%1"/>
      <w:lvlJc w:val="left"/>
      <w:pPr>
        <w:tabs>
          <w:tab w:val="num" w:pos="340"/>
        </w:tabs>
        <w:ind w:left="340" w:hanging="340"/>
      </w:pPr>
      <w:rPr>
        <w:rFonts w:ascii="Arial" w:hAnsi="Arial" w:cs="Arial"/>
      </w:rPr>
    </w:lvl>
    <w:lvl w:ilvl="1">
      <w:start w:val="1"/>
      <w:numFmt w:val="lowerLetter"/>
      <w:lvlText w:val="•"/>
      <w:lvlJc w:val="left"/>
      <w:pPr>
        <w:tabs>
          <w:tab w:val="num" w:pos="680"/>
        </w:tabs>
        <w:ind w:left="680" w:hanging="340"/>
      </w:pPr>
      <w:rPr>
        <w:rFonts w:ascii="Arial" w:hAnsi="Arial" w:cs="Arial"/>
        <w:sz w:val="24"/>
      </w:rPr>
    </w:lvl>
    <w:lvl w:ilvl="2">
      <w:start w:val="1"/>
      <w:numFmt w:val="lowerRoman"/>
      <w:lvlText w:val="-"/>
      <w:lvlJc w:val="left"/>
      <w:pPr>
        <w:tabs>
          <w:tab w:val="num" w:pos="1020"/>
        </w:tabs>
        <w:ind w:left="1020" w:hanging="340"/>
      </w:pPr>
      <w:rPr>
        <w:rFonts w:ascii="9999999" w:hAnsi="9999999"/>
      </w:rPr>
    </w:lvl>
    <w:lvl w:ilvl="3">
      <w:start w:val="1"/>
      <w:numFmt w:val="decimal"/>
      <w:lvlText w:val="•"/>
      <w:lvlJc w:val="left"/>
      <w:pPr>
        <w:tabs>
          <w:tab w:val="num" w:pos="1361"/>
        </w:tabs>
        <w:ind w:left="1361" w:hanging="341"/>
      </w:pPr>
      <w:rPr>
        <w:rFonts w:ascii="Arial" w:hAnsi="Arial" w:cs="Arial"/>
      </w:rPr>
    </w:lvl>
    <w:lvl w:ilvl="4">
      <w:start w:val="1"/>
      <w:numFmt w:val="lowerLetter"/>
      <w:lvlText w:val="-"/>
      <w:lvlJc w:val="left"/>
      <w:pPr>
        <w:tabs>
          <w:tab w:val="num" w:pos="1701"/>
        </w:tabs>
        <w:ind w:left="1701" w:hanging="340"/>
      </w:pPr>
      <w:rPr>
        <w:rFonts w:ascii="9999999" w:hAnsi="9999999"/>
      </w:rPr>
    </w:lvl>
    <w:lvl w:ilvl="5">
      <w:start w:val="1"/>
      <w:numFmt w:val="lowerRoman"/>
      <w:lvlText w:val="•"/>
      <w:lvlJc w:val="left"/>
      <w:pPr>
        <w:tabs>
          <w:tab w:val="num" w:pos="2041"/>
        </w:tabs>
        <w:ind w:left="2041" w:hanging="340"/>
      </w:pPr>
      <w:rPr>
        <w:rFonts w:ascii="Arial" w:hAnsi="Arial" w:cs="Arial"/>
      </w:rPr>
    </w:lvl>
    <w:lvl w:ilvl="6">
      <w:start w:val="1"/>
      <w:numFmt w:val="decimal"/>
      <w:lvlText w:val="-"/>
      <w:lvlJc w:val="left"/>
      <w:pPr>
        <w:tabs>
          <w:tab w:val="num" w:pos="2381"/>
        </w:tabs>
        <w:ind w:left="2381" w:hanging="340"/>
      </w:pPr>
      <w:rPr>
        <w:rFonts w:ascii="9999999" w:hAnsi="9999999"/>
      </w:rPr>
    </w:lvl>
    <w:lvl w:ilvl="7">
      <w:start w:val="1"/>
      <w:numFmt w:val="lowerLetter"/>
      <w:lvlText w:val="•"/>
      <w:lvlJc w:val="left"/>
      <w:pPr>
        <w:tabs>
          <w:tab w:val="num" w:pos="2721"/>
        </w:tabs>
        <w:ind w:left="2721" w:hanging="340"/>
      </w:pPr>
      <w:rPr>
        <w:rFonts w:ascii="Arial" w:hAnsi="Arial" w:cs="Arial"/>
      </w:rPr>
    </w:lvl>
    <w:lvl w:ilvl="8">
      <w:start w:val="1"/>
      <w:numFmt w:val="lowerRoman"/>
      <w:lvlText w:val="-"/>
      <w:lvlJc w:val="left"/>
      <w:pPr>
        <w:tabs>
          <w:tab w:val="num" w:pos="3061"/>
        </w:tabs>
        <w:ind w:left="3061" w:hanging="340"/>
      </w:pPr>
      <w:rPr>
        <w:rFonts w:ascii="9999999" w:hAnsi="9999999"/>
      </w:rPr>
    </w:lvl>
  </w:abstractNum>
  <w:abstractNum w:abstractNumId="55" w15:restartNumberingAfterBreak="0">
    <w:nsid w:val="31490B3B"/>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15:restartNumberingAfterBreak="0">
    <w:nsid w:val="31CB7C4E"/>
    <w:multiLevelType w:val="hybridMultilevel"/>
    <w:tmpl w:val="ED5CAA90"/>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328B2B8B"/>
    <w:multiLevelType w:val="hybridMultilevel"/>
    <w:tmpl w:val="14B834C2"/>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32940515"/>
    <w:multiLevelType w:val="hybridMultilevel"/>
    <w:tmpl w:val="3326BBE4"/>
    <w:lvl w:ilvl="0" w:tplc="8AF661BC">
      <w:start w:val="1"/>
      <w:numFmt w:val="decimal"/>
      <w:lvlText w:val="%1."/>
      <w:lvlJc w:val="left"/>
      <w:pPr>
        <w:ind w:left="1020" w:hanging="360"/>
      </w:pPr>
    </w:lvl>
    <w:lvl w:ilvl="1" w:tplc="E23E16E0">
      <w:start w:val="1"/>
      <w:numFmt w:val="decimal"/>
      <w:lvlText w:val="%2."/>
      <w:lvlJc w:val="left"/>
      <w:pPr>
        <w:ind w:left="1020" w:hanging="360"/>
      </w:pPr>
    </w:lvl>
    <w:lvl w:ilvl="2" w:tplc="04E8A498">
      <w:start w:val="1"/>
      <w:numFmt w:val="decimal"/>
      <w:lvlText w:val="%3."/>
      <w:lvlJc w:val="left"/>
      <w:pPr>
        <w:ind w:left="1020" w:hanging="360"/>
      </w:pPr>
    </w:lvl>
    <w:lvl w:ilvl="3" w:tplc="F412063A">
      <w:start w:val="1"/>
      <w:numFmt w:val="decimal"/>
      <w:lvlText w:val="%4."/>
      <w:lvlJc w:val="left"/>
      <w:pPr>
        <w:ind w:left="1020" w:hanging="360"/>
      </w:pPr>
    </w:lvl>
    <w:lvl w:ilvl="4" w:tplc="32D8E744">
      <w:start w:val="1"/>
      <w:numFmt w:val="decimal"/>
      <w:lvlText w:val="%5."/>
      <w:lvlJc w:val="left"/>
      <w:pPr>
        <w:ind w:left="1020" w:hanging="360"/>
      </w:pPr>
    </w:lvl>
    <w:lvl w:ilvl="5" w:tplc="A7807E18">
      <w:start w:val="1"/>
      <w:numFmt w:val="decimal"/>
      <w:lvlText w:val="%6."/>
      <w:lvlJc w:val="left"/>
      <w:pPr>
        <w:ind w:left="1020" w:hanging="360"/>
      </w:pPr>
    </w:lvl>
    <w:lvl w:ilvl="6" w:tplc="D2F81A6E">
      <w:start w:val="1"/>
      <w:numFmt w:val="decimal"/>
      <w:lvlText w:val="%7."/>
      <w:lvlJc w:val="left"/>
      <w:pPr>
        <w:ind w:left="1020" w:hanging="360"/>
      </w:pPr>
    </w:lvl>
    <w:lvl w:ilvl="7" w:tplc="444EE64A">
      <w:start w:val="1"/>
      <w:numFmt w:val="decimal"/>
      <w:lvlText w:val="%8."/>
      <w:lvlJc w:val="left"/>
      <w:pPr>
        <w:ind w:left="1020" w:hanging="360"/>
      </w:pPr>
    </w:lvl>
    <w:lvl w:ilvl="8" w:tplc="2F483BC4">
      <w:start w:val="1"/>
      <w:numFmt w:val="decimal"/>
      <w:lvlText w:val="%9."/>
      <w:lvlJc w:val="left"/>
      <w:pPr>
        <w:ind w:left="1020" w:hanging="360"/>
      </w:pPr>
    </w:lvl>
  </w:abstractNum>
  <w:abstractNum w:abstractNumId="59" w15:restartNumberingAfterBreak="0">
    <w:nsid w:val="33020ABB"/>
    <w:multiLevelType w:val="multilevel"/>
    <w:tmpl w:val="4A2C07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60" w15:restartNumberingAfterBreak="0">
    <w:nsid w:val="3443325A"/>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1" w15:restartNumberingAfterBreak="0">
    <w:nsid w:val="34F14F2B"/>
    <w:multiLevelType w:val="hybridMultilevel"/>
    <w:tmpl w:val="7D6042DA"/>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37434EB9"/>
    <w:multiLevelType w:val="multilevel"/>
    <w:tmpl w:val="C494EE96"/>
    <w:lvl w:ilvl="0">
      <w:start w:val="121"/>
      <w:numFmt w:val="decimal"/>
      <w:lvlText w:val="%1."/>
      <w:lvlJc w:val="left"/>
      <w:pPr>
        <w:tabs>
          <w:tab w:val="num" w:pos="432"/>
        </w:tabs>
        <w:ind w:left="0" w:firstLine="0"/>
      </w:pPr>
      <w:rPr>
        <w:rFonts w:hint="default"/>
        <w:color w:val="auto"/>
      </w:rPr>
    </w:lvl>
    <w:lvl w:ilvl="1">
      <w:start w:val="7"/>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3" w15:restartNumberingAfterBreak="0">
    <w:nsid w:val="374C1E74"/>
    <w:multiLevelType w:val="multilevel"/>
    <w:tmpl w:val="36583C44"/>
    <w:lvl w:ilvl="0">
      <w:start w:val="44"/>
      <w:numFmt w:val="decimal"/>
      <w:lvlText w:val="%1."/>
      <w:lvlJc w:val="left"/>
      <w:pPr>
        <w:tabs>
          <w:tab w:val="num" w:pos="432"/>
        </w:tabs>
        <w:ind w:left="0" w:firstLine="0"/>
      </w:pPr>
      <w:rPr>
        <w:rFonts w:hint="default"/>
        <w:i w:val="0"/>
        <w:iCs/>
        <w:strike w:val="0"/>
        <w:color w:val="auto"/>
        <w:sz w:val="22"/>
        <w:szCs w:val="22"/>
      </w:rPr>
    </w:lvl>
    <w:lvl w:ilvl="1">
      <w:start w:val="1"/>
      <w:numFmt w:val="decimal"/>
      <w:lvlText w:val="%1.%2."/>
      <w:lvlJc w:val="left"/>
      <w:pPr>
        <w:ind w:left="480" w:hanging="480"/>
      </w:pPr>
      <w:rPr>
        <w:rFonts w:hint="default"/>
        <w:b w:val="0"/>
        <w:bCs w:val="0"/>
        <w:i w:val="0"/>
        <w:iCs/>
        <w:color w:val="auto"/>
        <w:sz w:val="22"/>
        <w:szCs w:val="22"/>
      </w:rPr>
    </w:lvl>
    <w:lvl w:ilvl="2">
      <w:start w:val="1"/>
      <w:numFmt w:val="decimal"/>
      <w:lvlText w:val="%1.%2.%3."/>
      <w:lvlJc w:val="left"/>
      <w:pPr>
        <w:ind w:left="720" w:hanging="720"/>
      </w:pPr>
      <w:rPr>
        <w:rFonts w:hint="default"/>
        <w:i w:val="0"/>
        <w:iCs/>
        <w:color w:val="auto"/>
        <w:sz w:val="22"/>
        <w:szCs w:val="22"/>
      </w:rPr>
    </w:lvl>
    <w:lvl w:ilvl="3">
      <w:start w:val="1"/>
      <w:numFmt w:val="decimal"/>
      <w:lvlText w:val="%1.%2.%3.%4."/>
      <w:lvlJc w:val="left"/>
      <w:pPr>
        <w:ind w:left="720" w:hanging="720"/>
      </w:pPr>
      <w:rPr>
        <w:rFonts w:hint="default"/>
        <w:i w:val="0"/>
        <w:iCs/>
        <w:color w:val="auto"/>
      </w:rPr>
    </w:lvl>
    <w:lvl w:ilvl="4">
      <w:start w:val="1"/>
      <w:numFmt w:val="decimal"/>
      <w:lvlText w:val="%1.%2.%3.%4.%5."/>
      <w:lvlJc w:val="left"/>
      <w:pPr>
        <w:ind w:left="1080" w:hanging="1080"/>
      </w:pPr>
      <w:rPr>
        <w:rFonts w:hint="default"/>
        <w:i w:val="0"/>
        <w:iCs/>
        <w:color w:val="auto"/>
      </w:rPr>
    </w:lvl>
    <w:lvl w:ilvl="5">
      <w:start w:val="1"/>
      <w:numFmt w:val="decimal"/>
      <w:lvlText w:val="%1.%2.%3.%4.%5.%6."/>
      <w:lvlJc w:val="left"/>
      <w:pPr>
        <w:ind w:left="1080" w:hanging="1080"/>
      </w:pPr>
      <w:rPr>
        <w:rFonts w:hint="default"/>
        <w:i/>
        <w:color w:val="0070C0"/>
      </w:rPr>
    </w:lvl>
    <w:lvl w:ilvl="6">
      <w:start w:val="1"/>
      <w:numFmt w:val="decimal"/>
      <w:lvlText w:val="%1.%2.%3.%4.%5.%6.%7."/>
      <w:lvlJc w:val="left"/>
      <w:pPr>
        <w:ind w:left="1440" w:hanging="1440"/>
      </w:pPr>
      <w:rPr>
        <w:rFonts w:hint="default"/>
        <w:i/>
        <w:color w:val="0070C0"/>
      </w:rPr>
    </w:lvl>
    <w:lvl w:ilvl="7">
      <w:start w:val="1"/>
      <w:numFmt w:val="decimal"/>
      <w:lvlText w:val="%1.%2.%3.%4.%5.%6.%7.%8."/>
      <w:lvlJc w:val="left"/>
      <w:pPr>
        <w:ind w:left="1440" w:hanging="1440"/>
      </w:pPr>
      <w:rPr>
        <w:rFonts w:hint="default"/>
        <w:i/>
        <w:color w:val="0070C0"/>
      </w:rPr>
    </w:lvl>
    <w:lvl w:ilvl="8">
      <w:start w:val="1"/>
      <w:numFmt w:val="decimal"/>
      <w:lvlText w:val="%1.%2.%3.%4.%5.%6.%7.%8.%9."/>
      <w:lvlJc w:val="left"/>
      <w:pPr>
        <w:ind w:left="1800" w:hanging="1800"/>
      </w:pPr>
      <w:rPr>
        <w:rFonts w:hint="default"/>
        <w:i/>
        <w:color w:val="0070C0"/>
      </w:rPr>
    </w:lvl>
  </w:abstractNum>
  <w:abstractNum w:abstractNumId="64" w15:restartNumberingAfterBreak="0">
    <w:nsid w:val="37531A8F"/>
    <w:multiLevelType w:val="hybridMultilevel"/>
    <w:tmpl w:val="FFFFFFFF"/>
    <w:lvl w:ilvl="0" w:tplc="792C184A">
      <w:start w:val="1"/>
      <w:numFmt w:val="bullet"/>
      <w:lvlText w:val=""/>
      <w:lvlJc w:val="left"/>
      <w:pPr>
        <w:ind w:left="720" w:hanging="360"/>
      </w:pPr>
      <w:rPr>
        <w:rFonts w:ascii="Symbol" w:hAnsi="Symbol" w:hint="default"/>
      </w:rPr>
    </w:lvl>
    <w:lvl w:ilvl="1" w:tplc="3362923A">
      <w:start w:val="1"/>
      <w:numFmt w:val="bullet"/>
      <w:lvlText w:val="o"/>
      <w:lvlJc w:val="left"/>
      <w:pPr>
        <w:ind w:left="1440" w:hanging="360"/>
      </w:pPr>
      <w:rPr>
        <w:rFonts w:ascii="Courier New" w:hAnsi="Courier New" w:hint="default"/>
      </w:rPr>
    </w:lvl>
    <w:lvl w:ilvl="2" w:tplc="310AB06C">
      <w:start w:val="1"/>
      <w:numFmt w:val="bullet"/>
      <w:lvlText w:val=""/>
      <w:lvlJc w:val="left"/>
      <w:pPr>
        <w:ind w:left="2160" w:hanging="360"/>
      </w:pPr>
      <w:rPr>
        <w:rFonts w:ascii="Wingdings" w:hAnsi="Wingdings" w:hint="default"/>
      </w:rPr>
    </w:lvl>
    <w:lvl w:ilvl="3" w:tplc="A7AC08A2">
      <w:start w:val="1"/>
      <w:numFmt w:val="bullet"/>
      <w:lvlText w:val=""/>
      <w:lvlJc w:val="left"/>
      <w:pPr>
        <w:ind w:left="2880" w:hanging="360"/>
      </w:pPr>
      <w:rPr>
        <w:rFonts w:ascii="Symbol" w:hAnsi="Symbol" w:hint="default"/>
      </w:rPr>
    </w:lvl>
    <w:lvl w:ilvl="4" w:tplc="84CADF50">
      <w:start w:val="1"/>
      <w:numFmt w:val="bullet"/>
      <w:lvlText w:val="o"/>
      <w:lvlJc w:val="left"/>
      <w:pPr>
        <w:ind w:left="3600" w:hanging="360"/>
      </w:pPr>
      <w:rPr>
        <w:rFonts w:ascii="Courier New" w:hAnsi="Courier New" w:hint="default"/>
      </w:rPr>
    </w:lvl>
    <w:lvl w:ilvl="5" w:tplc="B5FC2B12">
      <w:start w:val="1"/>
      <w:numFmt w:val="bullet"/>
      <w:lvlText w:val=""/>
      <w:lvlJc w:val="left"/>
      <w:pPr>
        <w:ind w:left="4320" w:hanging="360"/>
      </w:pPr>
      <w:rPr>
        <w:rFonts w:ascii="Wingdings" w:hAnsi="Wingdings" w:hint="default"/>
      </w:rPr>
    </w:lvl>
    <w:lvl w:ilvl="6" w:tplc="C6E85140">
      <w:start w:val="1"/>
      <w:numFmt w:val="bullet"/>
      <w:lvlText w:val=""/>
      <w:lvlJc w:val="left"/>
      <w:pPr>
        <w:ind w:left="5040" w:hanging="360"/>
      </w:pPr>
      <w:rPr>
        <w:rFonts w:ascii="Symbol" w:hAnsi="Symbol" w:hint="default"/>
      </w:rPr>
    </w:lvl>
    <w:lvl w:ilvl="7" w:tplc="88800B7C">
      <w:start w:val="1"/>
      <w:numFmt w:val="bullet"/>
      <w:lvlText w:val="o"/>
      <w:lvlJc w:val="left"/>
      <w:pPr>
        <w:ind w:left="5760" w:hanging="360"/>
      </w:pPr>
      <w:rPr>
        <w:rFonts w:ascii="Courier New" w:hAnsi="Courier New" w:hint="default"/>
      </w:rPr>
    </w:lvl>
    <w:lvl w:ilvl="8" w:tplc="FF3C541E">
      <w:start w:val="1"/>
      <w:numFmt w:val="bullet"/>
      <w:lvlText w:val=""/>
      <w:lvlJc w:val="left"/>
      <w:pPr>
        <w:ind w:left="6480" w:hanging="360"/>
      </w:pPr>
      <w:rPr>
        <w:rFonts w:ascii="Wingdings" w:hAnsi="Wingdings" w:hint="default"/>
      </w:rPr>
    </w:lvl>
  </w:abstractNum>
  <w:abstractNum w:abstractNumId="65" w15:restartNumberingAfterBreak="0">
    <w:nsid w:val="389C7AF5"/>
    <w:multiLevelType w:val="hybridMultilevel"/>
    <w:tmpl w:val="528C3B7E"/>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3998443E"/>
    <w:multiLevelType w:val="hybridMultilevel"/>
    <w:tmpl w:val="16F2C5EE"/>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3AE80A6A"/>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8" w15:restartNumberingAfterBreak="0">
    <w:nsid w:val="3B3D4320"/>
    <w:multiLevelType w:val="multilevel"/>
    <w:tmpl w:val="2206B13E"/>
    <w:lvl w:ilvl="0">
      <w:start w:val="1"/>
      <w:numFmt w:val="decimal"/>
      <w:lvlText w:val="%1."/>
      <w:lvlJc w:val="left"/>
      <w:pPr>
        <w:tabs>
          <w:tab w:val="num" w:pos="288"/>
        </w:tabs>
        <w:ind w:left="0" w:firstLine="0"/>
      </w:pPr>
      <w:rPr>
        <w:rFonts w:ascii="Tahoma" w:hAnsi="Tahoma" w:cs="Tahoma" w:hint="default"/>
        <w:b w:val="0"/>
        <w:bCs w:val="0"/>
        <w:i w:val="0"/>
        <w:iCs w:val="0"/>
        <w:color w:val="auto"/>
      </w:rPr>
    </w:lvl>
    <w:lvl w:ilvl="1">
      <w:start w:val="1"/>
      <w:numFmt w:val="decimal"/>
      <w:suff w:val="space"/>
      <w:lvlText w:val="%2.1."/>
      <w:lvlJc w:val="left"/>
      <w:pPr>
        <w:ind w:left="0" w:firstLine="0"/>
      </w:pPr>
      <w:rPr>
        <w:rFonts w:ascii="Tahoma" w:hAnsi="Tahoma" w:cstheme="majorBidi" w:hint="default"/>
        <w:b w:val="0"/>
        <w:bCs w:val="0"/>
        <w:i w:val="0"/>
        <w:iCs w:val="0"/>
        <w:color w:val="auto"/>
        <w:sz w:val="22"/>
      </w:rPr>
    </w:lvl>
    <w:lvl w:ilvl="2">
      <w:start w:val="1"/>
      <w:numFmt w:val="decimal"/>
      <w:suff w:val="space"/>
      <w:lvlText w:val="%2%1.%3."/>
      <w:lvlJc w:val="left"/>
      <w:pPr>
        <w:ind w:left="0" w:firstLine="0"/>
      </w:pPr>
      <w:rPr>
        <w:rFonts w:hint="default"/>
        <w:i w:val="0"/>
        <w:iCs w:val="0"/>
        <w:color w:val="auto"/>
      </w:rPr>
    </w:lvl>
    <w:lvl w:ilvl="3">
      <w:start w:val="1"/>
      <w:numFmt w:val="decimal"/>
      <w:suff w:val="space"/>
      <w:lvlText w:val="%1.%2.%3.%4."/>
      <w:lvlJc w:val="left"/>
      <w:pPr>
        <w:ind w:left="0" w:firstLine="0"/>
      </w:pPr>
      <w:rPr>
        <w:rFonts w:hint="default"/>
        <w:i w:val="0"/>
        <w:iCs w:val="0"/>
        <w:color w:val="auto"/>
      </w:rPr>
    </w:lvl>
    <w:lvl w:ilvl="4">
      <w:start w:val="1"/>
      <w:numFmt w:val="decimal"/>
      <w:suff w:val="space"/>
      <w:lvlText w:val="%1.%2.%3.%4.%5."/>
      <w:lvlJc w:val="left"/>
      <w:pPr>
        <w:ind w:left="0" w:firstLine="0"/>
      </w:pPr>
      <w:rPr>
        <w:rFonts w:hint="default"/>
        <w:i w:val="0"/>
        <w:iCs w:val="0"/>
        <w:color w:val="auto"/>
        <w:sz w:val="24"/>
        <w:szCs w:val="24"/>
      </w:rPr>
    </w:lvl>
    <w:lvl w:ilvl="5">
      <w:start w:val="1"/>
      <w:numFmt w:val="decimal"/>
      <w:suff w:val="space"/>
      <w:lvlText w:val="%1.%2.%3.%4.%5.%6."/>
      <w:lvlJc w:val="left"/>
      <w:pPr>
        <w:ind w:left="0" w:firstLine="0"/>
      </w:pPr>
      <w:rPr>
        <w:rFonts w:hint="default"/>
        <w:i w:val="0"/>
        <w:iCs w:val="0"/>
        <w:color w:val="auto"/>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69" w15:restartNumberingAfterBreak="0">
    <w:nsid w:val="3B921BF9"/>
    <w:multiLevelType w:val="multilevel"/>
    <w:tmpl w:val="785836E4"/>
    <w:lvl w:ilvl="0">
      <w:start w:val="10"/>
      <w:numFmt w:val="decimal"/>
      <w:lvlText w:val="%1."/>
      <w:lvlJc w:val="left"/>
      <w:pPr>
        <w:ind w:left="555" w:hanging="555"/>
      </w:pPr>
      <w:rPr>
        <w:rFonts w:hint="default"/>
        <w:color w:val="0070C0"/>
      </w:rPr>
    </w:lvl>
    <w:lvl w:ilvl="1">
      <w:start w:val="1"/>
      <w:numFmt w:val="decimal"/>
      <w:lvlText w:val="%1.%2."/>
      <w:lvlJc w:val="left"/>
      <w:pPr>
        <w:tabs>
          <w:tab w:val="num" w:pos="576"/>
        </w:tabs>
        <w:ind w:left="0" w:firstLine="0"/>
      </w:pPr>
      <w:rPr>
        <w:rFonts w:hint="default"/>
        <w:color w:val="auto"/>
      </w:rPr>
    </w:lvl>
    <w:lvl w:ilvl="2">
      <w:start w:val="1"/>
      <w:numFmt w:val="decimal"/>
      <w:lvlText w:val="%1.%2.%3."/>
      <w:lvlJc w:val="left"/>
      <w:pPr>
        <w:ind w:left="1080" w:hanging="1080"/>
      </w:pPr>
      <w:rPr>
        <w:rFonts w:hint="default"/>
        <w:color w:val="0070C0"/>
      </w:rPr>
    </w:lvl>
    <w:lvl w:ilvl="3">
      <w:start w:val="1"/>
      <w:numFmt w:val="decimal"/>
      <w:lvlText w:val="%1.%2.%3.%4."/>
      <w:lvlJc w:val="left"/>
      <w:pPr>
        <w:ind w:left="1080" w:hanging="1080"/>
      </w:pPr>
      <w:rPr>
        <w:rFonts w:hint="default"/>
        <w:color w:val="0070C0"/>
      </w:rPr>
    </w:lvl>
    <w:lvl w:ilvl="4">
      <w:start w:val="1"/>
      <w:numFmt w:val="decimal"/>
      <w:lvlText w:val="%1.%2.%3.%4.%5."/>
      <w:lvlJc w:val="left"/>
      <w:pPr>
        <w:ind w:left="1440" w:hanging="1440"/>
      </w:pPr>
      <w:rPr>
        <w:rFonts w:hint="default"/>
        <w:color w:val="0070C0"/>
      </w:rPr>
    </w:lvl>
    <w:lvl w:ilvl="5">
      <w:start w:val="1"/>
      <w:numFmt w:val="decimal"/>
      <w:lvlText w:val="%1.%2.%3.%4.%5.%6."/>
      <w:lvlJc w:val="left"/>
      <w:pPr>
        <w:ind w:left="1800" w:hanging="1800"/>
      </w:pPr>
      <w:rPr>
        <w:rFonts w:hint="default"/>
        <w:color w:val="0070C0"/>
      </w:rPr>
    </w:lvl>
    <w:lvl w:ilvl="6">
      <w:start w:val="1"/>
      <w:numFmt w:val="decimal"/>
      <w:lvlText w:val="%1.%2.%3.%4.%5.%6.%7."/>
      <w:lvlJc w:val="left"/>
      <w:pPr>
        <w:ind w:left="1800" w:hanging="1800"/>
      </w:pPr>
      <w:rPr>
        <w:rFonts w:hint="default"/>
        <w:color w:val="0070C0"/>
      </w:rPr>
    </w:lvl>
    <w:lvl w:ilvl="7">
      <w:start w:val="1"/>
      <w:numFmt w:val="decimal"/>
      <w:lvlText w:val="%1.%2.%3.%4.%5.%6.%7.%8."/>
      <w:lvlJc w:val="left"/>
      <w:pPr>
        <w:ind w:left="2160" w:hanging="2160"/>
      </w:pPr>
      <w:rPr>
        <w:rFonts w:hint="default"/>
        <w:color w:val="0070C0"/>
      </w:rPr>
    </w:lvl>
    <w:lvl w:ilvl="8">
      <w:start w:val="1"/>
      <w:numFmt w:val="decimal"/>
      <w:lvlText w:val="%1.%2.%3.%4.%5.%6.%7.%8.%9."/>
      <w:lvlJc w:val="left"/>
      <w:pPr>
        <w:ind w:left="2520" w:hanging="2520"/>
      </w:pPr>
      <w:rPr>
        <w:rFonts w:hint="default"/>
        <w:color w:val="0070C0"/>
      </w:rPr>
    </w:lvl>
  </w:abstractNum>
  <w:abstractNum w:abstractNumId="70" w15:restartNumberingAfterBreak="0">
    <w:nsid w:val="3C6401C1"/>
    <w:multiLevelType w:val="hybridMultilevel"/>
    <w:tmpl w:val="C51677E6"/>
    <w:lvl w:ilvl="0" w:tplc="04270015">
      <w:start w:val="14"/>
      <w:numFmt w:val="upperLetter"/>
      <w:pStyle w:val="TSReq"/>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1" w15:restartNumberingAfterBreak="0">
    <w:nsid w:val="3D1104F5"/>
    <w:multiLevelType w:val="multilevel"/>
    <w:tmpl w:val="F5D828D0"/>
    <w:lvl w:ilvl="0">
      <w:start w:val="15"/>
      <w:numFmt w:val="decimal"/>
      <w:lvlText w:val="%1."/>
      <w:lvlJc w:val="left"/>
      <w:pPr>
        <w:ind w:left="510" w:hanging="510"/>
      </w:pPr>
      <w:rPr>
        <w:rFonts w:hint="default"/>
      </w:rPr>
    </w:lvl>
    <w:lvl w:ilvl="1">
      <w:start w:val="1"/>
      <w:numFmt w:val="decimal"/>
      <w:lvlText w:val="%1.%2."/>
      <w:lvlJc w:val="left"/>
      <w:pPr>
        <w:tabs>
          <w:tab w:val="num" w:pos="576"/>
        </w:tabs>
        <w:ind w:left="0" w:firstLine="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72" w15:restartNumberingAfterBreak="0">
    <w:nsid w:val="3E7F5AC1"/>
    <w:multiLevelType w:val="multilevel"/>
    <w:tmpl w:val="6F324C8A"/>
    <w:lvl w:ilvl="0">
      <w:start w:val="11"/>
      <w:numFmt w:val="decimal"/>
      <w:lvlText w:val="%1."/>
      <w:lvlJc w:val="left"/>
      <w:pPr>
        <w:ind w:left="555" w:hanging="555"/>
      </w:pPr>
      <w:rPr>
        <w:rFonts w:hint="default"/>
        <w:color w:val="0070C0"/>
      </w:rPr>
    </w:lvl>
    <w:lvl w:ilvl="1">
      <w:start w:val="1"/>
      <w:numFmt w:val="decimal"/>
      <w:lvlText w:val="%1.%2."/>
      <w:lvlJc w:val="left"/>
      <w:pPr>
        <w:tabs>
          <w:tab w:val="num" w:pos="576"/>
        </w:tabs>
        <w:ind w:left="0" w:firstLine="0"/>
      </w:pPr>
      <w:rPr>
        <w:rFonts w:hint="default"/>
        <w:color w:val="auto"/>
      </w:rPr>
    </w:lvl>
    <w:lvl w:ilvl="2">
      <w:start w:val="1"/>
      <w:numFmt w:val="decimal"/>
      <w:lvlText w:val="%1.%2.%3."/>
      <w:lvlJc w:val="left"/>
      <w:pPr>
        <w:ind w:left="1080" w:hanging="1080"/>
      </w:pPr>
      <w:rPr>
        <w:rFonts w:hint="default"/>
        <w:color w:val="0070C0"/>
      </w:rPr>
    </w:lvl>
    <w:lvl w:ilvl="3">
      <w:start w:val="1"/>
      <w:numFmt w:val="decimal"/>
      <w:lvlText w:val="%1.%2.%3.%4."/>
      <w:lvlJc w:val="left"/>
      <w:pPr>
        <w:ind w:left="1080" w:hanging="1080"/>
      </w:pPr>
      <w:rPr>
        <w:rFonts w:hint="default"/>
        <w:color w:val="0070C0"/>
      </w:rPr>
    </w:lvl>
    <w:lvl w:ilvl="4">
      <w:start w:val="1"/>
      <w:numFmt w:val="decimal"/>
      <w:lvlText w:val="%1.%2.%3.%4.%5."/>
      <w:lvlJc w:val="left"/>
      <w:pPr>
        <w:ind w:left="1440" w:hanging="1440"/>
      </w:pPr>
      <w:rPr>
        <w:rFonts w:hint="default"/>
        <w:color w:val="0070C0"/>
      </w:rPr>
    </w:lvl>
    <w:lvl w:ilvl="5">
      <w:start w:val="1"/>
      <w:numFmt w:val="decimal"/>
      <w:lvlText w:val="%1.%2.%3.%4.%5.%6."/>
      <w:lvlJc w:val="left"/>
      <w:pPr>
        <w:ind w:left="1800" w:hanging="1800"/>
      </w:pPr>
      <w:rPr>
        <w:rFonts w:hint="default"/>
        <w:color w:val="0070C0"/>
      </w:rPr>
    </w:lvl>
    <w:lvl w:ilvl="6">
      <w:start w:val="1"/>
      <w:numFmt w:val="decimal"/>
      <w:lvlText w:val="%1.%2.%3.%4.%5.%6.%7."/>
      <w:lvlJc w:val="left"/>
      <w:pPr>
        <w:ind w:left="1800" w:hanging="1800"/>
      </w:pPr>
      <w:rPr>
        <w:rFonts w:hint="default"/>
        <w:color w:val="0070C0"/>
      </w:rPr>
    </w:lvl>
    <w:lvl w:ilvl="7">
      <w:start w:val="1"/>
      <w:numFmt w:val="decimal"/>
      <w:lvlText w:val="%1.%2.%3.%4.%5.%6.%7.%8."/>
      <w:lvlJc w:val="left"/>
      <w:pPr>
        <w:ind w:left="2160" w:hanging="2160"/>
      </w:pPr>
      <w:rPr>
        <w:rFonts w:hint="default"/>
        <w:color w:val="0070C0"/>
      </w:rPr>
    </w:lvl>
    <w:lvl w:ilvl="8">
      <w:start w:val="1"/>
      <w:numFmt w:val="decimal"/>
      <w:lvlText w:val="%1.%2.%3.%4.%5.%6.%7.%8.%9."/>
      <w:lvlJc w:val="left"/>
      <w:pPr>
        <w:ind w:left="2520" w:hanging="2520"/>
      </w:pPr>
      <w:rPr>
        <w:rFonts w:hint="default"/>
        <w:color w:val="0070C0"/>
      </w:rPr>
    </w:lvl>
  </w:abstractNum>
  <w:abstractNum w:abstractNumId="73" w15:restartNumberingAfterBreak="0">
    <w:nsid w:val="3FA56F53"/>
    <w:multiLevelType w:val="multilevel"/>
    <w:tmpl w:val="9F1A3130"/>
    <w:lvl w:ilvl="0">
      <w:start w:val="1"/>
      <w:numFmt w:val="decimal"/>
      <w:pStyle w:val="TekstasNr"/>
      <w:lvlText w:val="%1."/>
      <w:lvlJc w:val="left"/>
      <w:pPr>
        <w:ind w:left="786" w:hanging="360"/>
      </w:pPr>
      <w:rPr>
        <w:rFonts w:hint="default"/>
      </w:rPr>
    </w:lvl>
    <w:lvl w:ilvl="1">
      <w:start w:val="1"/>
      <w:numFmt w:val="decimal"/>
      <w:lvlText w:val="%1.%2."/>
      <w:lvlJc w:val="left"/>
      <w:pPr>
        <w:ind w:left="1000" w:hanging="432"/>
      </w:pPr>
      <w:rPr>
        <w:rFonts w:hint="default"/>
      </w:rPr>
    </w:lvl>
    <w:lvl w:ilvl="2">
      <w:start w:val="1"/>
      <w:numFmt w:val="decimal"/>
      <w:lvlText w:val="%1.%2.%3."/>
      <w:lvlJc w:val="left"/>
      <w:pPr>
        <w:ind w:left="121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4" w15:restartNumberingAfterBreak="0">
    <w:nsid w:val="3FAD1035"/>
    <w:multiLevelType w:val="hybridMultilevel"/>
    <w:tmpl w:val="B486F0F6"/>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409C57BC"/>
    <w:multiLevelType w:val="multilevel"/>
    <w:tmpl w:val="A962AEB6"/>
    <w:lvl w:ilvl="0">
      <w:start w:val="221"/>
      <w:numFmt w:val="decimal"/>
      <w:lvlText w:val="%1."/>
      <w:lvlJc w:val="left"/>
      <w:pPr>
        <w:tabs>
          <w:tab w:val="num" w:pos="504"/>
        </w:tabs>
        <w:ind w:left="0" w:firstLine="0"/>
      </w:pPr>
      <w:rPr>
        <w:rFonts w:hint="default"/>
        <w:strike w:val="0"/>
        <w:color w:val="auto"/>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76" w15:restartNumberingAfterBreak="0">
    <w:nsid w:val="40D03428"/>
    <w:multiLevelType w:val="multilevel"/>
    <w:tmpl w:val="ECDA202C"/>
    <w:lvl w:ilvl="0">
      <w:start w:val="1"/>
      <w:numFmt w:val="decimal"/>
      <w:pStyle w:val="Heading1"/>
      <w:suff w:val="space"/>
      <w:lvlText w:val="%1."/>
      <w:lvlJc w:val="left"/>
      <w:pPr>
        <w:ind w:left="0" w:firstLine="0"/>
      </w:pPr>
      <w:rPr>
        <w:rFonts w:ascii="Tahoma" w:eastAsiaTheme="majorEastAsia" w:hAnsi="Tahoma" w:cs="Tahoma" w:hint="default"/>
        <w:b/>
        <w:bCs/>
        <w:color w:val="auto"/>
        <w:sz w:val="24"/>
        <w:szCs w:val="24"/>
      </w:rPr>
    </w:lvl>
    <w:lvl w:ilvl="1">
      <w:start w:val="1"/>
      <w:numFmt w:val="none"/>
      <w:pStyle w:val="Heading2"/>
      <w:suff w:val="nothing"/>
      <w:lvlText w:val=""/>
      <w:lvlJc w:val="left"/>
      <w:pPr>
        <w:ind w:left="0" w:firstLine="0"/>
      </w:pPr>
    </w:lvl>
    <w:lvl w:ilvl="2">
      <w:start w:val="1"/>
      <w:numFmt w:val="none"/>
      <w:pStyle w:val="Heading3"/>
      <w:suff w:val="nothing"/>
      <w:lvlText w:val=""/>
      <w:lvlJc w:val="left"/>
      <w:pPr>
        <w:ind w:left="0" w:firstLine="0"/>
      </w:pPr>
    </w:lvl>
    <w:lvl w:ilvl="3">
      <w:start w:val="1"/>
      <w:numFmt w:val="none"/>
      <w:pStyle w:val="Heading4"/>
      <w:suff w:val="nothing"/>
      <w:lvlText w:val=""/>
      <w:lvlJc w:val="left"/>
      <w:pPr>
        <w:ind w:left="0" w:firstLine="0"/>
      </w:pPr>
    </w:lvl>
    <w:lvl w:ilvl="4">
      <w:start w:val="1"/>
      <w:numFmt w:val="none"/>
      <w:pStyle w:val="Heading5"/>
      <w:suff w:val="nothing"/>
      <w:lvlText w:val=""/>
      <w:lvlJc w:val="left"/>
      <w:pPr>
        <w:ind w:left="0" w:firstLine="0"/>
      </w:pPr>
    </w:lvl>
    <w:lvl w:ilvl="5">
      <w:start w:val="1"/>
      <w:numFmt w:val="none"/>
      <w:pStyle w:val="Heading6"/>
      <w:suff w:val="nothing"/>
      <w:lvlText w:val=""/>
      <w:lvlJc w:val="left"/>
      <w:pPr>
        <w:ind w:left="0"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77" w15:restartNumberingAfterBreak="0">
    <w:nsid w:val="41075E7E"/>
    <w:multiLevelType w:val="multilevel"/>
    <w:tmpl w:val="4A2C07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4"/>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78" w15:restartNumberingAfterBreak="0">
    <w:nsid w:val="414B0D65"/>
    <w:multiLevelType w:val="multilevel"/>
    <w:tmpl w:val="139A3DCE"/>
    <w:lvl w:ilvl="0">
      <w:start w:val="247"/>
      <w:numFmt w:val="decimal"/>
      <w:lvlText w:val="%1."/>
      <w:lvlJc w:val="left"/>
      <w:pPr>
        <w:tabs>
          <w:tab w:val="num" w:pos="504"/>
        </w:tabs>
        <w:ind w:left="0" w:firstLine="0"/>
      </w:pPr>
      <w:rPr>
        <w:rFonts w:hint="default"/>
        <w:i w:val="0"/>
        <w:iCs/>
        <w:strike w:val="0"/>
        <w:color w:val="auto"/>
        <w:sz w:val="22"/>
        <w:szCs w:val="22"/>
      </w:rPr>
    </w:lvl>
    <w:lvl w:ilvl="1">
      <w:start w:val="1"/>
      <w:numFmt w:val="decimal"/>
      <w:lvlText w:val="%1.%2."/>
      <w:lvlJc w:val="left"/>
      <w:pPr>
        <w:ind w:left="480" w:hanging="480"/>
      </w:pPr>
      <w:rPr>
        <w:rFonts w:hint="default"/>
        <w:i w:val="0"/>
        <w:iCs/>
        <w:color w:val="auto"/>
        <w:sz w:val="22"/>
        <w:szCs w:val="22"/>
      </w:rPr>
    </w:lvl>
    <w:lvl w:ilvl="2">
      <w:start w:val="1"/>
      <w:numFmt w:val="decimal"/>
      <w:lvlText w:val="%1.%2.%3."/>
      <w:lvlJc w:val="left"/>
      <w:pPr>
        <w:ind w:left="720" w:hanging="720"/>
      </w:pPr>
      <w:rPr>
        <w:rFonts w:hint="default"/>
        <w:i w:val="0"/>
        <w:iCs/>
        <w:color w:val="auto"/>
        <w:sz w:val="22"/>
        <w:szCs w:val="22"/>
      </w:rPr>
    </w:lvl>
    <w:lvl w:ilvl="3">
      <w:start w:val="1"/>
      <w:numFmt w:val="decimal"/>
      <w:lvlText w:val="%1.%2.%3.%4."/>
      <w:lvlJc w:val="left"/>
      <w:pPr>
        <w:ind w:left="720" w:hanging="720"/>
      </w:pPr>
      <w:rPr>
        <w:rFonts w:hint="default"/>
        <w:i w:val="0"/>
        <w:iCs/>
        <w:color w:val="auto"/>
      </w:rPr>
    </w:lvl>
    <w:lvl w:ilvl="4">
      <w:start w:val="1"/>
      <w:numFmt w:val="decimal"/>
      <w:lvlText w:val="%1.%2.%3.%4.%5."/>
      <w:lvlJc w:val="left"/>
      <w:pPr>
        <w:ind w:left="1080" w:hanging="1080"/>
      </w:pPr>
      <w:rPr>
        <w:rFonts w:hint="default"/>
        <w:i w:val="0"/>
        <w:iCs/>
        <w:color w:val="auto"/>
      </w:rPr>
    </w:lvl>
    <w:lvl w:ilvl="5">
      <w:start w:val="1"/>
      <w:numFmt w:val="decimal"/>
      <w:lvlText w:val="%1.%2.%3.%4.%5.%6."/>
      <w:lvlJc w:val="left"/>
      <w:pPr>
        <w:ind w:left="1080" w:hanging="1080"/>
      </w:pPr>
      <w:rPr>
        <w:rFonts w:hint="default"/>
        <w:i/>
        <w:color w:val="0070C0"/>
      </w:rPr>
    </w:lvl>
    <w:lvl w:ilvl="6">
      <w:start w:val="1"/>
      <w:numFmt w:val="decimal"/>
      <w:lvlText w:val="%1.%2.%3.%4.%5.%6.%7."/>
      <w:lvlJc w:val="left"/>
      <w:pPr>
        <w:ind w:left="1440" w:hanging="1440"/>
      </w:pPr>
      <w:rPr>
        <w:rFonts w:hint="default"/>
        <w:i/>
        <w:color w:val="0070C0"/>
      </w:rPr>
    </w:lvl>
    <w:lvl w:ilvl="7">
      <w:start w:val="1"/>
      <w:numFmt w:val="decimal"/>
      <w:lvlText w:val="%1.%2.%3.%4.%5.%6.%7.%8."/>
      <w:lvlJc w:val="left"/>
      <w:pPr>
        <w:ind w:left="1440" w:hanging="1440"/>
      </w:pPr>
      <w:rPr>
        <w:rFonts w:hint="default"/>
        <w:i/>
        <w:color w:val="0070C0"/>
      </w:rPr>
    </w:lvl>
    <w:lvl w:ilvl="8">
      <w:start w:val="1"/>
      <w:numFmt w:val="decimal"/>
      <w:lvlText w:val="%1.%2.%3.%4.%5.%6.%7.%8.%9."/>
      <w:lvlJc w:val="left"/>
      <w:pPr>
        <w:ind w:left="1800" w:hanging="1800"/>
      </w:pPr>
      <w:rPr>
        <w:rFonts w:hint="default"/>
        <w:i/>
        <w:color w:val="0070C0"/>
      </w:rPr>
    </w:lvl>
  </w:abstractNum>
  <w:abstractNum w:abstractNumId="79" w15:restartNumberingAfterBreak="0">
    <w:nsid w:val="43A81B36"/>
    <w:multiLevelType w:val="hybridMultilevel"/>
    <w:tmpl w:val="FFFFFFFF"/>
    <w:lvl w:ilvl="0" w:tplc="FA403388">
      <w:start w:val="1"/>
      <w:numFmt w:val="bullet"/>
      <w:lvlText w:val=""/>
      <w:lvlJc w:val="left"/>
      <w:pPr>
        <w:ind w:left="720" w:hanging="360"/>
      </w:pPr>
      <w:rPr>
        <w:rFonts w:ascii="Symbol" w:hAnsi="Symbol" w:hint="default"/>
      </w:rPr>
    </w:lvl>
    <w:lvl w:ilvl="1" w:tplc="30F6A96E">
      <w:start w:val="1"/>
      <w:numFmt w:val="bullet"/>
      <w:lvlText w:val="o"/>
      <w:lvlJc w:val="left"/>
      <w:pPr>
        <w:ind w:left="1440" w:hanging="360"/>
      </w:pPr>
      <w:rPr>
        <w:rFonts w:ascii="Courier New" w:hAnsi="Courier New" w:hint="default"/>
      </w:rPr>
    </w:lvl>
    <w:lvl w:ilvl="2" w:tplc="4D5E9DDA">
      <w:start w:val="1"/>
      <w:numFmt w:val="bullet"/>
      <w:lvlText w:val=""/>
      <w:lvlJc w:val="left"/>
      <w:pPr>
        <w:ind w:left="2160" w:hanging="360"/>
      </w:pPr>
      <w:rPr>
        <w:rFonts w:ascii="Wingdings" w:hAnsi="Wingdings" w:hint="default"/>
      </w:rPr>
    </w:lvl>
    <w:lvl w:ilvl="3" w:tplc="2202275E">
      <w:start w:val="1"/>
      <w:numFmt w:val="bullet"/>
      <w:lvlText w:val=""/>
      <w:lvlJc w:val="left"/>
      <w:pPr>
        <w:ind w:left="2880" w:hanging="360"/>
      </w:pPr>
      <w:rPr>
        <w:rFonts w:ascii="Symbol" w:hAnsi="Symbol" w:hint="default"/>
      </w:rPr>
    </w:lvl>
    <w:lvl w:ilvl="4" w:tplc="CCAA0CB0">
      <w:start w:val="1"/>
      <w:numFmt w:val="bullet"/>
      <w:lvlText w:val="o"/>
      <w:lvlJc w:val="left"/>
      <w:pPr>
        <w:ind w:left="3600" w:hanging="360"/>
      </w:pPr>
      <w:rPr>
        <w:rFonts w:ascii="Courier New" w:hAnsi="Courier New" w:hint="default"/>
      </w:rPr>
    </w:lvl>
    <w:lvl w:ilvl="5" w:tplc="3312935E">
      <w:start w:val="1"/>
      <w:numFmt w:val="bullet"/>
      <w:lvlText w:val=""/>
      <w:lvlJc w:val="left"/>
      <w:pPr>
        <w:ind w:left="4320" w:hanging="360"/>
      </w:pPr>
      <w:rPr>
        <w:rFonts w:ascii="Wingdings" w:hAnsi="Wingdings" w:hint="default"/>
      </w:rPr>
    </w:lvl>
    <w:lvl w:ilvl="6" w:tplc="1CAA0CF4">
      <w:start w:val="1"/>
      <w:numFmt w:val="bullet"/>
      <w:lvlText w:val=""/>
      <w:lvlJc w:val="left"/>
      <w:pPr>
        <w:ind w:left="5040" w:hanging="360"/>
      </w:pPr>
      <w:rPr>
        <w:rFonts w:ascii="Symbol" w:hAnsi="Symbol" w:hint="default"/>
      </w:rPr>
    </w:lvl>
    <w:lvl w:ilvl="7" w:tplc="2E8865E8">
      <w:start w:val="1"/>
      <w:numFmt w:val="bullet"/>
      <w:lvlText w:val="o"/>
      <w:lvlJc w:val="left"/>
      <w:pPr>
        <w:ind w:left="5760" w:hanging="360"/>
      </w:pPr>
      <w:rPr>
        <w:rFonts w:ascii="Courier New" w:hAnsi="Courier New" w:hint="default"/>
      </w:rPr>
    </w:lvl>
    <w:lvl w:ilvl="8" w:tplc="E7C07480">
      <w:start w:val="1"/>
      <w:numFmt w:val="bullet"/>
      <w:lvlText w:val=""/>
      <w:lvlJc w:val="left"/>
      <w:pPr>
        <w:ind w:left="6480" w:hanging="360"/>
      </w:pPr>
      <w:rPr>
        <w:rFonts w:ascii="Wingdings" w:hAnsi="Wingdings" w:hint="default"/>
      </w:rPr>
    </w:lvl>
  </w:abstractNum>
  <w:abstractNum w:abstractNumId="80" w15:restartNumberingAfterBreak="0">
    <w:nsid w:val="44040DAD"/>
    <w:multiLevelType w:val="multilevel"/>
    <w:tmpl w:val="2152902E"/>
    <w:lvl w:ilvl="0">
      <w:start w:val="5"/>
      <w:numFmt w:val="decimal"/>
      <w:lvlText w:val="%1."/>
      <w:lvlJc w:val="left"/>
      <w:pPr>
        <w:ind w:left="480" w:hanging="480"/>
      </w:pPr>
      <w:rPr>
        <w:rFonts w:hint="default"/>
      </w:rPr>
    </w:lvl>
    <w:lvl w:ilvl="1">
      <w:start w:val="10"/>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1" w15:restartNumberingAfterBreak="0">
    <w:nsid w:val="444C4D4C"/>
    <w:multiLevelType w:val="multilevel"/>
    <w:tmpl w:val="A86CE904"/>
    <w:lvl w:ilvl="0">
      <w:start w:val="1"/>
      <w:numFmt w:val="decimal"/>
      <w:lvlText w:val="%1."/>
      <w:lvlJc w:val="left"/>
      <w:pPr>
        <w:tabs>
          <w:tab w:val="num" w:pos="288"/>
        </w:tabs>
        <w:ind w:left="0" w:firstLine="0"/>
      </w:pPr>
      <w:rPr>
        <w:rFonts w:ascii="Tahoma" w:hAnsi="Tahoma" w:cs="Tahoma" w:hint="default"/>
        <w:b w:val="0"/>
        <w:bCs w:val="0"/>
        <w:i w:val="0"/>
        <w:iCs w:val="0"/>
        <w:color w:val="auto"/>
      </w:rPr>
    </w:lvl>
    <w:lvl w:ilvl="1">
      <w:start w:val="1"/>
      <w:numFmt w:val="decimal"/>
      <w:suff w:val="space"/>
      <w:lvlText w:val="%2."/>
      <w:lvlJc w:val="left"/>
      <w:pPr>
        <w:ind w:left="0" w:firstLine="0"/>
      </w:pPr>
      <w:rPr>
        <w:rFonts w:asciiTheme="majorBidi" w:eastAsia="Times New Roman" w:hAnsiTheme="majorBidi" w:cstheme="majorBidi" w:hint="default"/>
        <w:b w:val="0"/>
        <w:bCs w:val="0"/>
        <w:i w:val="0"/>
        <w:iCs w:val="0"/>
        <w:color w:val="0070C0"/>
        <w:sz w:val="24"/>
      </w:rPr>
    </w:lvl>
    <w:lvl w:ilvl="2">
      <w:start w:val="1"/>
      <w:numFmt w:val="decimal"/>
      <w:suff w:val="space"/>
      <w:lvlText w:val="%1.%2.%3."/>
      <w:lvlJc w:val="left"/>
      <w:pPr>
        <w:ind w:left="0" w:firstLine="0"/>
      </w:pPr>
      <w:rPr>
        <w:rFonts w:hint="default"/>
        <w:i w:val="0"/>
        <w:iCs w:val="0"/>
        <w:color w:val="auto"/>
      </w:rPr>
    </w:lvl>
    <w:lvl w:ilvl="3">
      <w:start w:val="1"/>
      <w:numFmt w:val="decimal"/>
      <w:suff w:val="space"/>
      <w:lvlText w:val="%1.%2.%3.%4."/>
      <w:lvlJc w:val="left"/>
      <w:pPr>
        <w:ind w:left="0" w:firstLine="0"/>
      </w:pPr>
      <w:rPr>
        <w:rFonts w:hint="default"/>
        <w:i w:val="0"/>
        <w:iCs w:val="0"/>
        <w:color w:val="auto"/>
      </w:rPr>
    </w:lvl>
    <w:lvl w:ilvl="4">
      <w:start w:val="1"/>
      <w:numFmt w:val="decimal"/>
      <w:suff w:val="space"/>
      <w:lvlText w:val="%1.%2.%3.%4.%5."/>
      <w:lvlJc w:val="left"/>
      <w:pPr>
        <w:ind w:left="0" w:firstLine="0"/>
      </w:pPr>
      <w:rPr>
        <w:rFonts w:hint="default"/>
        <w:i w:val="0"/>
        <w:iCs w:val="0"/>
        <w:color w:val="auto"/>
        <w:sz w:val="24"/>
        <w:szCs w:val="24"/>
      </w:rPr>
    </w:lvl>
    <w:lvl w:ilvl="5">
      <w:start w:val="1"/>
      <w:numFmt w:val="decimal"/>
      <w:suff w:val="space"/>
      <w:lvlText w:val="%1.%2.%3.%4.%5.%6."/>
      <w:lvlJc w:val="left"/>
      <w:pPr>
        <w:ind w:left="0" w:firstLine="0"/>
      </w:pPr>
      <w:rPr>
        <w:rFonts w:hint="default"/>
        <w:i w:val="0"/>
        <w:iCs w:val="0"/>
        <w:color w:val="auto"/>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82" w15:restartNumberingAfterBreak="0">
    <w:nsid w:val="44DF5287"/>
    <w:multiLevelType w:val="multilevel"/>
    <w:tmpl w:val="AFC24A60"/>
    <w:lvl w:ilvl="0">
      <w:start w:val="5"/>
      <w:numFmt w:val="decimal"/>
      <w:lvlText w:val="%1."/>
      <w:lvlJc w:val="left"/>
      <w:pPr>
        <w:ind w:left="450" w:hanging="450"/>
      </w:pPr>
      <w:rPr>
        <w:rFonts w:eastAsiaTheme="majorEastAsia" w:hint="default"/>
      </w:rPr>
    </w:lvl>
    <w:lvl w:ilvl="1">
      <w:start w:val="9"/>
      <w:numFmt w:val="decimal"/>
      <w:lvlText w:val="%1.%2."/>
      <w:lvlJc w:val="left"/>
      <w:pPr>
        <w:ind w:left="720" w:hanging="720"/>
      </w:pPr>
      <w:rPr>
        <w:rFonts w:eastAsiaTheme="majorEastAsia" w:hint="default"/>
      </w:rPr>
    </w:lvl>
    <w:lvl w:ilvl="2">
      <w:start w:val="1"/>
      <w:numFmt w:val="decimal"/>
      <w:lvlText w:val="%1.%2.%3."/>
      <w:lvlJc w:val="left"/>
      <w:pPr>
        <w:ind w:left="1080" w:hanging="1080"/>
      </w:pPr>
      <w:rPr>
        <w:rFonts w:eastAsiaTheme="majorEastAsia" w:hint="default"/>
      </w:rPr>
    </w:lvl>
    <w:lvl w:ilvl="3">
      <w:start w:val="1"/>
      <w:numFmt w:val="decimal"/>
      <w:lvlText w:val="%1.%2.%3.%4."/>
      <w:lvlJc w:val="left"/>
      <w:pPr>
        <w:ind w:left="1080" w:hanging="1080"/>
      </w:pPr>
      <w:rPr>
        <w:rFonts w:eastAsiaTheme="majorEastAsia" w:hint="default"/>
      </w:rPr>
    </w:lvl>
    <w:lvl w:ilvl="4">
      <w:start w:val="1"/>
      <w:numFmt w:val="decimal"/>
      <w:lvlText w:val="%1.%2.%3.%4.%5."/>
      <w:lvlJc w:val="left"/>
      <w:pPr>
        <w:ind w:left="1440" w:hanging="1440"/>
      </w:pPr>
      <w:rPr>
        <w:rFonts w:eastAsiaTheme="majorEastAsia" w:hint="default"/>
      </w:rPr>
    </w:lvl>
    <w:lvl w:ilvl="5">
      <w:start w:val="1"/>
      <w:numFmt w:val="decimal"/>
      <w:lvlText w:val="%1.%2.%3.%4.%5.%6."/>
      <w:lvlJc w:val="left"/>
      <w:pPr>
        <w:ind w:left="1800" w:hanging="1800"/>
      </w:pPr>
      <w:rPr>
        <w:rFonts w:eastAsiaTheme="majorEastAsia" w:hint="default"/>
      </w:rPr>
    </w:lvl>
    <w:lvl w:ilvl="6">
      <w:start w:val="1"/>
      <w:numFmt w:val="decimal"/>
      <w:lvlText w:val="%1.%2.%3.%4.%5.%6.%7."/>
      <w:lvlJc w:val="left"/>
      <w:pPr>
        <w:ind w:left="1800" w:hanging="1800"/>
      </w:pPr>
      <w:rPr>
        <w:rFonts w:eastAsiaTheme="majorEastAsia" w:hint="default"/>
      </w:rPr>
    </w:lvl>
    <w:lvl w:ilvl="7">
      <w:start w:val="1"/>
      <w:numFmt w:val="decimal"/>
      <w:lvlText w:val="%1.%2.%3.%4.%5.%6.%7.%8."/>
      <w:lvlJc w:val="left"/>
      <w:pPr>
        <w:ind w:left="2160" w:hanging="2160"/>
      </w:pPr>
      <w:rPr>
        <w:rFonts w:eastAsiaTheme="majorEastAsia" w:hint="default"/>
      </w:rPr>
    </w:lvl>
    <w:lvl w:ilvl="8">
      <w:start w:val="1"/>
      <w:numFmt w:val="decimal"/>
      <w:lvlText w:val="%1.%2.%3.%4.%5.%6.%7.%8.%9."/>
      <w:lvlJc w:val="left"/>
      <w:pPr>
        <w:ind w:left="2520" w:hanging="2520"/>
      </w:pPr>
      <w:rPr>
        <w:rFonts w:eastAsiaTheme="majorEastAsia" w:hint="default"/>
      </w:rPr>
    </w:lvl>
  </w:abstractNum>
  <w:abstractNum w:abstractNumId="83" w15:restartNumberingAfterBreak="0">
    <w:nsid w:val="46612E04"/>
    <w:multiLevelType w:val="multilevel"/>
    <w:tmpl w:val="FA067352"/>
    <w:lvl w:ilvl="0">
      <w:start w:val="1"/>
      <w:numFmt w:val="decimal"/>
      <w:lvlText w:val="%1"/>
      <w:lvlJc w:val="left"/>
      <w:pPr>
        <w:tabs>
          <w:tab w:val="num" w:pos="340"/>
        </w:tabs>
        <w:ind w:left="340" w:hanging="340"/>
      </w:pPr>
      <w:rPr>
        <w:rFonts w:ascii="Arial" w:hAnsi="Arial" w:cs="Arial" w:hint="default"/>
      </w:rPr>
    </w:lvl>
    <w:lvl w:ilvl="1">
      <w:start w:val="1"/>
      <w:numFmt w:val="lowerLetter"/>
      <w:lvlText w:val="•"/>
      <w:lvlJc w:val="left"/>
      <w:pPr>
        <w:tabs>
          <w:tab w:val="num" w:pos="680"/>
        </w:tabs>
        <w:ind w:left="680" w:hanging="340"/>
      </w:pPr>
      <w:rPr>
        <w:rFonts w:ascii="Arial" w:hAnsi="Arial" w:cs="Arial"/>
        <w:sz w:val="24"/>
      </w:rPr>
    </w:lvl>
    <w:lvl w:ilvl="2">
      <w:start w:val="1"/>
      <w:numFmt w:val="lowerRoman"/>
      <w:lvlText w:val="-"/>
      <w:lvlJc w:val="left"/>
      <w:pPr>
        <w:tabs>
          <w:tab w:val="num" w:pos="1020"/>
        </w:tabs>
        <w:ind w:left="1020" w:hanging="340"/>
      </w:pPr>
      <w:rPr>
        <w:rFonts w:ascii="9999999" w:hAnsi="9999999"/>
      </w:rPr>
    </w:lvl>
    <w:lvl w:ilvl="3">
      <w:start w:val="1"/>
      <w:numFmt w:val="decimal"/>
      <w:lvlText w:val="•"/>
      <w:lvlJc w:val="left"/>
      <w:pPr>
        <w:tabs>
          <w:tab w:val="num" w:pos="1361"/>
        </w:tabs>
        <w:ind w:left="1361" w:hanging="341"/>
      </w:pPr>
      <w:rPr>
        <w:rFonts w:ascii="Arial" w:hAnsi="Arial" w:cs="Arial"/>
      </w:rPr>
    </w:lvl>
    <w:lvl w:ilvl="4">
      <w:start w:val="1"/>
      <w:numFmt w:val="lowerLetter"/>
      <w:lvlText w:val="-"/>
      <w:lvlJc w:val="left"/>
      <w:pPr>
        <w:tabs>
          <w:tab w:val="num" w:pos="1701"/>
        </w:tabs>
        <w:ind w:left="1701" w:hanging="340"/>
      </w:pPr>
      <w:rPr>
        <w:rFonts w:ascii="9999999" w:hAnsi="9999999"/>
      </w:rPr>
    </w:lvl>
    <w:lvl w:ilvl="5">
      <w:start w:val="1"/>
      <w:numFmt w:val="lowerRoman"/>
      <w:lvlText w:val="•"/>
      <w:lvlJc w:val="left"/>
      <w:pPr>
        <w:tabs>
          <w:tab w:val="num" w:pos="2041"/>
        </w:tabs>
        <w:ind w:left="2041" w:hanging="340"/>
      </w:pPr>
      <w:rPr>
        <w:rFonts w:ascii="Arial" w:hAnsi="Arial" w:cs="Arial"/>
      </w:rPr>
    </w:lvl>
    <w:lvl w:ilvl="6">
      <w:start w:val="1"/>
      <w:numFmt w:val="decimal"/>
      <w:lvlText w:val="-"/>
      <w:lvlJc w:val="left"/>
      <w:pPr>
        <w:tabs>
          <w:tab w:val="num" w:pos="2381"/>
        </w:tabs>
        <w:ind w:left="2381" w:hanging="340"/>
      </w:pPr>
      <w:rPr>
        <w:rFonts w:ascii="9999999" w:hAnsi="9999999"/>
      </w:rPr>
    </w:lvl>
    <w:lvl w:ilvl="7">
      <w:start w:val="1"/>
      <w:numFmt w:val="lowerLetter"/>
      <w:lvlText w:val="•"/>
      <w:lvlJc w:val="left"/>
      <w:pPr>
        <w:tabs>
          <w:tab w:val="num" w:pos="2721"/>
        </w:tabs>
        <w:ind w:left="2721" w:hanging="340"/>
      </w:pPr>
      <w:rPr>
        <w:rFonts w:ascii="Arial" w:hAnsi="Arial" w:cs="Arial"/>
      </w:rPr>
    </w:lvl>
    <w:lvl w:ilvl="8">
      <w:start w:val="1"/>
      <w:numFmt w:val="lowerRoman"/>
      <w:lvlText w:val="-"/>
      <w:lvlJc w:val="left"/>
      <w:pPr>
        <w:tabs>
          <w:tab w:val="num" w:pos="3061"/>
        </w:tabs>
        <w:ind w:left="3061" w:hanging="340"/>
      </w:pPr>
      <w:rPr>
        <w:rFonts w:ascii="9999999" w:hAnsi="9999999"/>
      </w:rPr>
    </w:lvl>
  </w:abstractNum>
  <w:abstractNum w:abstractNumId="84" w15:restartNumberingAfterBreak="0">
    <w:nsid w:val="49A51197"/>
    <w:multiLevelType w:val="hybridMultilevel"/>
    <w:tmpl w:val="8A74E894"/>
    <w:lvl w:ilvl="0" w:tplc="0427000F">
      <w:start w:val="1"/>
      <w:numFmt w:val="decimal"/>
      <w:lvlText w:val="%1."/>
      <w:lvlJc w:val="left"/>
      <w:pPr>
        <w:ind w:left="720" w:hanging="360"/>
      </w:pPr>
      <w:rPr>
        <w:rFonts w:hint="default"/>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4AC1236A"/>
    <w:multiLevelType w:val="hybridMultilevel"/>
    <w:tmpl w:val="E9BEBC86"/>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4AC23886"/>
    <w:multiLevelType w:val="multilevel"/>
    <w:tmpl w:val="CD420196"/>
    <w:lvl w:ilvl="0">
      <w:start w:val="106"/>
      <w:numFmt w:val="decimal"/>
      <w:lvlText w:val="%1."/>
      <w:lvlJc w:val="left"/>
      <w:pPr>
        <w:ind w:left="630" w:hanging="630"/>
      </w:pPr>
      <w:rPr>
        <w:rFonts w:hint="default"/>
        <w:color w:val="auto"/>
      </w:rPr>
    </w:lvl>
    <w:lvl w:ilvl="1">
      <w:start w:val="1"/>
      <w:numFmt w:val="decimal"/>
      <w:lvlText w:val="%1.%2."/>
      <w:lvlJc w:val="left"/>
      <w:pPr>
        <w:tabs>
          <w:tab w:val="num" w:pos="576"/>
        </w:tabs>
        <w:ind w:left="0" w:firstLine="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1080" w:hanging="1080"/>
      </w:pPr>
      <w:rPr>
        <w:rFonts w:hint="default"/>
        <w:color w:val="00B050"/>
      </w:rPr>
    </w:lvl>
    <w:lvl w:ilvl="4">
      <w:start w:val="1"/>
      <w:numFmt w:val="decimal"/>
      <w:lvlText w:val="%1.%2.%3.%4.%5."/>
      <w:lvlJc w:val="left"/>
      <w:pPr>
        <w:ind w:left="1440" w:hanging="1440"/>
      </w:pPr>
      <w:rPr>
        <w:rFonts w:hint="default"/>
        <w:color w:val="00B050"/>
      </w:rPr>
    </w:lvl>
    <w:lvl w:ilvl="5">
      <w:start w:val="1"/>
      <w:numFmt w:val="decimal"/>
      <w:lvlText w:val="%1.%2.%3.%4.%5.%6."/>
      <w:lvlJc w:val="left"/>
      <w:pPr>
        <w:ind w:left="1440" w:hanging="1440"/>
      </w:pPr>
      <w:rPr>
        <w:rFonts w:hint="default"/>
        <w:color w:val="00B050"/>
      </w:rPr>
    </w:lvl>
    <w:lvl w:ilvl="6">
      <w:start w:val="1"/>
      <w:numFmt w:val="decimal"/>
      <w:lvlText w:val="%1.%2.%3.%4.%5.%6.%7."/>
      <w:lvlJc w:val="left"/>
      <w:pPr>
        <w:ind w:left="1800" w:hanging="1800"/>
      </w:pPr>
      <w:rPr>
        <w:rFonts w:hint="default"/>
        <w:color w:val="00B050"/>
      </w:rPr>
    </w:lvl>
    <w:lvl w:ilvl="7">
      <w:start w:val="1"/>
      <w:numFmt w:val="decimal"/>
      <w:lvlText w:val="%1.%2.%3.%4.%5.%6.%7.%8."/>
      <w:lvlJc w:val="left"/>
      <w:pPr>
        <w:ind w:left="2160" w:hanging="2160"/>
      </w:pPr>
      <w:rPr>
        <w:rFonts w:hint="default"/>
        <w:color w:val="00B050"/>
      </w:rPr>
    </w:lvl>
    <w:lvl w:ilvl="8">
      <w:start w:val="1"/>
      <w:numFmt w:val="decimal"/>
      <w:lvlText w:val="%1.%2.%3.%4.%5.%6.%7.%8.%9."/>
      <w:lvlJc w:val="left"/>
      <w:pPr>
        <w:ind w:left="2160" w:hanging="2160"/>
      </w:pPr>
      <w:rPr>
        <w:rFonts w:hint="default"/>
        <w:color w:val="00B050"/>
      </w:rPr>
    </w:lvl>
  </w:abstractNum>
  <w:abstractNum w:abstractNumId="87" w15:restartNumberingAfterBreak="0">
    <w:nsid w:val="4B29272C"/>
    <w:multiLevelType w:val="hybridMultilevel"/>
    <w:tmpl w:val="94EEE1F0"/>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4C8F611F"/>
    <w:multiLevelType w:val="hybridMultilevel"/>
    <w:tmpl w:val="79E00CC8"/>
    <w:lvl w:ilvl="0" w:tplc="D5969B92">
      <w:start w:val="1"/>
      <w:numFmt w:val="decimal"/>
      <w:pStyle w:val="Lentelnum1"/>
      <w:lvlText w:val="%1."/>
      <w:lvlJc w:val="left"/>
      <w:pPr>
        <w:ind w:left="292" w:firstLine="0"/>
      </w:pPr>
      <w:rPr>
        <w:b w:val="0"/>
        <w:bCs w:val="0"/>
        <w:i/>
        <w:iCs/>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9" w15:restartNumberingAfterBreak="0">
    <w:nsid w:val="4D8E7AAA"/>
    <w:multiLevelType w:val="hybridMultilevel"/>
    <w:tmpl w:val="CF42B90E"/>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4F0B18A6"/>
    <w:multiLevelType w:val="multilevel"/>
    <w:tmpl w:val="E4FE6CA2"/>
    <w:lvl w:ilvl="0">
      <w:start w:val="1"/>
      <w:numFmt w:val="decimal"/>
      <w:lvlText w:val="%1."/>
      <w:lvlJc w:val="left"/>
      <w:pPr>
        <w:ind w:left="720" w:hanging="360"/>
      </w:pPr>
      <w:rPr>
        <w:rFonts w:hint="default"/>
        <w:b w:val="0"/>
        <w:i w:val="0"/>
      </w:rPr>
    </w:lvl>
    <w:lvl w:ilvl="1">
      <w:start w:val="1"/>
      <w:numFmt w:val="decimal"/>
      <w:isLgl/>
      <w:lvlText w:val="%1.%2."/>
      <w:lvlJc w:val="left"/>
      <w:pPr>
        <w:ind w:left="1080" w:hanging="720"/>
      </w:pPr>
      <w:rPr>
        <w:rFonts w:hint="default"/>
        <w:b w:val="0"/>
        <w:i w:val="0"/>
      </w:rPr>
    </w:lvl>
    <w:lvl w:ilvl="2">
      <w:start w:val="1"/>
      <w:numFmt w:val="decimal"/>
      <w:isLgl/>
      <w:lvlText w:val="%1.%2.%3."/>
      <w:lvlJc w:val="left"/>
      <w:pPr>
        <w:ind w:left="1440" w:hanging="1080"/>
      </w:pPr>
      <w:rPr>
        <w:rFonts w:hint="default"/>
        <w:b w:val="0"/>
        <w:i w:val="0"/>
      </w:rPr>
    </w:lvl>
    <w:lvl w:ilvl="3">
      <w:start w:val="1"/>
      <w:numFmt w:val="decimal"/>
      <w:isLgl/>
      <w:lvlText w:val="%1.%2.%3.%4."/>
      <w:lvlJc w:val="left"/>
      <w:pPr>
        <w:ind w:left="1440" w:hanging="1080"/>
      </w:pPr>
      <w:rPr>
        <w:rFonts w:hint="default"/>
        <w:b w:val="0"/>
        <w:i w:val="0"/>
      </w:rPr>
    </w:lvl>
    <w:lvl w:ilvl="4">
      <w:start w:val="1"/>
      <w:numFmt w:val="decimal"/>
      <w:isLgl/>
      <w:lvlText w:val="%1.%2.%3.%4.%5."/>
      <w:lvlJc w:val="left"/>
      <w:pPr>
        <w:ind w:left="1800" w:hanging="1440"/>
      </w:pPr>
      <w:rPr>
        <w:rFonts w:hint="default"/>
        <w:b w:val="0"/>
        <w:i w:val="0"/>
      </w:rPr>
    </w:lvl>
    <w:lvl w:ilvl="5">
      <w:start w:val="1"/>
      <w:numFmt w:val="decimal"/>
      <w:isLgl/>
      <w:lvlText w:val="%1.%2.%3.%4.%5.%6."/>
      <w:lvlJc w:val="left"/>
      <w:pPr>
        <w:ind w:left="2160" w:hanging="1800"/>
      </w:pPr>
      <w:rPr>
        <w:rFonts w:hint="default"/>
        <w:b w:val="0"/>
        <w:i w:val="0"/>
      </w:rPr>
    </w:lvl>
    <w:lvl w:ilvl="6">
      <w:start w:val="1"/>
      <w:numFmt w:val="decimal"/>
      <w:isLgl/>
      <w:lvlText w:val="%1.%2.%3.%4.%5.%6.%7."/>
      <w:lvlJc w:val="left"/>
      <w:pPr>
        <w:ind w:left="2160" w:hanging="1800"/>
      </w:pPr>
      <w:rPr>
        <w:rFonts w:hint="default"/>
        <w:b w:val="0"/>
        <w:i w:val="0"/>
      </w:rPr>
    </w:lvl>
    <w:lvl w:ilvl="7">
      <w:start w:val="1"/>
      <w:numFmt w:val="decimal"/>
      <w:isLgl/>
      <w:lvlText w:val="%1.%2.%3.%4.%5.%6.%7.%8."/>
      <w:lvlJc w:val="left"/>
      <w:pPr>
        <w:ind w:left="2520" w:hanging="2160"/>
      </w:pPr>
      <w:rPr>
        <w:rFonts w:hint="default"/>
        <w:b w:val="0"/>
        <w:i w:val="0"/>
      </w:rPr>
    </w:lvl>
    <w:lvl w:ilvl="8">
      <w:start w:val="1"/>
      <w:numFmt w:val="decimal"/>
      <w:isLgl/>
      <w:lvlText w:val="%1.%2.%3.%4.%5.%6.%7.%8.%9."/>
      <w:lvlJc w:val="left"/>
      <w:pPr>
        <w:ind w:left="2880" w:hanging="2520"/>
      </w:pPr>
      <w:rPr>
        <w:rFonts w:hint="default"/>
        <w:b w:val="0"/>
        <w:i w:val="0"/>
      </w:rPr>
    </w:lvl>
  </w:abstractNum>
  <w:abstractNum w:abstractNumId="91" w15:restartNumberingAfterBreak="0">
    <w:nsid w:val="4F204480"/>
    <w:multiLevelType w:val="multilevel"/>
    <w:tmpl w:val="E220A926"/>
    <w:lvl w:ilvl="0">
      <w:start w:val="160"/>
      <w:numFmt w:val="decimal"/>
      <w:lvlText w:val="%1."/>
      <w:lvlJc w:val="left"/>
      <w:pPr>
        <w:tabs>
          <w:tab w:val="num" w:pos="432"/>
        </w:tabs>
        <w:ind w:left="0" w:firstLine="0"/>
      </w:pPr>
      <w:rPr>
        <w:rFonts w:hint="default"/>
        <w:color w:val="auto"/>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2" w15:restartNumberingAfterBreak="0">
    <w:nsid w:val="52AC44DC"/>
    <w:multiLevelType w:val="multilevel"/>
    <w:tmpl w:val="E7683F20"/>
    <w:lvl w:ilvl="0">
      <w:start w:val="3"/>
      <w:numFmt w:val="decimal"/>
      <w:lvlText w:val="%1."/>
      <w:lvlJc w:val="left"/>
      <w:pPr>
        <w:ind w:left="360" w:hanging="360"/>
      </w:pPr>
      <w:rPr>
        <w:rFonts w:ascii="Tahoma" w:hAnsi="Tahoma" w:cs="Tahoma" w:hint="default"/>
        <w:b w:val="0"/>
        <w:bCs w:val="0"/>
        <w:sz w:val="24"/>
        <w:szCs w:val="24"/>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3" w15:restartNumberingAfterBreak="0">
    <w:nsid w:val="52E67EC1"/>
    <w:multiLevelType w:val="multilevel"/>
    <w:tmpl w:val="2F2AA8E4"/>
    <w:styleLink w:val="Stilius1"/>
    <w:lvl w:ilvl="0">
      <w:start w:val="1"/>
      <w:numFmt w:val="decimal"/>
      <w:lvlText w:val="%1."/>
      <w:lvlJc w:val="left"/>
      <w:pPr>
        <w:tabs>
          <w:tab w:val="num" w:pos="340"/>
        </w:tabs>
        <w:ind w:left="0" w:firstLine="0"/>
      </w:pPr>
      <w:rPr>
        <w:i w:val="0"/>
        <w:iCs w:val="0"/>
        <w:color w:val="auto"/>
      </w:rPr>
    </w:lvl>
    <w:lvl w:ilvl="1">
      <w:start w:val="1"/>
      <w:numFmt w:val="decimal"/>
      <w:lvlText w:val="%1.%2."/>
      <w:lvlJc w:val="left"/>
      <w:pPr>
        <w:tabs>
          <w:tab w:val="num" w:pos="567"/>
        </w:tabs>
        <w:ind w:left="0" w:firstLine="0"/>
      </w:pPr>
    </w:lvl>
    <w:lvl w:ilvl="2">
      <w:start w:val="1"/>
      <w:numFmt w:val="decimal"/>
      <w:lvlText w:val="%1.%2.%3."/>
      <w:lvlJc w:val="left"/>
      <w:pPr>
        <w:tabs>
          <w:tab w:val="num" w:pos="680"/>
        </w:tabs>
        <w:ind w:left="0" w:firstLine="0"/>
      </w:pPr>
      <w:rPr>
        <w:i w:val="0"/>
        <w:iCs w:val="0"/>
        <w:color w:val="auto"/>
      </w:rPr>
    </w:lvl>
    <w:lvl w:ilvl="3">
      <w:start w:val="1"/>
      <w:numFmt w:val="decimal"/>
      <w:suff w:val="space"/>
      <w:lvlText w:val="%1.%2.%3.%4."/>
      <w:lvlJc w:val="left"/>
      <w:pPr>
        <w:ind w:left="0" w:firstLine="0"/>
      </w:pPr>
      <w:rPr>
        <w:i w:val="0"/>
        <w:iCs w:val="0"/>
        <w:color w:val="auto"/>
      </w:rPr>
    </w:lvl>
    <w:lvl w:ilvl="4">
      <w:start w:val="1"/>
      <w:numFmt w:val="decimal"/>
      <w:suff w:val="space"/>
      <w:lvlText w:val="%1.%2.%3.%4.%5."/>
      <w:lvlJc w:val="left"/>
      <w:pPr>
        <w:ind w:left="0" w:firstLine="0"/>
      </w:pPr>
      <w:rPr>
        <w:i w:val="0"/>
        <w:iCs w:val="0"/>
        <w:color w:val="auto"/>
        <w:sz w:val="24"/>
        <w:szCs w:val="24"/>
      </w:rPr>
    </w:lvl>
    <w:lvl w:ilvl="5">
      <w:start w:val="1"/>
      <w:numFmt w:val="decimal"/>
      <w:suff w:val="space"/>
      <w:lvlText w:val="%1.%2.%3.%4.%5.%6."/>
      <w:lvlJc w:val="left"/>
      <w:pPr>
        <w:ind w:left="0" w:firstLine="0"/>
      </w:pPr>
      <w:rPr>
        <w:i w:val="0"/>
        <w:iCs w:val="0"/>
        <w:color w:val="auto"/>
      </w:rPr>
    </w:lvl>
    <w:lvl w:ilvl="6">
      <w:start w:val="1"/>
      <w:numFmt w:val="decimal"/>
      <w:suff w:val="space"/>
      <w:lvlText w:val="%1.%2.%3.%4.%5.%6.%7."/>
      <w:lvlJc w:val="left"/>
      <w:pPr>
        <w:ind w:left="0" w:firstLine="0"/>
      </w:pPr>
    </w:lvl>
    <w:lvl w:ilvl="7">
      <w:start w:val="1"/>
      <w:numFmt w:val="decimal"/>
      <w:suff w:val="space"/>
      <w:lvlText w:val="%1.%2.%3.%4.%5.%6.%7.%8."/>
      <w:lvlJc w:val="left"/>
      <w:pPr>
        <w:ind w:left="0" w:firstLine="0"/>
      </w:pPr>
    </w:lvl>
    <w:lvl w:ilvl="8">
      <w:start w:val="1"/>
      <w:numFmt w:val="decimal"/>
      <w:suff w:val="space"/>
      <w:lvlText w:val="%1.%2.%3.%4.%5.%6.%7.%8.%9."/>
      <w:lvlJc w:val="left"/>
      <w:pPr>
        <w:ind w:left="0" w:firstLine="0"/>
      </w:pPr>
    </w:lvl>
  </w:abstractNum>
  <w:abstractNum w:abstractNumId="94" w15:restartNumberingAfterBreak="0">
    <w:nsid w:val="53040D8B"/>
    <w:multiLevelType w:val="hybridMultilevel"/>
    <w:tmpl w:val="2040775C"/>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53B5138F"/>
    <w:multiLevelType w:val="hybridMultilevel"/>
    <w:tmpl w:val="44F4BAD0"/>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543C49B1"/>
    <w:multiLevelType w:val="multilevel"/>
    <w:tmpl w:val="151889DC"/>
    <w:name w:val="AA"/>
    <w:lvl w:ilvl="0">
      <w:start w:val="1"/>
      <w:numFmt w:val="decimal"/>
      <w:suff w:val="space"/>
      <w:lvlText w:val="%1."/>
      <w:lvlJc w:val="left"/>
      <w:pPr>
        <w:ind w:left="0" w:firstLine="0"/>
      </w:pPr>
      <w:rPr>
        <w:rFonts w:hint="default"/>
      </w:rPr>
    </w:lvl>
    <w:lvl w:ilvl="1">
      <w:start w:val="1"/>
      <w:numFmt w:val="decimal"/>
      <w:suff w:val="space"/>
      <w:lvlText w:val="%1.%2."/>
      <w:lvlJc w:val="left"/>
      <w:pPr>
        <w:ind w:left="142" w:firstLine="0"/>
      </w:pPr>
      <w:rPr>
        <w:rFonts w:hint="default"/>
      </w:rPr>
    </w:lvl>
    <w:lvl w:ilvl="2">
      <w:start w:val="1"/>
      <w:numFmt w:val="decimal"/>
      <w:suff w:val="space"/>
      <w:lvlText w:val="%1.%2.%3."/>
      <w:lvlJc w:val="left"/>
      <w:pPr>
        <w:ind w:left="454" w:firstLine="0"/>
      </w:pPr>
      <w:rPr>
        <w:rFonts w:hint="default"/>
      </w:rPr>
    </w:lvl>
    <w:lvl w:ilvl="3">
      <w:start w:val="1"/>
      <w:numFmt w:val="decimal"/>
      <w:suff w:val="space"/>
      <w:lvlText w:val="%1.%2.%3.%4."/>
      <w:lvlJc w:val="left"/>
      <w:pPr>
        <w:ind w:left="681" w:firstLine="0"/>
      </w:pPr>
      <w:rPr>
        <w:rFonts w:hint="default"/>
      </w:rPr>
    </w:lvl>
    <w:lvl w:ilvl="4">
      <w:start w:val="1"/>
      <w:numFmt w:val="decimal"/>
      <w:suff w:val="space"/>
      <w:lvlText w:val="%1.%2.%3.%4.%5."/>
      <w:lvlJc w:val="left"/>
      <w:pPr>
        <w:ind w:left="908" w:firstLine="0"/>
      </w:pPr>
      <w:rPr>
        <w:rFonts w:hint="default"/>
      </w:rPr>
    </w:lvl>
    <w:lvl w:ilvl="5">
      <w:start w:val="1"/>
      <w:numFmt w:val="decimal"/>
      <w:suff w:val="space"/>
      <w:lvlText w:val="%1.%2.%3.%4.%5.%6."/>
      <w:lvlJc w:val="left"/>
      <w:pPr>
        <w:ind w:left="1135" w:firstLine="0"/>
      </w:pPr>
      <w:rPr>
        <w:rFonts w:hint="default"/>
      </w:rPr>
    </w:lvl>
    <w:lvl w:ilvl="6">
      <w:start w:val="1"/>
      <w:numFmt w:val="decimal"/>
      <w:suff w:val="space"/>
      <w:lvlText w:val="%1.%2.%3.%4.%5.%6.%7."/>
      <w:lvlJc w:val="left"/>
      <w:pPr>
        <w:ind w:left="1362" w:firstLine="0"/>
      </w:pPr>
      <w:rPr>
        <w:rFonts w:hint="default"/>
      </w:rPr>
    </w:lvl>
    <w:lvl w:ilvl="7">
      <w:start w:val="1"/>
      <w:numFmt w:val="decimal"/>
      <w:suff w:val="space"/>
      <w:lvlText w:val="%1.%2.%3.%4.%5.%6.%7.%8."/>
      <w:lvlJc w:val="left"/>
      <w:pPr>
        <w:ind w:left="1589" w:firstLine="0"/>
      </w:pPr>
      <w:rPr>
        <w:rFonts w:hint="default"/>
      </w:rPr>
    </w:lvl>
    <w:lvl w:ilvl="8">
      <w:start w:val="1"/>
      <w:numFmt w:val="decimal"/>
      <w:suff w:val="space"/>
      <w:lvlText w:val="%1.%2.%3.%4.%5.%6.%7.%8.%9."/>
      <w:lvlJc w:val="left"/>
      <w:pPr>
        <w:ind w:left="1816" w:firstLine="0"/>
      </w:pPr>
      <w:rPr>
        <w:rFonts w:hint="default"/>
      </w:rPr>
    </w:lvl>
  </w:abstractNum>
  <w:abstractNum w:abstractNumId="97" w15:restartNumberingAfterBreak="0">
    <w:nsid w:val="54CB3AD7"/>
    <w:multiLevelType w:val="hybridMultilevel"/>
    <w:tmpl w:val="F27ABD36"/>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5540452F"/>
    <w:multiLevelType w:val="multilevel"/>
    <w:tmpl w:val="0427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9" w15:restartNumberingAfterBreak="0">
    <w:nsid w:val="559D2D36"/>
    <w:multiLevelType w:val="multilevel"/>
    <w:tmpl w:val="FAC620D4"/>
    <w:lvl w:ilvl="0">
      <w:start w:val="171"/>
      <w:numFmt w:val="decimal"/>
      <w:lvlText w:val="%1."/>
      <w:lvlJc w:val="left"/>
      <w:pPr>
        <w:tabs>
          <w:tab w:val="num" w:pos="432"/>
        </w:tabs>
        <w:ind w:left="0" w:firstLine="0"/>
      </w:pPr>
      <w:rPr>
        <w:strike w:val="0"/>
        <w:dstrike w:val="0"/>
        <w:color w:val="auto"/>
        <w:u w:val="none"/>
        <w:effect w:val="none"/>
      </w:rPr>
    </w:lvl>
    <w:lvl w:ilvl="1">
      <w:start w:val="1"/>
      <w:numFmt w:val="decimal"/>
      <w:lvlText w:val="%1.%2."/>
      <w:lvlJc w:val="left"/>
      <w:pPr>
        <w:ind w:left="0" w:firstLine="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2160" w:hanging="2160"/>
      </w:pPr>
    </w:lvl>
    <w:lvl w:ilvl="8">
      <w:start w:val="1"/>
      <w:numFmt w:val="decimal"/>
      <w:lvlText w:val="%1.%2.%3.%4.%5.%6.%7.%8.%9."/>
      <w:lvlJc w:val="left"/>
      <w:pPr>
        <w:ind w:left="2160" w:hanging="2160"/>
      </w:pPr>
    </w:lvl>
  </w:abstractNum>
  <w:abstractNum w:abstractNumId="100" w15:restartNumberingAfterBreak="0">
    <w:nsid w:val="5669B735"/>
    <w:multiLevelType w:val="hybridMultilevel"/>
    <w:tmpl w:val="FFFFFFFF"/>
    <w:lvl w:ilvl="0" w:tplc="675C9F16">
      <w:start w:val="1"/>
      <w:numFmt w:val="bullet"/>
      <w:lvlText w:val=""/>
      <w:lvlJc w:val="left"/>
      <w:pPr>
        <w:ind w:left="720" w:hanging="360"/>
      </w:pPr>
      <w:rPr>
        <w:rFonts w:ascii="Symbol" w:hAnsi="Symbol" w:hint="default"/>
      </w:rPr>
    </w:lvl>
    <w:lvl w:ilvl="1" w:tplc="9F3E7A5A">
      <w:start w:val="1"/>
      <w:numFmt w:val="bullet"/>
      <w:lvlText w:val="o"/>
      <w:lvlJc w:val="left"/>
      <w:pPr>
        <w:ind w:left="1440" w:hanging="360"/>
      </w:pPr>
      <w:rPr>
        <w:rFonts w:ascii="Courier New" w:hAnsi="Courier New" w:hint="default"/>
      </w:rPr>
    </w:lvl>
    <w:lvl w:ilvl="2" w:tplc="47AC0B94">
      <w:start w:val="1"/>
      <w:numFmt w:val="bullet"/>
      <w:lvlText w:val=""/>
      <w:lvlJc w:val="left"/>
      <w:pPr>
        <w:ind w:left="2160" w:hanging="360"/>
      </w:pPr>
      <w:rPr>
        <w:rFonts w:ascii="Wingdings" w:hAnsi="Wingdings" w:hint="default"/>
      </w:rPr>
    </w:lvl>
    <w:lvl w:ilvl="3" w:tplc="67BAE3BA">
      <w:start w:val="1"/>
      <w:numFmt w:val="bullet"/>
      <w:lvlText w:val=""/>
      <w:lvlJc w:val="left"/>
      <w:pPr>
        <w:ind w:left="2880" w:hanging="360"/>
      </w:pPr>
      <w:rPr>
        <w:rFonts w:ascii="Symbol" w:hAnsi="Symbol" w:hint="default"/>
      </w:rPr>
    </w:lvl>
    <w:lvl w:ilvl="4" w:tplc="DE66ABC4">
      <w:start w:val="1"/>
      <w:numFmt w:val="bullet"/>
      <w:lvlText w:val="o"/>
      <w:lvlJc w:val="left"/>
      <w:pPr>
        <w:ind w:left="3600" w:hanging="360"/>
      </w:pPr>
      <w:rPr>
        <w:rFonts w:ascii="Courier New" w:hAnsi="Courier New" w:hint="default"/>
      </w:rPr>
    </w:lvl>
    <w:lvl w:ilvl="5" w:tplc="FD067E54">
      <w:start w:val="1"/>
      <w:numFmt w:val="bullet"/>
      <w:lvlText w:val=""/>
      <w:lvlJc w:val="left"/>
      <w:pPr>
        <w:ind w:left="4320" w:hanging="360"/>
      </w:pPr>
      <w:rPr>
        <w:rFonts w:ascii="Wingdings" w:hAnsi="Wingdings" w:hint="default"/>
      </w:rPr>
    </w:lvl>
    <w:lvl w:ilvl="6" w:tplc="F84ACED4">
      <w:start w:val="1"/>
      <w:numFmt w:val="bullet"/>
      <w:lvlText w:val=""/>
      <w:lvlJc w:val="left"/>
      <w:pPr>
        <w:ind w:left="5040" w:hanging="360"/>
      </w:pPr>
      <w:rPr>
        <w:rFonts w:ascii="Symbol" w:hAnsi="Symbol" w:hint="default"/>
      </w:rPr>
    </w:lvl>
    <w:lvl w:ilvl="7" w:tplc="4E10499C">
      <w:start w:val="1"/>
      <w:numFmt w:val="bullet"/>
      <w:lvlText w:val="o"/>
      <w:lvlJc w:val="left"/>
      <w:pPr>
        <w:ind w:left="5760" w:hanging="360"/>
      </w:pPr>
      <w:rPr>
        <w:rFonts w:ascii="Courier New" w:hAnsi="Courier New" w:hint="default"/>
      </w:rPr>
    </w:lvl>
    <w:lvl w:ilvl="8" w:tplc="58EA6A74">
      <w:start w:val="1"/>
      <w:numFmt w:val="bullet"/>
      <w:lvlText w:val=""/>
      <w:lvlJc w:val="left"/>
      <w:pPr>
        <w:ind w:left="6480" w:hanging="360"/>
      </w:pPr>
      <w:rPr>
        <w:rFonts w:ascii="Wingdings" w:hAnsi="Wingdings" w:hint="default"/>
      </w:rPr>
    </w:lvl>
  </w:abstractNum>
  <w:abstractNum w:abstractNumId="101" w15:restartNumberingAfterBreak="0">
    <w:nsid w:val="585F6E6E"/>
    <w:multiLevelType w:val="hybridMultilevel"/>
    <w:tmpl w:val="24400790"/>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5AA23525"/>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3" w15:restartNumberingAfterBreak="0">
    <w:nsid w:val="5CA26C2A"/>
    <w:multiLevelType w:val="multilevel"/>
    <w:tmpl w:val="BF3E29AA"/>
    <w:lvl w:ilvl="0">
      <w:start w:val="20"/>
      <w:numFmt w:val="decimal"/>
      <w:lvlText w:val="%1."/>
      <w:lvlJc w:val="left"/>
      <w:pPr>
        <w:ind w:left="555" w:hanging="555"/>
      </w:pPr>
      <w:rPr>
        <w:rFonts w:hint="default"/>
        <w:color w:val="auto"/>
      </w:rPr>
    </w:lvl>
    <w:lvl w:ilvl="1">
      <w:start w:val="1"/>
      <w:numFmt w:val="decimal"/>
      <w:lvlText w:val="%2.1."/>
      <w:lvlJc w:val="left"/>
      <w:pPr>
        <w:ind w:left="360" w:hanging="36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04" w15:restartNumberingAfterBreak="0">
    <w:nsid w:val="5E7D3389"/>
    <w:multiLevelType w:val="hybridMultilevel"/>
    <w:tmpl w:val="5D74BFC8"/>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5E8F6C12"/>
    <w:multiLevelType w:val="hybridMultilevel"/>
    <w:tmpl w:val="1082A5E4"/>
    <w:lvl w:ilvl="0" w:tplc="B0B6D1AC">
      <w:start w:val="1"/>
      <w:numFmt w:val="bullet"/>
      <w:pStyle w:val="Sraasalias"/>
      <w:lvlText w:val=""/>
      <w:lvlJc w:val="left"/>
      <w:pPr>
        <w:ind w:left="720" w:hanging="360"/>
      </w:pPr>
      <w:rPr>
        <w:rFonts w:ascii="Symbol" w:hAnsi="Symbol" w:hint="default"/>
        <w:color w:val="auto"/>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6" w15:restartNumberingAfterBreak="0">
    <w:nsid w:val="5FAF17DC"/>
    <w:multiLevelType w:val="multilevel"/>
    <w:tmpl w:val="0427001F"/>
    <w:lvl w:ilvl="0">
      <w:start w:val="1"/>
      <w:numFmt w:val="decimal"/>
      <w:lvlText w:val="%1."/>
      <w:lvlJc w:val="left"/>
      <w:pPr>
        <w:ind w:left="360" w:hanging="360"/>
      </w:pPr>
      <w:rPr>
        <w:rFonts w:hint="default"/>
        <w:color w:val="0070C0"/>
      </w:rPr>
    </w:lvl>
    <w:lvl w:ilvl="1">
      <w:start w:val="1"/>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color w:val="0070C0"/>
      </w:rPr>
    </w:lvl>
    <w:lvl w:ilvl="3">
      <w:start w:val="1"/>
      <w:numFmt w:val="decimal"/>
      <w:lvlText w:val="%1.%2.%3.%4."/>
      <w:lvlJc w:val="left"/>
      <w:pPr>
        <w:ind w:left="1728" w:hanging="648"/>
      </w:pPr>
      <w:rPr>
        <w:rFonts w:hint="default"/>
        <w:color w:val="0070C0"/>
      </w:rPr>
    </w:lvl>
    <w:lvl w:ilvl="4">
      <w:start w:val="1"/>
      <w:numFmt w:val="decimal"/>
      <w:lvlText w:val="%1.%2.%3.%4.%5."/>
      <w:lvlJc w:val="left"/>
      <w:pPr>
        <w:ind w:left="2232" w:hanging="792"/>
      </w:pPr>
      <w:rPr>
        <w:rFonts w:hint="default"/>
        <w:color w:val="0070C0"/>
      </w:rPr>
    </w:lvl>
    <w:lvl w:ilvl="5">
      <w:start w:val="1"/>
      <w:numFmt w:val="decimal"/>
      <w:lvlText w:val="%1.%2.%3.%4.%5.%6."/>
      <w:lvlJc w:val="left"/>
      <w:pPr>
        <w:ind w:left="2736" w:hanging="936"/>
      </w:pPr>
      <w:rPr>
        <w:rFonts w:hint="default"/>
        <w:color w:val="0070C0"/>
      </w:rPr>
    </w:lvl>
    <w:lvl w:ilvl="6">
      <w:start w:val="1"/>
      <w:numFmt w:val="decimal"/>
      <w:lvlText w:val="%1.%2.%3.%4.%5.%6.%7."/>
      <w:lvlJc w:val="left"/>
      <w:pPr>
        <w:ind w:left="3240" w:hanging="1080"/>
      </w:pPr>
      <w:rPr>
        <w:rFonts w:hint="default"/>
        <w:color w:val="0070C0"/>
      </w:rPr>
    </w:lvl>
    <w:lvl w:ilvl="7">
      <w:start w:val="1"/>
      <w:numFmt w:val="decimal"/>
      <w:lvlText w:val="%1.%2.%3.%4.%5.%6.%7.%8."/>
      <w:lvlJc w:val="left"/>
      <w:pPr>
        <w:ind w:left="3744" w:hanging="1224"/>
      </w:pPr>
      <w:rPr>
        <w:rFonts w:hint="default"/>
        <w:color w:val="0070C0"/>
      </w:rPr>
    </w:lvl>
    <w:lvl w:ilvl="8">
      <w:start w:val="1"/>
      <w:numFmt w:val="decimal"/>
      <w:lvlText w:val="%1.%2.%3.%4.%5.%6.%7.%8.%9."/>
      <w:lvlJc w:val="left"/>
      <w:pPr>
        <w:ind w:left="4320" w:hanging="1440"/>
      </w:pPr>
      <w:rPr>
        <w:rFonts w:hint="default"/>
        <w:color w:val="0070C0"/>
      </w:rPr>
    </w:lvl>
  </w:abstractNum>
  <w:abstractNum w:abstractNumId="107" w15:restartNumberingAfterBreak="0">
    <w:nsid w:val="5FF20C32"/>
    <w:multiLevelType w:val="multilevel"/>
    <w:tmpl w:val="552A9B18"/>
    <w:lvl w:ilvl="0">
      <w:start w:val="49"/>
      <w:numFmt w:val="decimal"/>
      <w:lvlText w:val="%1."/>
      <w:lvlJc w:val="left"/>
      <w:pPr>
        <w:tabs>
          <w:tab w:val="num" w:pos="432"/>
        </w:tabs>
        <w:ind w:left="0" w:firstLine="0"/>
      </w:pPr>
      <w:rPr>
        <w:rFonts w:hint="default"/>
        <w:i w:val="0"/>
        <w:iCs/>
        <w:strike w:val="0"/>
        <w:color w:val="auto"/>
        <w:sz w:val="22"/>
        <w:szCs w:val="22"/>
      </w:rPr>
    </w:lvl>
    <w:lvl w:ilvl="1">
      <w:start w:val="1"/>
      <w:numFmt w:val="decimal"/>
      <w:lvlText w:val="%1.%2."/>
      <w:lvlJc w:val="left"/>
      <w:pPr>
        <w:ind w:left="480" w:hanging="480"/>
      </w:pPr>
      <w:rPr>
        <w:rFonts w:hint="default"/>
        <w:i w:val="0"/>
        <w:iCs/>
        <w:color w:val="auto"/>
        <w:sz w:val="22"/>
        <w:szCs w:val="22"/>
      </w:rPr>
    </w:lvl>
    <w:lvl w:ilvl="2">
      <w:start w:val="1"/>
      <w:numFmt w:val="decimal"/>
      <w:lvlText w:val="%1.%2.%3."/>
      <w:lvlJc w:val="left"/>
      <w:pPr>
        <w:ind w:left="720" w:hanging="720"/>
      </w:pPr>
      <w:rPr>
        <w:rFonts w:hint="default"/>
        <w:i w:val="0"/>
        <w:iCs/>
        <w:color w:val="auto"/>
        <w:sz w:val="22"/>
        <w:szCs w:val="22"/>
      </w:rPr>
    </w:lvl>
    <w:lvl w:ilvl="3">
      <w:start w:val="1"/>
      <w:numFmt w:val="decimal"/>
      <w:lvlText w:val="%1.%2.%3.%4."/>
      <w:lvlJc w:val="left"/>
      <w:pPr>
        <w:ind w:left="720" w:hanging="720"/>
      </w:pPr>
      <w:rPr>
        <w:rFonts w:hint="default"/>
        <w:i w:val="0"/>
        <w:iCs/>
        <w:color w:val="auto"/>
      </w:rPr>
    </w:lvl>
    <w:lvl w:ilvl="4">
      <w:start w:val="1"/>
      <w:numFmt w:val="decimal"/>
      <w:lvlText w:val="%1.%2.%3.%4.%5."/>
      <w:lvlJc w:val="left"/>
      <w:pPr>
        <w:ind w:left="1080" w:hanging="1080"/>
      </w:pPr>
      <w:rPr>
        <w:rFonts w:hint="default"/>
        <w:i w:val="0"/>
        <w:iCs/>
        <w:color w:val="auto"/>
      </w:rPr>
    </w:lvl>
    <w:lvl w:ilvl="5">
      <w:start w:val="1"/>
      <w:numFmt w:val="decimal"/>
      <w:lvlText w:val="%1.%2.%3.%4.%5.%6."/>
      <w:lvlJc w:val="left"/>
      <w:pPr>
        <w:ind w:left="1080" w:hanging="1080"/>
      </w:pPr>
      <w:rPr>
        <w:rFonts w:hint="default"/>
        <w:i/>
        <w:color w:val="0070C0"/>
      </w:rPr>
    </w:lvl>
    <w:lvl w:ilvl="6">
      <w:start w:val="1"/>
      <w:numFmt w:val="decimal"/>
      <w:lvlText w:val="%1.%2.%3.%4.%5.%6.%7."/>
      <w:lvlJc w:val="left"/>
      <w:pPr>
        <w:ind w:left="1440" w:hanging="1440"/>
      </w:pPr>
      <w:rPr>
        <w:rFonts w:hint="default"/>
        <w:i/>
        <w:color w:val="0070C0"/>
      </w:rPr>
    </w:lvl>
    <w:lvl w:ilvl="7">
      <w:start w:val="1"/>
      <w:numFmt w:val="decimal"/>
      <w:lvlText w:val="%1.%2.%3.%4.%5.%6.%7.%8."/>
      <w:lvlJc w:val="left"/>
      <w:pPr>
        <w:ind w:left="1440" w:hanging="1440"/>
      </w:pPr>
      <w:rPr>
        <w:rFonts w:hint="default"/>
        <w:i/>
        <w:color w:val="0070C0"/>
      </w:rPr>
    </w:lvl>
    <w:lvl w:ilvl="8">
      <w:start w:val="1"/>
      <w:numFmt w:val="decimal"/>
      <w:lvlText w:val="%1.%2.%3.%4.%5.%6.%7.%8.%9."/>
      <w:lvlJc w:val="left"/>
      <w:pPr>
        <w:ind w:left="1800" w:hanging="1800"/>
      </w:pPr>
      <w:rPr>
        <w:rFonts w:hint="default"/>
        <w:i/>
        <w:color w:val="0070C0"/>
      </w:rPr>
    </w:lvl>
  </w:abstractNum>
  <w:abstractNum w:abstractNumId="108" w15:restartNumberingAfterBreak="0">
    <w:nsid w:val="5FF8678D"/>
    <w:multiLevelType w:val="hybridMultilevel"/>
    <w:tmpl w:val="9900393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9" w15:restartNumberingAfterBreak="0">
    <w:nsid w:val="60502D98"/>
    <w:multiLevelType w:val="multilevel"/>
    <w:tmpl w:val="D6762EBA"/>
    <w:lvl w:ilvl="0">
      <w:start w:val="1"/>
      <w:numFmt w:val="bullet"/>
      <w:pStyle w:val="AlnostextBuleted"/>
      <w:lvlText w:val=""/>
      <w:lvlJc w:val="left"/>
      <w:pPr>
        <w:tabs>
          <w:tab w:val="num" w:pos="357"/>
        </w:tabs>
        <w:ind w:left="720" w:hanging="363"/>
      </w:pPr>
      <w:rPr>
        <w:rFonts w:ascii="Wingdings" w:hAnsi="Wingdings" w:hint="default"/>
      </w:rPr>
    </w:lvl>
    <w:lvl w:ilvl="1">
      <w:start w:val="1"/>
      <w:numFmt w:val="bullet"/>
      <w:lvlText w:val=""/>
      <w:lvlJc w:val="left"/>
      <w:pPr>
        <w:tabs>
          <w:tab w:val="num" w:pos="357"/>
        </w:tabs>
        <w:ind w:left="1083" w:hanging="403"/>
      </w:pPr>
      <w:rPr>
        <w:rFonts w:ascii="Wingdings" w:hAnsi="Wingdings" w:hint="default"/>
      </w:rPr>
    </w:lvl>
    <w:lvl w:ilvl="2">
      <w:start w:val="1"/>
      <w:numFmt w:val="bullet"/>
      <w:lvlText w:val=""/>
      <w:lvlJc w:val="left"/>
      <w:pPr>
        <w:tabs>
          <w:tab w:val="num" w:pos="1083"/>
        </w:tabs>
        <w:ind w:left="1440" w:hanging="357"/>
      </w:pPr>
      <w:rPr>
        <w:rFonts w:ascii="Wingdings" w:hAnsi="Wingdings" w:hint="default"/>
      </w:rPr>
    </w:lvl>
    <w:lvl w:ilvl="3">
      <w:start w:val="1"/>
      <w:numFmt w:val="bullet"/>
      <w:lvlRestart w:val="0"/>
      <w:lvlText w:val=""/>
      <w:lvlJc w:val="left"/>
      <w:pPr>
        <w:tabs>
          <w:tab w:val="num" w:pos="357"/>
        </w:tabs>
        <w:ind w:left="1440" w:firstLine="0"/>
      </w:pPr>
      <w:rPr>
        <w:rFonts w:ascii="Wingdings" w:hAnsi="Wingdings" w:hint="default"/>
      </w:rPr>
    </w:lvl>
    <w:lvl w:ilvl="4">
      <w:start w:val="1"/>
      <w:numFmt w:val="bullet"/>
      <w:lvlText w:val="o"/>
      <w:lvlJc w:val="left"/>
      <w:pPr>
        <w:tabs>
          <w:tab w:val="num" w:pos="6135"/>
        </w:tabs>
        <w:ind w:left="6135" w:hanging="360"/>
      </w:pPr>
      <w:rPr>
        <w:rFonts w:ascii="Courier New" w:hAnsi="Courier New" w:hint="default"/>
      </w:rPr>
    </w:lvl>
    <w:lvl w:ilvl="5">
      <w:start w:val="1"/>
      <w:numFmt w:val="bullet"/>
      <w:lvlText w:val=""/>
      <w:lvlJc w:val="left"/>
      <w:pPr>
        <w:tabs>
          <w:tab w:val="num" w:pos="6855"/>
        </w:tabs>
        <w:ind w:left="6855" w:hanging="360"/>
      </w:pPr>
      <w:rPr>
        <w:rFonts w:ascii="Wingdings" w:hAnsi="Wingdings" w:hint="default"/>
      </w:rPr>
    </w:lvl>
    <w:lvl w:ilvl="6">
      <w:start w:val="1"/>
      <w:numFmt w:val="bullet"/>
      <w:lvlText w:val=""/>
      <w:lvlJc w:val="left"/>
      <w:pPr>
        <w:tabs>
          <w:tab w:val="num" w:pos="7575"/>
        </w:tabs>
        <w:ind w:left="7575" w:hanging="360"/>
      </w:pPr>
      <w:rPr>
        <w:rFonts w:ascii="Symbol" w:hAnsi="Symbol" w:hint="default"/>
      </w:rPr>
    </w:lvl>
    <w:lvl w:ilvl="7">
      <w:start w:val="1"/>
      <w:numFmt w:val="bullet"/>
      <w:lvlText w:val="o"/>
      <w:lvlJc w:val="left"/>
      <w:pPr>
        <w:tabs>
          <w:tab w:val="num" w:pos="8295"/>
        </w:tabs>
        <w:ind w:left="8295" w:hanging="360"/>
      </w:pPr>
      <w:rPr>
        <w:rFonts w:ascii="Courier New" w:hAnsi="Courier New" w:cs="Courier New" w:hint="default"/>
      </w:rPr>
    </w:lvl>
    <w:lvl w:ilvl="8">
      <w:start w:val="1"/>
      <w:numFmt w:val="bullet"/>
      <w:lvlText w:val=""/>
      <w:lvlJc w:val="left"/>
      <w:pPr>
        <w:tabs>
          <w:tab w:val="num" w:pos="9015"/>
        </w:tabs>
        <w:ind w:left="9015" w:hanging="360"/>
      </w:pPr>
      <w:rPr>
        <w:rFonts w:ascii="Wingdings" w:hAnsi="Wingdings" w:hint="default"/>
      </w:rPr>
    </w:lvl>
  </w:abstractNum>
  <w:abstractNum w:abstractNumId="110" w15:restartNumberingAfterBreak="0">
    <w:nsid w:val="6067294D"/>
    <w:multiLevelType w:val="multilevel"/>
    <w:tmpl w:val="75049E2E"/>
    <w:lvl w:ilvl="0">
      <w:start w:val="1"/>
      <w:numFmt w:val="decimal"/>
      <w:lvlText w:val="%1."/>
      <w:lvlJc w:val="left"/>
      <w:pPr>
        <w:ind w:left="715" w:hanging="360"/>
      </w:pPr>
      <w:rPr>
        <w:rFonts w:hint="default"/>
      </w:rPr>
    </w:lvl>
    <w:lvl w:ilvl="1">
      <w:start w:val="4"/>
      <w:numFmt w:val="decimal"/>
      <w:isLgl/>
      <w:lvlText w:val="%1.%2."/>
      <w:lvlJc w:val="left"/>
      <w:pPr>
        <w:ind w:left="1075" w:hanging="720"/>
      </w:pPr>
      <w:rPr>
        <w:rFonts w:hint="default"/>
      </w:rPr>
    </w:lvl>
    <w:lvl w:ilvl="2">
      <w:start w:val="3"/>
      <w:numFmt w:val="decimal"/>
      <w:isLgl/>
      <w:lvlText w:val="%1.%2.%3."/>
      <w:lvlJc w:val="left"/>
      <w:pPr>
        <w:ind w:left="1075" w:hanging="720"/>
      </w:pPr>
      <w:rPr>
        <w:rFonts w:hint="default"/>
      </w:rPr>
    </w:lvl>
    <w:lvl w:ilvl="3">
      <w:start w:val="1"/>
      <w:numFmt w:val="decimal"/>
      <w:isLgl/>
      <w:lvlText w:val="%1.%2.%3.%4."/>
      <w:lvlJc w:val="left"/>
      <w:pPr>
        <w:ind w:left="1075" w:hanging="720"/>
      </w:pPr>
      <w:rPr>
        <w:rFonts w:hint="default"/>
      </w:rPr>
    </w:lvl>
    <w:lvl w:ilvl="4">
      <w:start w:val="1"/>
      <w:numFmt w:val="decimal"/>
      <w:isLgl/>
      <w:lvlText w:val="%1.%2.%3.%4.%5."/>
      <w:lvlJc w:val="left"/>
      <w:pPr>
        <w:ind w:left="1435" w:hanging="1080"/>
      </w:pPr>
      <w:rPr>
        <w:rFonts w:hint="default"/>
      </w:rPr>
    </w:lvl>
    <w:lvl w:ilvl="5">
      <w:start w:val="1"/>
      <w:numFmt w:val="decimal"/>
      <w:isLgl/>
      <w:lvlText w:val="%1.%2.%3.%4.%5.%6."/>
      <w:lvlJc w:val="left"/>
      <w:pPr>
        <w:ind w:left="1435" w:hanging="1080"/>
      </w:pPr>
      <w:rPr>
        <w:rFonts w:hint="default"/>
      </w:rPr>
    </w:lvl>
    <w:lvl w:ilvl="6">
      <w:start w:val="1"/>
      <w:numFmt w:val="decimal"/>
      <w:isLgl/>
      <w:lvlText w:val="%1.%2.%3.%4.%5.%6.%7."/>
      <w:lvlJc w:val="left"/>
      <w:pPr>
        <w:ind w:left="1795" w:hanging="1440"/>
      </w:pPr>
      <w:rPr>
        <w:rFonts w:hint="default"/>
      </w:rPr>
    </w:lvl>
    <w:lvl w:ilvl="7">
      <w:start w:val="1"/>
      <w:numFmt w:val="decimal"/>
      <w:isLgl/>
      <w:lvlText w:val="%1.%2.%3.%4.%5.%6.%7.%8."/>
      <w:lvlJc w:val="left"/>
      <w:pPr>
        <w:ind w:left="1795" w:hanging="1440"/>
      </w:pPr>
      <w:rPr>
        <w:rFonts w:hint="default"/>
      </w:rPr>
    </w:lvl>
    <w:lvl w:ilvl="8">
      <w:start w:val="1"/>
      <w:numFmt w:val="decimal"/>
      <w:isLgl/>
      <w:lvlText w:val="%1.%2.%3.%4.%5.%6.%7.%8.%9."/>
      <w:lvlJc w:val="left"/>
      <w:pPr>
        <w:ind w:left="2155" w:hanging="1800"/>
      </w:pPr>
      <w:rPr>
        <w:rFonts w:hint="default"/>
      </w:rPr>
    </w:lvl>
  </w:abstractNum>
  <w:abstractNum w:abstractNumId="111" w15:restartNumberingAfterBreak="0">
    <w:nsid w:val="61961384"/>
    <w:multiLevelType w:val="hybridMultilevel"/>
    <w:tmpl w:val="E6E6ACAA"/>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64D03AB1"/>
    <w:multiLevelType w:val="hybridMultilevel"/>
    <w:tmpl w:val="60866620"/>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65A00586"/>
    <w:multiLevelType w:val="hybridMultilevel"/>
    <w:tmpl w:val="B4F6BE02"/>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65F81FF5"/>
    <w:multiLevelType w:val="multilevel"/>
    <w:tmpl w:val="4BF8F014"/>
    <w:lvl w:ilvl="0">
      <w:start w:val="1"/>
      <w:numFmt w:val="decimal"/>
      <w:lvlText w:val="%1."/>
      <w:lvlJc w:val="left"/>
      <w:pPr>
        <w:ind w:left="555" w:hanging="555"/>
      </w:pPr>
      <w:rPr>
        <w:rFonts w:hint="default"/>
        <w:color w:val="auto"/>
      </w:rPr>
    </w:lvl>
    <w:lvl w:ilvl="1">
      <w:start w:val="1"/>
      <w:numFmt w:val="decimal"/>
      <w:lvlText w:val="%1.%2."/>
      <w:lvlJc w:val="left"/>
      <w:pPr>
        <w:tabs>
          <w:tab w:val="num" w:pos="576"/>
        </w:tabs>
        <w:ind w:left="0" w:firstLine="0"/>
      </w:pPr>
      <w:rPr>
        <w:rFonts w:hint="default"/>
        <w:color w:val="auto"/>
      </w:rPr>
    </w:lvl>
    <w:lvl w:ilvl="2">
      <w:start w:val="1"/>
      <w:numFmt w:val="decimal"/>
      <w:lvlText w:val="%1.%2.%3."/>
      <w:lvlJc w:val="left"/>
      <w:pPr>
        <w:ind w:left="1080" w:hanging="1080"/>
      </w:pPr>
      <w:rPr>
        <w:rFonts w:hint="default"/>
        <w:color w:val="0070C0"/>
      </w:rPr>
    </w:lvl>
    <w:lvl w:ilvl="3">
      <w:start w:val="1"/>
      <w:numFmt w:val="decimal"/>
      <w:lvlText w:val="%1.%2.%3.%4."/>
      <w:lvlJc w:val="left"/>
      <w:pPr>
        <w:ind w:left="1080" w:hanging="1080"/>
      </w:pPr>
      <w:rPr>
        <w:rFonts w:hint="default"/>
        <w:color w:val="0070C0"/>
      </w:rPr>
    </w:lvl>
    <w:lvl w:ilvl="4">
      <w:start w:val="1"/>
      <w:numFmt w:val="decimal"/>
      <w:lvlText w:val="%1.%2.%3.%4.%5."/>
      <w:lvlJc w:val="left"/>
      <w:pPr>
        <w:ind w:left="1440" w:hanging="1440"/>
      </w:pPr>
      <w:rPr>
        <w:rFonts w:hint="default"/>
        <w:color w:val="0070C0"/>
      </w:rPr>
    </w:lvl>
    <w:lvl w:ilvl="5">
      <w:start w:val="1"/>
      <w:numFmt w:val="decimal"/>
      <w:lvlText w:val="%1.%2.%3.%4.%5.%6."/>
      <w:lvlJc w:val="left"/>
      <w:pPr>
        <w:ind w:left="1800" w:hanging="1800"/>
      </w:pPr>
      <w:rPr>
        <w:rFonts w:hint="default"/>
        <w:color w:val="0070C0"/>
      </w:rPr>
    </w:lvl>
    <w:lvl w:ilvl="6">
      <w:start w:val="1"/>
      <w:numFmt w:val="decimal"/>
      <w:lvlText w:val="%1.%2.%3.%4.%5.%6.%7."/>
      <w:lvlJc w:val="left"/>
      <w:pPr>
        <w:ind w:left="1800" w:hanging="1800"/>
      </w:pPr>
      <w:rPr>
        <w:rFonts w:hint="default"/>
        <w:color w:val="0070C0"/>
      </w:rPr>
    </w:lvl>
    <w:lvl w:ilvl="7">
      <w:start w:val="1"/>
      <w:numFmt w:val="decimal"/>
      <w:lvlText w:val="%1.%2.%3.%4.%5.%6.%7.%8."/>
      <w:lvlJc w:val="left"/>
      <w:pPr>
        <w:ind w:left="2160" w:hanging="2160"/>
      </w:pPr>
      <w:rPr>
        <w:rFonts w:hint="default"/>
        <w:color w:val="0070C0"/>
      </w:rPr>
    </w:lvl>
    <w:lvl w:ilvl="8">
      <w:start w:val="1"/>
      <w:numFmt w:val="decimal"/>
      <w:lvlText w:val="%1.%2.%3.%4.%5.%6.%7.%8.%9."/>
      <w:lvlJc w:val="left"/>
      <w:pPr>
        <w:ind w:left="2520" w:hanging="2520"/>
      </w:pPr>
      <w:rPr>
        <w:rFonts w:hint="default"/>
        <w:color w:val="0070C0"/>
      </w:rPr>
    </w:lvl>
  </w:abstractNum>
  <w:abstractNum w:abstractNumId="115" w15:restartNumberingAfterBreak="0">
    <w:nsid w:val="66261DA7"/>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6" w15:restartNumberingAfterBreak="0">
    <w:nsid w:val="6632518D"/>
    <w:multiLevelType w:val="multilevel"/>
    <w:tmpl w:val="CFA69CB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7" w15:restartNumberingAfterBreak="0">
    <w:nsid w:val="68812E47"/>
    <w:multiLevelType w:val="hybridMultilevel"/>
    <w:tmpl w:val="8F924390"/>
    <w:lvl w:ilvl="0" w:tplc="718A1732">
      <w:start w:val="1"/>
      <w:numFmt w:val="bullet"/>
      <w:lvlText w:val=""/>
      <w:lvlJc w:val="left"/>
      <w:pPr>
        <w:ind w:left="1211" w:hanging="360"/>
      </w:pPr>
      <w:rPr>
        <w:rFonts w:ascii="Symbol" w:hAnsi="Symbol" w:hint="default"/>
      </w:rPr>
    </w:lvl>
    <w:lvl w:ilvl="1" w:tplc="284436DA">
      <w:start w:val="1"/>
      <w:numFmt w:val="bullet"/>
      <w:lvlText w:val="o"/>
      <w:lvlJc w:val="left"/>
      <w:pPr>
        <w:ind w:left="1931" w:hanging="360"/>
      </w:pPr>
      <w:rPr>
        <w:rFonts w:ascii="Courier New" w:hAnsi="Courier New" w:hint="default"/>
      </w:rPr>
    </w:lvl>
    <w:lvl w:ilvl="2" w:tplc="C6CC0C90">
      <w:start w:val="1"/>
      <w:numFmt w:val="bullet"/>
      <w:lvlText w:val=""/>
      <w:lvlJc w:val="left"/>
      <w:pPr>
        <w:ind w:left="2651" w:hanging="360"/>
      </w:pPr>
      <w:rPr>
        <w:rFonts w:ascii="Wingdings" w:hAnsi="Wingdings" w:hint="default"/>
      </w:rPr>
    </w:lvl>
    <w:lvl w:ilvl="3" w:tplc="38882B46">
      <w:start w:val="1"/>
      <w:numFmt w:val="bullet"/>
      <w:lvlText w:val=""/>
      <w:lvlJc w:val="left"/>
      <w:pPr>
        <w:ind w:left="3371" w:hanging="360"/>
      </w:pPr>
      <w:rPr>
        <w:rFonts w:ascii="Symbol" w:hAnsi="Symbol" w:hint="default"/>
      </w:rPr>
    </w:lvl>
    <w:lvl w:ilvl="4" w:tplc="6A549884">
      <w:start w:val="1"/>
      <w:numFmt w:val="bullet"/>
      <w:lvlText w:val="o"/>
      <w:lvlJc w:val="left"/>
      <w:pPr>
        <w:ind w:left="4091" w:hanging="360"/>
      </w:pPr>
      <w:rPr>
        <w:rFonts w:ascii="Courier New" w:hAnsi="Courier New" w:hint="default"/>
      </w:rPr>
    </w:lvl>
    <w:lvl w:ilvl="5" w:tplc="7E7274D4">
      <w:start w:val="1"/>
      <w:numFmt w:val="bullet"/>
      <w:lvlText w:val=""/>
      <w:lvlJc w:val="left"/>
      <w:pPr>
        <w:ind w:left="4811" w:hanging="360"/>
      </w:pPr>
      <w:rPr>
        <w:rFonts w:ascii="Wingdings" w:hAnsi="Wingdings" w:hint="default"/>
      </w:rPr>
    </w:lvl>
    <w:lvl w:ilvl="6" w:tplc="8CE6FFDA">
      <w:start w:val="1"/>
      <w:numFmt w:val="bullet"/>
      <w:lvlText w:val=""/>
      <w:lvlJc w:val="left"/>
      <w:pPr>
        <w:ind w:left="5531" w:hanging="360"/>
      </w:pPr>
      <w:rPr>
        <w:rFonts w:ascii="Symbol" w:hAnsi="Symbol" w:hint="default"/>
      </w:rPr>
    </w:lvl>
    <w:lvl w:ilvl="7" w:tplc="DBF6F39A">
      <w:start w:val="1"/>
      <w:numFmt w:val="bullet"/>
      <w:lvlText w:val="o"/>
      <w:lvlJc w:val="left"/>
      <w:pPr>
        <w:ind w:left="6251" w:hanging="360"/>
      </w:pPr>
      <w:rPr>
        <w:rFonts w:ascii="Courier New" w:hAnsi="Courier New" w:hint="default"/>
      </w:rPr>
    </w:lvl>
    <w:lvl w:ilvl="8" w:tplc="DF4847AC">
      <w:start w:val="1"/>
      <w:numFmt w:val="bullet"/>
      <w:lvlText w:val=""/>
      <w:lvlJc w:val="left"/>
      <w:pPr>
        <w:ind w:left="6971" w:hanging="360"/>
      </w:pPr>
      <w:rPr>
        <w:rFonts w:ascii="Wingdings" w:hAnsi="Wingdings" w:hint="default"/>
      </w:rPr>
    </w:lvl>
  </w:abstractNum>
  <w:abstractNum w:abstractNumId="118" w15:restartNumberingAfterBreak="0">
    <w:nsid w:val="68DA32A9"/>
    <w:multiLevelType w:val="multilevel"/>
    <w:tmpl w:val="E3EC97CA"/>
    <w:lvl w:ilvl="0">
      <w:start w:val="44"/>
      <w:numFmt w:val="decimal"/>
      <w:lvlText w:val="%1."/>
      <w:lvlJc w:val="left"/>
      <w:pPr>
        <w:tabs>
          <w:tab w:val="num" w:pos="432"/>
        </w:tabs>
        <w:ind w:left="0" w:firstLine="0"/>
      </w:pPr>
      <w:rPr>
        <w:rFonts w:hint="default"/>
        <w:i w:val="0"/>
        <w:iCs/>
        <w:strike w:val="0"/>
        <w:color w:val="auto"/>
        <w:sz w:val="22"/>
        <w:szCs w:val="22"/>
      </w:rPr>
    </w:lvl>
    <w:lvl w:ilvl="1">
      <w:start w:val="1"/>
      <w:numFmt w:val="decimal"/>
      <w:lvlText w:val="%1.%2."/>
      <w:lvlJc w:val="left"/>
      <w:pPr>
        <w:tabs>
          <w:tab w:val="num" w:pos="648"/>
        </w:tabs>
        <w:ind w:left="0" w:firstLine="0"/>
      </w:pPr>
      <w:rPr>
        <w:rFonts w:hint="default"/>
        <w:b w:val="0"/>
        <w:bCs w:val="0"/>
        <w:i w:val="0"/>
        <w:iCs/>
        <w:color w:val="auto"/>
        <w:sz w:val="22"/>
        <w:szCs w:val="22"/>
      </w:rPr>
    </w:lvl>
    <w:lvl w:ilvl="2">
      <w:start w:val="1"/>
      <w:numFmt w:val="decimal"/>
      <w:lvlText w:val="%1.%2.%3."/>
      <w:lvlJc w:val="left"/>
      <w:pPr>
        <w:ind w:left="720" w:hanging="720"/>
      </w:pPr>
      <w:rPr>
        <w:rFonts w:hint="default"/>
        <w:i w:val="0"/>
        <w:iCs/>
        <w:color w:val="auto"/>
        <w:sz w:val="22"/>
        <w:szCs w:val="22"/>
      </w:rPr>
    </w:lvl>
    <w:lvl w:ilvl="3">
      <w:start w:val="1"/>
      <w:numFmt w:val="decimal"/>
      <w:lvlText w:val="%1.%2.%3.%4."/>
      <w:lvlJc w:val="left"/>
      <w:pPr>
        <w:ind w:left="720" w:hanging="720"/>
      </w:pPr>
      <w:rPr>
        <w:rFonts w:hint="default"/>
        <w:i w:val="0"/>
        <w:iCs/>
        <w:color w:val="auto"/>
      </w:rPr>
    </w:lvl>
    <w:lvl w:ilvl="4">
      <w:start w:val="1"/>
      <w:numFmt w:val="decimal"/>
      <w:lvlText w:val="%1.%2.%3.%4.%5."/>
      <w:lvlJc w:val="left"/>
      <w:pPr>
        <w:ind w:left="1080" w:hanging="1080"/>
      </w:pPr>
      <w:rPr>
        <w:rFonts w:hint="default"/>
        <w:i w:val="0"/>
        <w:iCs/>
        <w:color w:val="auto"/>
      </w:rPr>
    </w:lvl>
    <w:lvl w:ilvl="5">
      <w:start w:val="1"/>
      <w:numFmt w:val="decimal"/>
      <w:lvlText w:val="%1.%2.%3.%4.%5.%6."/>
      <w:lvlJc w:val="left"/>
      <w:pPr>
        <w:ind w:left="1080" w:hanging="1080"/>
      </w:pPr>
      <w:rPr>
        <w:rFonts w:hint="default"/>
        <w:i/>
        <w:color w:val="0070C0"/>
      </w:rPr>
    </w:lvl>
    <w:lvl w:ilvl="6">
      <w:start w:val="1"/>
      <w:numFmt w:val="decimal"/>
      <w:lvlText w:val="%1.%2.%3.%4.%5.%6.%7."/>
      <w:lvlJc w:val="left"/>
      <w:pPr>
        <w:ind w:left="1440" w:hanging="1440"/>
      </w:pPr>
      <w:rPr>
        <w:rFonts w:hint="default"/>
        <w:i/>
        <w:color w:val="0070C0"/>
      </w:rPr>
    </w:lvl>
    <w:lvl w:ilvl="7">
      <w:start w:val="1"/>
      <w:numFmt w:val="decimal"/>
      <w:lvlText w:val="%1.%2.%3.%4.%5.%6.%7.%8."/>
      <w:lvlJc w:val="left"/>
      <w:pPr>
        <w:ind w:left="1440" w:hanging="1440"/>
      </w:pPr>
      <w:rPr>
        <w:rFonts w:hint="default"/>
        <w:i/>
        <w:color w:val="0070C0"/>
      </w:rPr>
    </w:lvl>
    <w:lvl w:ilvl="8">
      <w:start w:val="1"/>
      <w:numFmt w:val="decimal"/>
      <w:lvlText w:val="%1.%2.%3.%4.%5.%6.%7.%8.%9."/>
      <w:lvlJc w:val="left"/>
      <w:pPr>
        <w:ind w:left="1800" w:hanging="1800"/>
      </w:pPr>
      <w:rPr>
        <w:rFonts w:hint="default"/>
        <w:i/>
        <w:color w:val="0070C0"/>
      </w:rPr>
    </w:lvl>
  </w:abstractNum>
  <w:abstractNum w:abstractNumId="119" w15:restartNumberingAfterBreak="0">
    <w:nsid w:val="691C28D7"/>
    <w:multiLevelType w:val="multilevel"/>
    <w:tmpl w:val="0427001F"/>
    <w:lvl w:ilvl="0">
      <w:start w:val="1"/>
      <w:numFmt w:val="decimal"/>
      <w:lvlText w:val="%1."/>
      <w:lvlJc w:val="left"/>
      <w:pPr>
        <w:ind w:left="360" w:hanging="360"/>
      </w:pPr>
      <w:rPr>
        <w:rFonts w:hint="default"/>
        <w:color w:val="0070C0"/>
      </w:rPr>
    </w:lvl>
    <w:lvl w:ilvl="1">
      <w:start w:val="1"/>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color w:val="0070C0"/>
      </w:rPr>
    </w:lvl>
    <w:lvl w:ilvl="3">
      <w:start w:val="1"/>
      <w:numFmt w:val="decimal"/>
      <w:lvlText w:val="%1.%2.%3.%4."/>
      <w:lvlJc w:val="left"/>
      <w:pPr>
        <w:ind w:left="1728" w:hanging="648"/>
      </w:pPr>
      <w:rPr>
        <w:rFonts w:hint="default"/>
        <w:color w:val="0070C0"/>
      </w:rPr>
    </w:lvl>
    <w:lvl w:ilvl="4">
      <w:start w:val="1"/>
      <w:numFmt w:val="decimal"/>
      <w:lvlText w:val="%1.%2.%3.%4.%5."/>
      <w:lvlJc w:val="left"/>
      <w:pPr>
        <w:ind w:left="2232" w:hanging="792"/>
      </w:pPr>
      <w:rPr>
        <w:rFonts w:hint="default"/>
        <w:color w:val="0070C0"/>
      </w:rPr>
    </w:lvl>
    <w:lvl w:ilvl="5">
      <w:start w:val="1"/>
      <w:numFmt w:val="decimal"/>
      <w:lvlText w:val="%1.%2.%3.%4.%5.%6."/>
      <w:lvlJc w:val="left"/>
      <w:pPr>
        <w:ind w:left="2736" w:hanging="936"/>
      </w:pPr>
      <w:rPr>
        <w:rFonts w:hint="default"/>
        <w:color w:val="0070C0"/>
      </w:rPr>
    </w:lvl>
    <w:lvl w:ilvl="6">
      <w:start w:val="1"/>
      <w:numFmt w:val="decimal"/>
      <w:lvlText w:val="%1.%2.%3.%4.%5.%6.%7."/>
      <w:lvlJc w:val="left"/>
      <w:pPr>
        <w:ind w:left="3240" w:hanging="1080"/>
      </w:pPr>
      <w:rPr>
        <w:rFonts w:hint="default"/>
        <w:color w:val="0070C0"/>
      </w:rPr>
    </w:lvl>
    <w:lvl w:ilvl="7">
      <w:start w:val="1"/>
      <w:numFmt w:val="decimal"/>
      <w:lvlText w:val="%1.%2.%3.%4.%5.%6.%7.%8."/>
      <w:lvlJc w:val="left"/>
      <w:pPr>
        <w:ind w:left="3744" w:hanging="1224"/>
      </w:pPr>
      <w:rPr>
        <w:rFonts w:hint="default"/>
        <w:color w:val="0070C0"/>
      </w:rPr>
    </w:lvl>
    <w:lvl w:ilvl="8">
      <w:start w:val="1"/>
      <w:numFmt w:val="decimal"/>
      <w:lvlText w:val="%1.%2.%3.%4.%5.%6.%7.%8.%9."/>
      <w:lvlJc w:val="left"/>
      <w:pPr>
        <w:ind w:left="4320" w:hanging="1440"/>
      </w:pPr>
      <w:rPr>
        <w:rFonts w:hint="default"/>
        <w:color w:val="0070C0"/>
      </w:rPr>
    </w:lvl>
  </w:abstractNum>
  <w:abstractNum w:abstractNumId="120" w15:restartNumberingAfterBreak="0">
    <w:nsid w:val="6A980AF4"/>
    <w:multiLevelType w:val="hybridMultilevel"/>
    <w:tmpl w:val="D9CAC6BA"/>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6AB86D59"/>
    <w:multiLevelType w:val="multilevel"/>
    <w:tmpl w:val="7B5E2F1E"/>
    <w:lvl w:ilvl="0">
      <w:start w:val="1"/>
      <w:numFmt w:val="decimal"/>
      <w:pStyle w:val="Numeracija"/>
      <w:suff w:val="space"/>
      <w:lvlText w:val="%1."/>
      <w:lvlJc w:val="left"/>
      <w:pPr>
        <w:ind w:left="752" w:hanging="360"/>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suff w:val="space"/>
      <w:lvlText w:val="%1.%2."/>
      <w:lvlJc w:val="left"/>
      <w:pPr>
        <w:ind w:left="1042" w:hanging="432"/>
      </w:pPr>
      <w:rPr>
        <w:rFonts w:hint="default"/>
        <w:b w:val="0"/>
      </w:rPr>
    </w:lvl>
    <w:lvl w:ilvl="2">
      <w:start w:val="1"/>
      <w:numFmt w:val="decimal"/>
      <w:suff w:val="space"/>
      <w:lvlText w:val="%1.%2.%3."/>
      <w:lvlJc w:val="left"/>
      <w:pPr>
        <w:ind w:left="1474" w:hanging="504"/>
      </w:pPr>
      <w:rPr>
        <w:rFonts w:hint="default"/>
      </w:rPr>
    </w:lvl>
    <w:lvl w:ilvl="3">
      <w:start w:val="1"/>
      <w:numFmt w:val="decimal"/>
      <w:lvlText w:val="%1.%2.%3.%4."/>
      <w:lvlJc w:val="left"/>
      <w:pPr>
        <w:ind w:left="1978" w:hanging="648"/>
      </w:pPr>
      <w:rPr>
        <w:rFonts w:hint="default"/>
      </w:rPr>
    </w:lvl>
    <w:lvl w:ilvl="4">
      <w:start w:val="1"/>
      <w:numFmt w:val="decimal"/>
      <w:lvlText w:val="%1.%2.%3.%4.%5."/>
      <w:lvlJc w:val="left"/>
      <w:pPr>
        <w:ind w:left="2482" w:hanging="792"/>
      </w:pPr>
      <w:rPr>
        <w:rFonts w:hint="default"/>
      </w:rPr>
    </w:lvl>
    <w:lvl w:ilvl="5">
      <w:start w:val="1"/>
      <w:numFmt w:val="decimal"/>
      <w:lvlText w:val="%1.%2.%3.%4.%5.%6."/>
      <w:lvlJc w:val="left"/>
      <w:pPr>
        <w:ind w:left="2986" w:hanging="936"/>
      </w:pPr>
      <w:rPr>
        <w:rFonts w:hint="default"/>
      </w:rPr>
    </w:lvl>
    <w:lvl w:ilvl="6">
      <w:start w:val="1"/>
      <w:numFmt w:val="decimal"/>
      <w:lvlText w:val="%1.%2.%3.%4.%5.%6.%7."/>
      <w:lvlJc w:val="left"/>
      <w:pPr>
        <w:ind w:left="3490" w:hanging="1080"/>
      </w:pPr>
      <w:rPr>
        <w:rFonts w:hint="default"/>
      </w:rPr>
    </w:lvl>
    <w:lvl w:ilvl="7">
      <w:start w:val="1"/>
      <w:numFmt w:val="decimal"/>
      <w:lvlText w:val="%1.%2.%3.%4.%5.%6.%7.%8."/>
      <w:lvlJc w:val="left"/>
      <w:pPr>
        <w:ind w:left="3994" w:hanging="1224"/>
      </w:pPr>
      <w:rPr>
        <w:rFonts w:hint="default"/>
      </w:rPr>
    </w:lvl>
    <w:lvl w:ilvl="8">
      <w:start w:val="1"/>
      <w:numFmt w:val="decimal"/>
      <w:lvlText w:val="%1.%2.%3.%4.%5.%6.%7.%8.%9."/>
      <w:lvlJc w:val="left"/>
      <w:pPr>
        <w:ind w:left="4570" w:hanging="1440"/>
      </w:pPr>
      <w:rPr>
        <w:rFonts w:hint="default"/>
      </w:rPr>
    </w:lvl>
  </w:abstractNum>
  <w:abstractNum w:abstractNumId="122" w15:restartNumberingAfterBreak="0">
    <w:nsid w:val="6C7C1256"/>
    <w:multiLevelType w:val="multilevel"/>
    <w:tmpl w:val="D9702CF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val="0"/>
        <w:i w:val="0"/>
      </w:rPr>
    </w:lvl>
    <w:lvl w:ilvl="2">
      <w:start w:val="1"/>
      <w:numFmt w:val="decimal"/>
      <w:isLgl/>
      <w:lvlText w:val="%1.%2.%3."/>
      <w:lvlJc w:val="left"/>
      <w:pPr>
        <w:ind w:left="1440" w:hanging="1080"/>
      </w:pPr>
      <w:rPr>
        <w:rFonts w:hint="default"/>
        <w:b w:val="0"/>
        <w:i w:val="0"/>
      </w:rPr>
    </w:lvl>
    <w:lvl w:ilvl="3">
      <w:start w:val="1"/>
      <w:numFmt w:val="decimal"/>
      <w:isLgl/>
      <w:lvlText w:val="%1.%2.%3.%4."/>
      <w:lvlJc w:val="left"/>
      <w:pPr>
        <w:ind w:left="1440" w:hanging="1080"/>
      </w:pPr>
      <w:rPr>
        <w:rFonts w:hint="default"/>
        <w:b w:val="0"/>
        <w:i w:val="0"/>
      </w:rPr>
    </w:lvl>
    <w:lvl w:ilvl="4">
      <w:start w:val="1"/>
      <w:numFmt w:val="decimal"/>
      <w:isLgl/>
      <w:lvlText w:val="%1.%2.%3.%4.%5."/>
      <w:lvlJc w:val="left"/>
      <w:pPr>
        <w:ind w:left="1800" w:hanging="1440"/>
      </w:pPr>
      <w:rPr>
        <w:rFonts w:hint="default"/>
        <w:b w:val="0"/>
        <w:i w:val="0"/>
      </w:rPr>
    </w:lvl>
    <w:lvl w:ilvl="5">
      <w:start w:val="1"/>
      <w:numFmt w:val="decimal"/>
      <w:isLgl/>
      <w:lvlText w:val="%1.%2.%3.%4.%5.%6."/>
      <w:lvlJc w:val="left"/>
      <w:pPr>
        <w:ind w:left="2160" w:hanging="1800"/>
      </w:pPr>
      <w:rPr>
        <w:rFonts w:hint="default"/>
        <w:b w:val="0"/>
        <w:i w:val="0"/>
      </w:rPr>
    </w:lvl>
    <w:lvl w:ilvl="6">
      <w:start w:val="1"/>
      <w:numFmt w:val="decimal"/>
      <w:isLgl/>
      <w:lvlText w:val="%1.%2.%3.%4.%5.%6.%7."/>
      <w:lvlJc w:val="left"/>
      <w:pPr>
        <w:ind w:left="2160" w:hanging="1800"/>
      </w:pPr>
      <w:rPr>
        <w:rFonts w:hint="default"/>
        <w:b w:val="0"/>
        <w:i w:val="0"/>
      </w:rPr>
    </w:lvl>
    <w:lvl w:ilvl="7">
      <w:start w:val="1"/>
      <w:numFmt w:val="decimal"/>
      <w:isLgl/>
      <w:lvlText w:val="%1.%2.%3.%4.%5.%6.%7.%8."/>
      <w:lvlJc w:val="left"/>
      <w:pPr>
        <w:ind w:left="2520" w:hanging="2160"/>
      </w:pPr>
      <w:rPr>
        <w:rFonts w:hint="default"/>
        <w:b w:val="0"/>
        <w:i w:val="0"/>
      </w:rPr>
    </w:lvl>
    <w:lvl w:ilvl="8">
      <w:start w:val="1"/>
      <w:numFmt w:val="decimal"/>
      <w:isLgl/>
      <w:lvlText w:val="%1.%2.%3.%4.%5.%6.%7.%8.%9."/>
      <w:lvlJc w:val="left"/>
      <w:pPr>
        <w:ind w:left="2880" w:hanging="2520"/>
      </w:pPr>
      <w:rPr>
        <w:rFonts w:hint="default"/>
        <w:b w:val="0"/>
        <w:i w:val="0"/>
      </w:rPr>
    </w:lvl>
  </w:abstractNum>
  <w:abstractNum w:abstractNumId="123" w15:restartNumberingAfterBreak="0">
    <w:nsid w:val="6CB5240D"/>
    <w:multiLevelType w:val="hybridMultilevel"/>
    <w:tmpl w:val="74E028D4"/>
    <w:lvl w:ilvl="0" w:tplc="99FE4D10">
      <w:start w:val="1"/>
      <w:numFmt w:val="decimal"/>
      <w:lvlText w:val="%1."/>
      <w:lvlJc w:val="left"/>
      <w:pPr>
        <w:ind w:left="1020" w:hanging="360"/>
      </w:pPr>
    </w:lvl>
    <w:lvl w:ilvl="1" w:tplc="E89C4BCC">
      <w:start w:val="1"/>
      <w:numFmt w:val="decimal"/>
      <w:lvlText w:val="%2."/>
      <w:lvlJc w:val="left"/>
      <w:pPr>
        <w:ind w:left="1020" w:hanging="360"/>
      </w:pPr>
    </w:lvl>
    <w:lvl w:ilvl="2" w:tplc="597C4FF0">
      <w:start w:val="1"/>
      <w:numFmt w:val="decimal"/>
      <w:lvlText w:val="%3."/>
      <w:lvlJc w:val="left"/>
      <w:pPr>
        <w:ind w:left="1020" w:hanging="360"/>
      </w:pPr>
    </w:lvl>
    <w:lvl w:ilvl="3" w:tplc="333A915C">
      <w:start w:val="1"/>
      <w:numFmt w:val="decimal"/>
      <w:lvlText w:val="%4."/>
      <w:lvlJc w:val="left"/>
      <w:pPr>
        <w:ind w:left="1020" w:hanging="360"/>
      </w:pPr>
    </w:lvl>
    <w:lvl w:ilvl="4" w:tplc="184ED2A0">
      <w:start w:val="1"/>
      <w:numFmt w:val="decimal"/>
      <w:lvlText w:val="%5."/>
      <w:lvlJc w:val="left"/>
      <w:pPr>
        <w:ind w:left="1020" w:hanging="360"/>
      </w:pPr>
    </w:lvl>
    <w:lvl w:ilvl="5" w:tplc="CF2EA82E">
      <w:start w:val="1"/>
      <w:numFmt w:val="decimal"/>
      <w:lvlText w:val="%6."/>
      <w:lvlJc w:val="left"/>
      <w:pPr>
        <w:ind w:left="1020" w:hanging="360"/>
      </w:pPr>
    </w:lvl>
    <w:lvl w:ilvl="6" w:tplc="8AE84738">
      <w:start w:val="1"/>
      <w:numFmt w:val="decimal"/>
      <w:lvlText w:val="%7."/>
      <w:lvlJc w:val="left"/>
      <w:pPr>
        <w:ind w:left="1020" w:hanging="360"/>
      </w:pPr>
    </w:lvl>
    <w:lvl w:ilvl="7" w:tplc="8ADA3DE8">
      <w:start w:val="1"/>
      <w:numFmt w:val="decimal"/>
      <w:lvlText w:val="%8."/>
      <w:lvlJc w:val="left"/>
      <w:pPr>
        <w:ind w:left="1020" w:hanging="360"/>
      </w:pPr>
    </w:lvl>
    <w:lvl w:ilvl="8" w:tplc="6E786B58">
      <w:start w:val="1"/>
      <w:numFmt w:val="decimal"/>
      <w:lvlText w:val="%9."/>
      <w:lvlJc w:val="left"/>
      <w:pPr>
        <w:ind w:left="1020" w:hanging="360"/>
      </w:pPr>
    </w:lvl>
  </w:abstractNum>
  <w:abstractNum w:abstractNumId="124" w15:restartNumberingAfterBreak="0">
    <w:nsid w:val="6E574C8C"/>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5" w15:restartNumberingAfterBreak="0">
    <w:nsid w:val="6FDF1A38"/>
    <w:multiLevelType w:val="hybridMultilevel"/>
    <w:tmpl w:val="36F0F0D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6" w15:restartNumberingAfterBreak="0">
    <w:nsid w:val="70084412"/>
    <w:multiLevelType w:val="multilevel"/>
    <w:tmpl w:val="6F02FC36"/>
    <w:lvl w:ilvl="0">
      <w:start w:val="1"/>
      <w:numFmt w:val="decimal"/>
      <w:lvlText w:val="%1"/>
      <w:lvlJc w:val="left"/>
      <w:pPr>
        <w:tabs>
          <w:tab w:val="num" w:pos="340"/>
        </w:tabs>
        <w:ind w:left="340" w:hanging="340"/>
      </w:pPr>
      <w:rPr>
        <w:rFonts w:ascii="Arial" w:hAnsi="Arial" w:cs="Arial"/>
      </w:rPr>
    </w:lvl>
    <w:lvl w:ilvl="1">
      <w:start w:val="1"/>
      <w:numFmt w:val="lowerLetter"/>
      <w:lvlText w:val="•"/>
      <w:lvlJc w:val="left"/>
      <w:pPr>
        <w:tabs>
          <w:tab w:val="num" w:pos="680"/>
        </w:tabs>
        <w:ind w:left="680" w:hanging="340"/>
      </w:pPr>
      <w:rPr>
        <w:rFonts w:ascii="Arial" w:hAnsi="Arial" w:cs="Arial"/>
        <w:sz w:val="24"/>
      </w:rPr>
    </w:lvl>
    <w:lvl w:ilvl="2">
      <w:start w:val="1"/>
      <w:numFmt w:val="lowerRoman"/>
      <w:lvlText w:val="-"/>
      <w:lvlJc w:val="left"/>
      <w:pPr>
        <w:tabs>
          <w:tab w:val="num" w:pos="1020"/>
        </w:tabs>
        <w:ind w:left="1020" w:hanging="340"/>
      </w:pPr>
      <w:rPr>
        <w:rFonts w:ascii="9999999" w:hAnsi="9999999"/>
      </w:rPr>
    </w:lvl>
    <w:lvl w:ilvl="3">
      <w:start w:val="1"/>
      <w:numFmt w:val="decimal"/>
      <w:lvlText w:val="•"/>
      <w:lvlJc w:val="left"/>
      <w:pPr>
        <w:tabs>
          <w:tab w:val="num" w:pos="1361"/>
        </w:tabs>
        <w:ind w:left="1361" w:hanging="341"/>
      </w:pPr>
      <w:rPr>
        <w:rFonts w:ascii="Arial" w:hAnsi="Arial" w:cs="Arial"/>
      </w:rPr>
    </w:lvl>
    <w:lvl w:ilvl="4">
      <w:start w:val="1"/>
      <w:numFmt w:val="lowerLetter"/>
      <w:lvlText w:val="-"/>
      <w:lvlJc w:val="left"/>
      <w:pPr>
        <w:tabs>
          <w:tab w:val="num" w:pos="1701"/>
        </w:tabs>
        <w:ind w:left="1701" w:hanging="340"/>
      </w:pPr>
      <w:rPr>
        <w:rFonts w:ascii="9999999" w:hAnsi="9999999"/>
      </w:rPr>
    </w:lvl>
    <w:lvl w:ilvl="5">
      <w:start w:val="1"/>
      <w:numFmt w:val="lowerRoman"/>
      <w:lvlText w:val="•"/>
      <w:lvlJc w:val="left"/>
      <w:pPr>
        <w:tabs>
          <w:tab w:val="num" w:pos="2041"/>
        </w:tabs>
        <w:ind w:left="2041" w:hanging="340"/>
      </w:pPr>
      <w:rPr>
        <w:rFonts w:ascii="Arial" w:hAnsi="Arial" w:cs="Arial"/>
      </w:rPr>
    </w:lvl>
    <w:lvl w:ilvl="6">
      <w:start w:val="1"/>
      <w:numFmt w:val="decimal"/>
      <w:lvlText w:val="-"/>
      <w:lvlJc w:val="left"/>
      <w:pPr>
        <w:tabs>
          <w:tab w:val="num" w:pos="2381"/>
        </w:tabs>
        <w:ind w:left="2381" w:hanging="340"/>
      </w:pPr>
      <w:rPr>
        <w:rFonts w:ascii="9999999" w:hAnsi="9999999"/>
      </w:rPr>
    </w:lvl>
    <w:lvl w:ilvl="7">
      <w:start w:val="1"/>
      <w:numFmt w:val="lowerLetter"/>
      <w:lvlText w:val="•"/>
      <w:lvlJc w:val="left"/>
      <w:pPr>
        <w:tabs>
          <w:tab w:val="num" w:pos="2721"/>
        </w:tabs>
        <w:ind w:left="2721" w:hanging="340"/>
      </w:pPr>
      <w:rPr>
        <w:rFonts w:ascii="Arial" w:hAnsi="Arial" w:cs="Arial"/>
      </w:rPr>
    </w:lvl>
    <w:lvl w:ilvl="8">
      <w:start w:val="1"/>
      <w:numFmt w:val="lowerRoman"/>
      <w:lvlText w:val="-"/>
      <w:lvlJc w:val="left"/>
      <w:pPr>
        <w:tabs>
          <w:tab w:val="num" w:pos="3061"/>
        </w:tabs>
        <w:ind w:left="3061" w:hanging="340"/>
      </w:pPr>
      <w:rPr>
        <w:rFonts w:ascii="9999999" w:hAnsi="9999999"/>
      </w:rPr>
    </w:lvl>
  </w:abstractNum>
  <w:abstractNum w:abstractNumId="127" w15:restartNumberingAfterBreak="0">
    <w:nsid w:val="71F359B6"/>
    <w:multiLevelType w:val="hybridMultilevel"/>
    <w:tmpl w:val="E234678C"/>
    <w:lvl w:ilvl="0" w:tplc="D9461500">
      <w:start w:val="1"/>
      <w:numFmt w:val="decimal"/>
      <w:lvlText w:val="%1."/>
      <w:lvlJc w:val="left"/>
      <w:pPr>
        <w:ind w:left="1020" w:hanging="360"/>
      </w:pPr>
    </w:lvl>
    <w:lvl w:ilvl="1" w:tplc="F14EF9EC">
      <w:start w:val="1"/>
      <w:numFmt w:val="decimal"/>
      <w:lvlText w:val="%2."/>
      <w:lvlJc w:val="left"/>
      <w:pPr>
        <w:ind w:left="1020" w:hanging="360"/>
      </w:pPr>
    </w:lvl>
    <w:lvl w:ilvl="2" w:tplc="8384F0BE">
      <w:start w:val="1"/>
      <w:numFmt w:val="decimal"/>
      <w:lvlText w:val="%3."/>
      <w:lvlJc w:val="left"/>
      <w:pPr>
        <w:ind w:left="1020" w:hanging="360"/>
      </w:pPr>
    </w:lvl>
    <w:lvl w:ilvl="3" w:tplc="6512FECA">
      <w:start w:val="1"/>
      <w:numFmt w:val="decimal"/>
      <w:lvlText w:val="%4."/>
      <w:lvlJc w:val="left"/>
      <w:pPr>
        <w:ind w:left="1020" w:hanging="360"/>
      </w:pPr>
    </w:lvl>
    <w:lvl w:ilvl="4" w:tplc="4986FD20">
      <w:start w:val="1"/>
      <w:numFmt w:val="decimal"/>
      <w:lvlText w:val="%5."/>
      <w:lvlJc w:val="left"/>
      <w:pPr>
        <w:ind w:left="1020" w:hanging="360"/>
      </w:pPr>
    </w:lvl>
    <w:lvl w:ilvl="5" w:tplc="813C3B1C">
      <w:start w:val="1"/>
      <w:numFmt w:val="decimal"/>
      <w:lvlText w:val="%6."/>
      <w:lvlJc w:val="left"/>
      <w:pPr>
        <w:ind w:left="1020" w:hanging="360"/>
      </w:pPr>
    </w:lvl>
    <w:lvl w:ilvl="6" w:tplc="2326E05C">
      <w:start w:val="1"/>
      <w:numFmt w:val="decimal"/>
      <w:lvlText w:val="%7."/>
      <w:lvlJc w:val="left"/>
      <w:pPr>
        <w:ind w:left="1020" w:hanging="360"/>
      </w:pPr>
    </w:lvl>
    <w:lvl w:ilvl="7" w:tplc="CAD6FB28">
      <w:start w:val="1"/>
      <w:numFmt w:val="decimal"/>
      <w:lvlText w:val="%8."/>
      <w:lvlJc w:val="left"/>
      <w:pPr>
        <w:ind w:left="1020" w:hanging="360"/>
      </w:pPr>
    </w:lvl>
    <w:lvl w:ilvl="8" w:tplc="CE089054">
      <w:start w:val="1"/>
      <w:numFmt w:val="decimal"/>
      <w:lvlText w:val="%9."/>
      <w:lvlJc w:val="left"/>
      <w:pPr>
        <w:ind w:left="1020" w:hanging="360"/>
      </w:pPr>
    </w:lvl>
  </w:abstractNum>
  <w:abstractNum w:abstractNumId="128" w15:restartNumberingAfterBreak="0">
    <w:nsid w:val="72032774"/>
    <w:multiLevelType w:val="hybridMultilevel"/>
    <w:tmpl w:val="6D582A96"/>
    <w:lvl w:ilvl="0" w:tplc="32541A5E">
      <w:start w:val="1"/>
      <w:numFmt w:val="bullet"/>
      <w:lvlText w:val=""/>
      <w:lvlJc w:val="left"/>
      <w:pPr>
        <w:ind w:left="720" w:hanging="360"/>
      </w:pPr>
      <w:rPr>
        <w:rFonts w:ascii="Symbol" w:hAnsi="Symbol" w:hint="default"/>
        <w:color w:val="auto"/>
      </w:rPr>
    </w:lvl>
    <w:lvl w:ilvl="1" w:tplc="2D3EF65A">
      <w:start w:val="1"/>
      <w:numFmt w:val="bullet"/>
      <w:pStyle w:val="LenBUL3arial"/>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72865595"/>
    <w:multiLevelType w:val="multilevel"/>
    <w:tmpl w:val="600ABBF2"/>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0" w15:restartNumberingAfterBreak="0">
    <w:nsid w:val="72D06E6F"/>
    <w:multiLevelType w:val="multilevel"/>
    <w:tmpl w:val="ABC8A1D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31" w15:restartNumberingAfterBreak="0">
    <w:nsid w:val="741E0400"/>
    <w:multiLevelType w:val="hybridMultilevel"/>
    <w:tmpl w:val="59DE0C60"/>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15:restartNumberingAfterBreak="0">
    <w:nsid w:val="743D0DEC"/>
    <w:multiLevelType w:val="hybridMultilevel"/>
    <w:tmpl w:val="F5961802"/>
    <w:lvl w:ilvl="0" w:tplc="04270001">
      <w:start w:val="1"/>
      <w:numFmt w:val="none"/>
      <w:pStyle w:val="Dmesio"/>
      <w:lvlText w:val="Dėmesio!"/>
      <w:lvlJc w:val="left"/>
      <w:pPr>
        <w:tabs>
          <w:tab w:val="num" w:pos="1134"/>
        </w:tabs>
        <w:ind w:left="1134" w:hanging="1134"/>
      </w:pPr>
      <w:rPr>
        <w:rFonts w:ascii="Arial" w:hAnsi="Arial" w:hint="default"/>
        <w:b/>
        <w:i w:val="0"/>
        <w:sz w:val="20"/>
        <w:szCs w:val="20"/>
      </w:rPr>
    </w:lvl>
    <w:lvl w:ilvl="1" w:tplc="04270003" w:tentative="1">
      <w:start w:val="1"/>
      <w:numFmt w:val="lowerLetter"/>
      <w:lvlText w:val="%2."/>
      <w:lvlJc w:val="left"/>
      <w:pPr>
        <w:tabs>
          <w:tab w:val="num" w:pos="1440"/>
        </w:tabs>
        <w:ind w:left="1440" w:hanging="360"/>
      </w:pPr>
    </w:lvl>
    <w:lvl w:ilvl="2" w:tplc="04270005" w:tentative="1">
      <w:start w:val="1"/>
      <w:numFmt w:val="lowerRoman"/>
      <w:lvlText w:val="%3."/>
      <w:lvlJc w:val="right"/>
      <w:pPr>
        <w:tabs>
          <w:tab w:val="num" w:pos="2160"/>
        </w:tabs>
        <w:ind w:left="2160" w:hanging="180"/>
      </w:pPr>
    </w:lvl>
    <w:lvl w:ilvl="3" w:tplc="04270001" w:tentative="1">
      <w:start w:val="1"/>
      <w:numFmt w:val="decimal"/>
      <w:lvlText w:val="%4."/>
      <w:lvlJc w:val="left"/>
      <w:pPr>
        <w:tabs>
          <w:tab w:val="num" w:pos="2880"/>
        </w:tabs>
        <w:ind w:left="2880" w:hanging="360"/>
      </w:pPr>
    </w:lvl>
    <w:lvl w:ilvl="4" w:tplc="04270003" w:tentative="1">
      <w:start w:val="1"/>
      <w:numFmt w:val="lowerLetter"/>
      <w:lvlText w:val="%5."/>
      <w:lvlJc w:val="left"/>
      <w:pPr>
        <w:tabs>
          <w:tab w:val="num" w:pos="3600"/>
        </w:tabs>
        <w:ind w:left="3600" w:hanging="360"/>
      </w:pPr>
    </w:lvl>
    <w:lvl w:ilvl="5" w:tplc="04270005" w:tentative="1">
      <w:start w:val="1"/>
      <w:numFmt w:val="lowerRoman"/>
      <w:lvlText w:val="%6."/>
      <w:lvlJc w:val="right"/>
      <w:pPr>
        <w:tabs>
          <w:tab w:val="num" w:pos="4320"/>
        </w:tabs>
        <w:ind w:left="4320" w:hanging="180"/>
      </w:pPr>
    </w:lvl>
    <w:lvl w:ilvl="6" w:tplc="04270001" w:tentative="1">
      <w:start w:val="1"/>
      <w:numFmt w:val="decimal"/>
      <w:lvlText w:val="%7."/>
      <w:lvlJc w:val="left"/>
      <w:pPr>
        <w:tabs>
          <w:tab w:val="num" w:pos="5040"/>
        </w:tabs>
        <w:ind w:left="5040" w:hanging="360"/>
      </w:pPr>
    </w:lvl>
    <w:lvl w:ilvl="7" w:tplc="04270003" w:tentative="1">
      <w:start w:val="1"/>
      <w:numFmt w:val="lowerLetter"/>
      <w:lvlText w:val="%8."/>
      <w:lvlJc w:val="left"/>
      <w:pPr>
        <w:tabs>
          <w:tab w:val="num" w:pos="5760"/>
        </w:tabs>
        <w:ind w:left="5760" w:hanging="360"/>
      </w:pPr>
    </w:lvl>
    <w:lvl w:ilvl="8" w:tplc="04270005" w:tentative="1">
      <w:start w:val="1"/>
      <w:numFmt w:val="lowerRoman"/>
      <w:lvlText w:val="%9."/>
      <w:lvlJc w:val="right"/>
      <w:pPr>
        <w:tabs>
          <w:tab w:val="num" w:pos="6480"/>
        </w:tabs>
        <w:ind w:left="6480" w:hanging="180"/>
      </w:pPr>
    </w:lvl>
  </w:abstractNum>
  <w:abstractNum w:abstractNumId="133" w15:restartNumberingAfterBreak="0">
    <w:nsid w:val="74826603"/>
    <w:multiLevelType w:val="multilevel"/>
    <w:tmpl w:val="30E41FC8"/>
    <w:lvl w:ilvl="0">
      <w:start w:val="15"/>
      <w:numFmt w:val="decimal"/>
      <w:lvlText w:val="%1."/>
      <w:lvlJc w:val="left"/>
      <w:pPr>
        <w:ind w:left="510" w:hanging="510"/>
      </w:pPr>
      <w:rPr>
        <w:rFonts w:hint="default"/>
      </w:rPr>
    </w:lvl>
    <w:lvl w:ilvl="1">
      <w:start w:val="1"/>
      <w:numFmt w:val="decimal"/>
      <w:lvlText w:val="%1.%2."/>
      <w:lvlJc w:val="left"/>
      <w:pPr>
        <w:tabs>
          <w:tab w:val="num" w:pos="576"/>
        </w:tabs>
        <w:ind w:left="0" w:firstLine="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34" w15:restartNumberingAfterBreak="0">
    <w:nsid w:val="765C76EA"/>
    <w:multiLevelType w:val="multilevel"/>
    <w:tmpl w:val="D5C44AF6"/>
    <w:lvl w:ilvl="0">
      <w:start w:val="57"/>
      <w:numFmt w:val="decimal"/>
      <w:lvlText w:val="%1."/>
      <w:lvlJc w:val="left"/>
      <w:pPr>
        <w:tabs>
          <w:tab w:val="num" w:pos="432"/>
        </w:tabs>
        <w:ind w:left="0" w:firstLine="0"/>
      </w:pPr>
      <w:rPr>
        <w:rFonts w:hint="default"/>
        <w:strike w:val="0"/>
        <w:color w:val="auto"/>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35" w15:restartNumberingAfterBreak="0">
    <w:nsid w:val="767E0D85"/>
    <w:multiLevelType w:val="multilevel"/>
    <w:tmpl w:val="99E43B56"/>
    <w:lvl w:ilvl="0">
      <w:start w:val="1"/>
      <w:numFmt w:val="decimal"/>
      <w:lvlText w:val="%1"/>
      <w:lvlJc w:val="left"/>
      <w:pPr>
        <w:tabs>
          <w:tab w:val="num" w:pos="340"/>
        </w:tabs>
        <w:ind w:left="340" w:hanging="340"/>
      </w:pPr>
      <w:rPr>
        <w:rFonts w:ascii="Arial" w:hAnsi="Arial" w:cs="Arial"/>
      </w:rPr>
    </w:lvl>
    <w:lvl w:ilvl="1">
      <w:start w:val="1"/>
      <w:numFmt w:val="lowerLetter"/>
      <w:lvlText w:val="•"/>
      <w:lvlJc w:val="left"/>
      <w:pPr>
        <w:tabs>
          <w:tab w:val="num" w:pos="680"/>
        </w:tabs>
        <w:ind w:left="680" w:hanging="340"/>
      </w:pPr>
      <w:rPr>
        <w:rFonts w:ascii="Arial" w:hAnsi="Arial" w:cs="Arial"/>
        <w:sz w:val="24"/>
      </w:rPr>
    </w:lvl>
    <w:lvl w:ilvl="2">
      <w:start w:val="1"/>
      <w:numFmt w:val="lowerRoman"/>
      <w:lvlText w:val="-"/>
      <w:lvlJc w:val="left"/>
      <w:pPr>
        <w:tabs>
          <w:tab w:val="num" w:pos="1020"/>
        </w:tabs>
        <w:ind w:left="1020" w:hanging="340"/>
      </w:pPr>
      <w:rPr>
        <w:rFonts w:ascii="9999999" w:hAnsi="9999999"/>
      </w:rPr>
    </w:lvl>
    <w:lvl w:ilvl="3">
      <w:start w:val="1"/>
      <w:numFmt w:val="decimal"/>
      <w:lvlText w:val="•"/>
      <w:lvlJc w:val="left"/>
      <w:pPr>
        <w:tabs>
          <w:tab w:val="num" w:pos="1361"/>
        </w:tabs>
        <w:ind w:left="1361" w:hanging="341"/>
      </w:pPr>
      <w:rPr>
        <w:rFonts w:ascii="Arial" w:hAnsi="Arial" w:cs="Arial"/>
      </w:rPr>
    </w:lvl>
    <w:lvl w:ilvl="4">
      <w:start w:val="1"/>
      <w:numFmt w:val="lowerLetter"/>
      <w:lvlText w:val="-"/>
      <w:lvlJc w:val="left"/>
      <w:pPr>
        <w:tabs>
          <w:tab w:val="num" w:pos="1701"/>
        </w:tabs>
        <w:ind w:left="1701" w:hanging="340"/>
      </w:pPr>
      <w:rPr>
        <w:rFonts w:ascii="9999999" w:hAnsi="9999999"/>
      </w:rPr>
    </w:lvl>
    <w:lvl w:ilvl="5">
      <w:start w:val="1"/>
      <w:numFmt w:val="lowerRoman"/>
      <w:lvlText w:val="•"/>
      <w:lvlJc w:val="left"/>
      <w:pPr>
        <w:tabs>
          <w:tab w:val="num" w:pos="2041"/>
        </w:tabs>
        <w:ind w:left="2041" w:hanging="340"/>
      </w:pPr>
      <w:rPr>
        <w:rFonts w:ascii="Arial" w:hAnsi="Arial" w:cs="Arial"/>
      </w:rPr>
    </w:lvl>
    <w:lvl w:ilvl="6">
      <w:start w:val="1"/>
      <w:numFmt w:val="decimal"/>
      <w:lvlText w:val="-"/>
      <w:lvlJc w:val="left"/>
      <w:pPr>
        <w:tabs>
          <w:tab w:val="num" w:pos="2381"/>
        </w:tabs>
        <w:ind w:left="2381" w:hanging="340"/>
      </w:pPr>
      <w:rPr>
        <w:rFonts w:ascii="9999999" w:hAnsi="9999999"/>
      </w:rPr>
    </w:lvl>
    <w:lvl w:ilvl="7">
      <w:start w:val="1"/>
      <w:numFmt w:val="lowerLetter"/>
      <w:lvlText w:val="•"/>
      <w:lvlJc w:val="left"/>
      <w:pPr>
        <w:tabs>
          <w:tab w:val="num" w:pos="2721"/>
        </w:tabs>
        <w:ind w:left="2721" w:hanging="340"/>
      </w:pPr>
      <w:rPr>
        <w:rFonts w:ascii="Arial" w:hAnsi="Arial" w:cs="Arial"/>
      </w:rPr>
    </w:lvl>
    <w:lvl w:ilvl="8">
      <w:start w:val="1"/>
      <w:numFmt w:val="lowerRoman"/>
      <w:lvlText w:val="-"/>
      <w:lvlJc w:val="left"/>
      <w:pPr>
        <w:tabs>
          <w:tab w:val="num" w:pos="3061"/>
        </w:tabs>
        <w:ind w:left="3061" w:hanging="340"/>
      </w:pPr>
      <w:rPr>
        <w:rFonts w:ascii="9999999" w:hAnsi="9999999"/>
      </w:rPr>
    </w:lvl>
  </w:abstractNum>
  <w:abstractNum w:abstractNumId="136" w15:restartNumberingAfterBreak="0">
    <w:nsid w:val="76E202FC"/>
    <w:multiLevelType w:val="multilevel"/>
    <w:tmpl w:val="04F8FB4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4"/>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7" w15:restartNumberingAfterBreak="0">
    <w:nsid w:val="77BD8935"/>
    <w:multiLevelType w:val="hybridMultilevel"/>
    <w:tmpl w:val="FFFFFFFF"/>
    <w:lvl w:ilvl="0" w:tplc="2C7C1076">
      <w:start w:val="1"/>
      <w:numFmt w:val="bullet"/>
      <w:lvlText w:val=""/>
      <w:lvlJc w:val="left"/>
      <w:pPr>
        <w:ind w:left="720" w:hanging="360"/>
      </w:pPr>
      <w:rPr>
        <w:rFonts w:ascii="Symbol" w:hAnsi="Symbol" w:hint="default"/>
      </w:rPr>
    </w:lvl>
    <w:lvl w:ilvl="1" w:tplc="C310CD7C">
      <w:start w:val="1"/>
      <w:numFmt w:val="bullet"/>
      <w:lvlText w:val="o"/>
      <w:lvlJc w:val="left"/>
      <w:pPr>
        <w:ind w:left="1440" w:hanging="360"/>
      </w:pPr>
      <w:rPr>
        <w:rFonts w:ascii="Courier New" w:hAnsi="Courier New" w:hint="default"/>
      </w:rPr>
    </w:lvl>
    <w:lvl w:ilvl="2" w:tplc="C12C6E64">
      <w:start w:val="1"/>
      <w:numFmt w:val="bullet"/>
      <w:lvlText w:val=""/>
      <w:lvlJc w:val="left"/>
      <w:pPr>
        <w:ind w:left="2160" w:hanging="360"/>
      </w:pPr>
      <w:rPr>
        <w:rFonts w:ascii="Wingdings" w:hAnsi="Wingdings" w:hint="default"/>
      </w:rPr>
    </w:lvl>
    <w:lvl w:ilvl="3" w:tplc="7970491C">
      <w:start w:val="1"/>
      <w:numFmt w:val="bullet"/>
      <w:lvlText w:val=""/>
      <w:lvlJc w:val="left"/>
      <w:pPr>
        <w:ind w:left="2880" w:hanging="360"/>
      </w:pPr>
      <w:rPr>
        <w:rFonts w:ascii="Symbol" w:hAnsi="Symbol" w:hint="default"/>
      </w:rPr>
    </w:lvl>
    <w:lvl w:ilvl="4" w:tplc="41829AE4">
      <w:start w:val="1"/>
      <w:numFmt w:val="bullet"/>
      <w:lvlText w:val="o"/>
      <w:lvlJc w:val="left"/>
      <w:pPr>
        <w:ind w:left="3600" w:hanging="360"/>
      </w:pPr>
      <w:rPr>
        <w:rFonts w:ascii="Courier New" w:hAnsi="Courier New" w:hint="default"/>
      </w:rPr>
    </w:lvl>
    <w:lvl w:ilvl="5" w:tplc="AFACFAC8">
      <w:start w:val="1"/>
      <w:numFmt w:val="bullet"/>
      <w:lvlText w:val=""/>
      <w:lvlJc w:val="left"/>
      <w:pPr>
        <w:ind w:left="4320" w:hanging="360"/>
      </w:pPr>
      <w:rPr>
        <w:rFonts w:ascii="Wingdings" w:hAnsi="Wingdings" w:hint="default"/>
      </w:rPr>
    </w:lvl>
    <w:lvl w:ilvl="6" w:tplc="802ED38E">
      <w:start w:val="1"/>
      <w:numFmt w:val="bullet"/>
      <w:lvlText w:val=""/>
      <w:lvlJc w:val="left"/>
      <w:pPr>
        <w:ind w:left="5040" w:hanging="360"/>
      </w:pPr>
      <w:rPr>
        <w:rFonts w:ascii="Symbol" w:hAnsi="Symbol" w:hint="default"/>
      </w:rPr>
    </w:lvl>
    <w:lvl w:ilvl="7" w:tplc="66206E9A">
      <w:start w:val="1"/>
      <w:numFmt w:val="bullet"/>
      <w:lvlText w:val="o"/>
      <w:lvlJc w:val="left"/>
      <w:pPr>
        <w:ind w:left="5760" w:hanging="360"/>
      </w:pPr>
      <w:rPr>
        <w:rFonts w:ascii="Courier New" w:hAnsi="Courier New" w:hint="default"/>
      </w:rPr>
    </w:lvl>
    <w:lvl w:ilvl="8" w:tplc="998E54D4">
      <w:start w:val="1"/>
      <w:numFmt w:val="bullet"/>
      <w:lvlText w:val=""/>
      <w:lvlJc w:val="left"/>
      <w:pPr>
        <w:ind w:left="6480" w:hanging="360"/>
      </w:pPr>
      <w:rPr>
        <w:rFonts w:ascii="Wingdings" w:hAnsi="Wingdings" w:hint="default"/>
      </w:rPr>
    </w:lvl>
  </w:abstractNum>
  <w:abstractNum w:abstractNumId="138" w15:restartNumberingAfterBreak="0">
    <w:nsid w:val="78C904FD"/>
    <w:multiLevelType w:val="multilevel"/>
    <w:tmpl w:val="0427001F"/>
    <w:lvl w:ilvl="0">
      <w:start w:val="1"/>
      <w:numFmt w:val="decimal"/>
      <w:lvlText w:val="%1."/>
      <w:lvlJc w:val="left"/>
      <w:pPr>
        <w:ind w:left="360" w:hanging="360"/>
      </w:pPr>
      <w:rPr>
        <w:rFonts w:hint="default"/>
        <w:color w:val="0070C0"/>
      </w:rPr>
    </w:lvl>
    <w:lvl w:ilvl="1">
      <w:start w:val="1"/>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color w:val="0070C0"/>
      </w:rPr>
    </w:lvl>
    <w:lvl w:ilvl="3">
      <w:start w:val="1"/>
      <w:numFmt w:val="decimal"/>
      <w:lvlText w:val="%1.%2.%3.%4."/>
      <w:lvlJc w:val="left"/>
      <w:pPr>
        <w:ind w:left="1728" w:hanging="648"/>
      </w:pPr>
      <w:rPr>
        <w:rFonts w:hint="default"/>
        <w:color w:val="0070C0"/>
      </w:rPr>
    </w:lvl>
    <w:lvl w:ilvl="4">
      <w:start w:val="1"/>
      <w:numFmt w:val="decimal"/>
      <w:lvlText w:val="%1.%2.%3.%4.%5."/>
      <w:lvlJc w:val="left"/>
      <w:pPr>
        <w:ind w:left="2232" w:hanging="792"/>
      </w:pPr>
      <w:rPr>
        <w:rFonts w:hint="default"/>
        <w:color w:val="0070C0"/>
      </w:rPr>
    </w:lvl>
    <w:lvl w:ilvl="5">
      <w:start w:val="1"/>
      <w:numFmt w:val="decimal"/>
      <w:lvlText w:val="%1.%2.%3.%4.%5.%6."/>
      <w:lvlJc w:val="left"/>
      <w:pPr>
        <w:ind w:left="2736" w:hanging="936"/>
      </w:pPr>
      <w:rPr>
        <w:rFonts w:hint="default"/>
        <w:color w:val="0070C0"/>
      </w:rPr>
    </w:lvl>
    <w:lvl w:ilvl="6">
      <w:start w:val="1"/>
      <w:numFmt w:val="decimal"/>
      <w:lvlText w:val="%1.%2.%3.%4.%5.%6.%7."/>
      <w:lvlJc w:val="left"/>
      <w:pPr>
        <w:ind w:left="3240" w:hanging="1080"/>
      </w:pPr>
      <w:rPr>
        <w:rFonts w:hint="default"/>
        <w:color w:val="0070C0"/>
      </w:rPr>
    </w:lvl>
    <w:lvl w:ilvl="7">
      <w:start w:val="1"/>
      <w:numFmt w:val="decimal"/>
      <w:lvlText w:val="%1.%2.%3.%4.%5.%6.%7.%8."/>
      <w:lvlJc w:val="left"/>
      <w:pPr>
        <w:ind w:left="3744" w:hanging="1224"/>
      </w:pPr>
      <w:rPr>
        <w:rFonts w:hint="default"/>
        <w:color w:val="0070C0"/>
      </w:rPr>
    </w:lvl>
    <w:lvl w:ilvl="8">
      <w:start w:val="1"/>
      <w:numFmt w:val="decimal"/>
      <w:lvlText w:val="%1.%2.%3.%4.%5.%6.%7.%8.%9."/>
      <w:lvlJc w:val="left"/>
      <w:pPr>
        <w:ind w:left="4320" w:hanging="1440"/>
      </w:pPr>
      <w:rPr>
        <w:rFonts w:hint="default"/>
        <w:color w:val="0070C0"/>
      </w:rPr>
    </w:lvl>
  </w:abstractNum>
  <w:abstractNum w:abstractNumId="139" w15:restartNumberingAfterBreak="0">
    <w:nsid w:val="79AD2D2E"/>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0" w15:restartNumberingAfterBreak="0">
    <w:nsid w:val="79D06339"/>
    <w:multiLevelType w:val="hybridMultilevel"/>
    <w:tmpl w:val="842AC14A"/>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1" w15:restartNumberingAfterBreak="0">
    <w:nsid w:val="7B442E36"/>
    <w:multiLevelType w:val="hybridMultilevel"/>
    <w:tmpl w:val="58180F7A"/>
    <w:lvl w:ilvl="0" w:tplc="0427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7B8628E3"/>
    <w:multiLevelType w:val="hybridMultilevel"/>
    <w:tmpl w:val="277ACDF4"/>
    <w:lvl w:ilvl="0" w:tplc="0427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15:restartNumberingAfterBreak="0">
    <w:nsid w:val="7C5E6C17"/>
    <w:multiLevelType w:val="multilevel"/>
    <w:tmpl w:val="6034FE3E"/>
    <w:lvl w:ilvl="0">
      <w:start w:val="103"/>
      <w:numFmt w:val="decimal"/>
      <w:lvlText w:val="%1."/>
      <w:lvlJc w:val="left"/>
      <w:pPr>
        <w:tabs>
          <w:tab w:val="num" w:pos="432"/>
        </w:tabs>
        <w:ind w:left="0" w:firstLine="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1080" w:hanging="1080"/>
      </w:pPr>
      <w:rPr>
        <w:rFonts w:hint="default"/>
        <w:color w:val="auto"/>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44" w15:restartNumberingAfterBreak="0">
    <w:nsid w:val="7CA46FE5"/>
    <w:multiLevelType w:val="multilevel"/>
    <w:tmpl w:val="A522741E"/>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5" w15:restartNumberingAfterBreak="0">
    <w:nsid w:val="7F6F217E"/>
    <w:multiLevelType w:val="hybridMultilevel"/>
    <w:tmpl w:val="8E4A2552"/>
    <w:lvl w:ilvl="0" w:tplc="FFFFFFFF">
      <w:start w:val="1"/>
      <w:numFmt w:val="bullet"/>
      <w:pStyle w:val="ListBullet2"/>
      <w:lvlText w:val=""/>
      <w:lvlJc w:val="left"/>
      <w:pPr>
        <w:tabs>
          <w:tab w:val="num" w:pos="720"/>
        </w:tabs>
        <w:ind w:left="720" w:hanging="360"/>
      </w:pPr>
      <w:rPr>
        <w:rFonts w:ascii="Wingdings" w:hAnsi="Wingding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46" w15:restartNumberingAfterBreak="0">
    <w:nsid w:val="7FAE02E0"/>
    <w:multiLevelType w:val="hybridMultilevel"/>
    <w:tmpl w:val="F4560B6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abstractNumId w:val="76"/>
  </w:num>
  <w:num w:numId="2">
    <w:abstractNumId w:val="70"/>
  </w:num>
  <w:num w:numId="3">
    <w:abstractNumId w:val="68"/>
  </w:num>
  <w:num w:numId="4">
    <w:abstractNumId w:val="73"/>
  </w:num>
  <w:num w:numId="5">
    <w:abstractNumId w:val="132"/>
  </w:num>
  <w:num w:numId="6">
    <w:abstractNumId w:val="19"/>
  </w:num>
  <w:num w:numId="7">
    <w:abstractNumId w:val="39"/>
  </w:num>
  <w:num w:numId="8">
    <w:abstractNumId w:val="109"/>
  </w:num>
  <w:num w:numId="9">
    <w:abstractNumId w:val="11"/>
  </w:num>
  <w:num w:numId="10">
    <w:abstractNumId w:val="43"/>
  </w:num>
  <w:num w:numId="11">
    <w:abstractNumId w:val="105"/>
  </w:num>
  <w:num w:numId="12">
    <w:abstractNumId w:val="42"/>
  </w:num>
  <w:num w:numId="13">
    <w:abstractNumId w:val="88"/>
  </w:num>
  <w:num w:numId="14">
    <w:abstractNumId w:val="18"/>
  </w:num>
  <w:num w:numId="15">
    <w:abstractNumId w:val="128"/>
  </w:num>
  <w:num w:numId="16">
    <w:abstractNumId w:val="145"/>
  </w:num>
  <w:num w:numId="17">
    <w:abstractNumId w:val="121"/>
  </w:num>
  <w:num w:numId="18">
    <w:abstractNumId w:val="36"/>
  </w:num>
  <w:num w:numId="19">
    <w:abstractNumId w:val="23"/>
  </w:num>
  <w:num w:numId="20">
    <w:abstractNumId w:val="13"/>
  </w:num>
  <w:num w:numId="21">
    <w:abstractNumId w:val="116"/>
  </w:num>
  <w:num w:numId="22">
    <w:abstractNumId w:val="92"/>
  </w:num>
  <w:num w:numId="23">
    <w:abstractNumId w:val="80"/>
  </w:num>
  <w:num w:numId="24">
    <w:abstractNumId w:val="63"/>
  </w:num>
  <w:num w:numId="25">
    <w:abstractNumId w:val="45"/>
  </w:num>
  <w:num w:numId="26">
    <w:abstractNumId w:val="69"/>
  </w:num>
  <w:num w:numId="27">
    <w:abstractNumId w:val="72"/>
  </w:num>
  <w:num w:numId="28">
    <w:abstractNumId w:val="133"/>
  </w:num>
  <w:num w:numId="29">
    <w:abstractNumId w:val="83"/>
  </w:num>
  <w:num w:numId="30">
    <w:abstractNumId w:val="32"/>
  </w:num>
  <w:num w:numId="31">
    <w:abstractNumId w:val="89"/>
  </w:num>
  <w:num w:numId="32">
    <w:abstractNumId w:val="142"/>
  </w:num>
  <w:num w:numId="33">
    <w:abstractNumId w:val="59"/>
  </w:num>
  <w:num w:numId="34">
    <w:abstractNumId w:val="141"/>
  </w:num>
  <w:num w:numId="35">
    <w:abstractNumId w:val="113"/>
  </w:num>
  <w:num w:numId="36">
    <w:abstractNumId w:val="85"/>
  </w:num>
  <w:num w:numId="37">
    <w:abstractNumId w:val="111"/>
  </w:num>
  <w:num w:numId="38">
    <w:abstractNumId w:val="66"/>
  </w:num>
  <w:num w:numId="39">
    <w:abstractNumId w:val="120"/>
  </w:num>
  <w:num w:numId="40">
    <w:abstractNumId w:val="65"/>
  </w:num>
  <w:num w:numId="41">
    <w:abstractNumId w:val="50"/>
  </w:num>
  <w:num w:numId="42">
    <w:abstractNumId w:val="56"/>
  </w:num>
  <w:num w:numId="43">
    <w:abstractNumId w:val="51"/>
  </w:num>
  <w:num w:numId="44">
    <w:abstractNumId w:val="20"/>
  </w:num>
  <w:num w:numId="45">
    <w:abstractNumId w:val="84"/>
  </w:num>
  <w:num w:numId="46">
    <w:abstractNumId w:val="130"/>
  </w:num>
  <w:num w:numId="47">
    <w:abstractNumId w:val="24"/>
  </w:num>
  <w:num w:numId="48">
    <w:abstractNumId w:val="57"/>
  </w:num>
  <w:num w:numId="49">
    <w:abstractNumId w:val="94"/>
  </w:num>
  <w:num w:numId="50">
    <w:abstractNumId w:val="95"/>
  </w:num>
  <w:num w:numId="51">
    <w:abstractNumId w:val="131"/>
  </w:num>
  <w:num w:numId="52">
    <w:abstractNumId w:val="14"/>
  </w:num>
  <w:num w:numId="53">
    <w:abstractNumId w:val="74"/>
  </w:num>
  <w:num w:numId="54">
    <w:abstractNumId w:val="122"/>
  </w:num>
  <w:num w:numId="55">
    <w:abstractNumId w:val="25"/>
  </w:num>
  <w:num w:numId="56">
    <w:abstractNumId w:val="29"/>
  </w:num>
  <w:num w:numId="57">
    <w:abstractNumId w:val="136"/>
  </w:num>
  <w:num w:numId="58">
    <w:abstractNumId w:val="3"/>
  </w:num>
  <w:num w:numId="59">
    <w:abstractNumId w:val="101"/>
  </w:num>
  <w:num w:numId="60">
    <w:abstractNumId w:val="61"/>
  </w:num>
  <w:num w:numId="61">
    <w:abstractNumId w:val="104"/>
  </w:num>
  <w:num w:numId="62">
    <w:abstractNumId w:val="112"/>
  </w:num>
  <w:num w:numId="63">
    <w:abstractNumId w:val="87"/>
  </w:num>
  <w:num w:numId="64">
    <w:abstractNumId w:val="97"/>
  </w:num>
  <w:num w:numId="65">
    <w:abstractNumId w:val="143"/>
  </w:num>
  <w:num w:numId="66">
    <w:abstractNumId w:val="30"/>
  </w:num>
  <w:num w:numId="67">
    <w:abstractNumId w:val="62"/>
  </w:num>
  <w:num w:numId="68">
    <w:abstractNumId w:val="49"/>
  </w:num>
  <w:num w:numId="69">
    <w:abstractNumId w:val="82"/>
  </w:num>
  <w:num w:numId="70">
    <w:abstractNumId w:val="144"/>
  </w:num>
  <w:num w:numId="71">
    <w:abstractNumId w:val="129"/>
  </w:num>
  <w:num w:numId="72">
    <w:abstractNumId w:val="22"/>
  </w:num>
  <w:num w:numId="73">
    <w:abstractNumId w:val="31"/>
  </w:num>
  <w:num w:numId="74">
    <w:abstractNumId w:val="134"/>
  </w:num>
  <w:num w:numId="75">
    <w:abstractNumId w:val="91"/>
  </w:num>
  <w:num w:numId="76">
    <w:abstractNumId w:val="75"/>
  </w:num>
  <w:num w:numId="77">
    <w:abstractNumId w:val="10"/>
  </w:num>
  <w:num w:numId="78">
    <w:abstractNumId w:val="103"/>
  </w:num>
  <w:num w:numId="79">
    <w:abstractNumId w:val="34"/>
  </w:num>
  <w:num w:numId="80">
    <w:abstractNumId w:val="107"/>
  </w:num>
  <w:num w:numId="81">
    <w:abstractNumId w:val="9"/>
  </w:num>
  <w:num w:numId="82">
    <w:abstractNumId w:val="86"/>
  </w:num>
  <w:num w:numId="83">
    <w:abstractNumId w:val="78"/>
  </w:num>
  <w:num w:numId="84">
    <w:abstractNumId w:val="4"/>
  </w:num>
  <w:num w:numId="85">
    <w:abstractNumId w:val="68"/>
    <w:lvlOverride w:ilvl="0">
      <w:lvl w:ilvl="0">
        <w:start w:val="1"/>
        <w:numFmt w:val="decimal"/>
        <w:lvlText w:val="%1."/>
        <w:lvlJc w:val="left"/>
        <w:pPr>
          <w:tabs>
            <w:tab w:val="num" w:pos="288"/>
          </w:tabs>
          <w:ind w:left="0" w:firstLine="0"/>
        </w:pPr>
        <w:rPr>
          <w:rFonts w:ascii="Tahoma" w:hAnsi="Tahoma" w:cs="Tahoma" w:hint="default"/>
          <w:b w:val="0"/>
          <w:bCs w:val="0"/>
          <w:i w:val="0"/>
          <w:iCs w:val="0"/>
          <w:color w:val="auto"/>
        </w:rPr>
      </w:lvl>
    </w:lvlOverride>
    <w:lvlOverride w:ilvl="1">
      <w:lvl w:ilvl="1">
        <w:start w:val="1"/>
        <w:numFmt w:val="decimal"/>
        <w:suff w:val="space"/>
        <w:lvlText w:val="%2."/>
        <w:lvlJc w:val="left"/>
        <w:pPr>
          <w:ind w:left="0" w:firstLine="0"/>
        </w:pPr>
        <w:rPr>
          <w:rFonts w:asciiTheme="majorBidi" w:eastAsia="Times New Roman" w:hAnsiTheme="majorBidi" w:cstheme="majorBidi" w:hint="default"/>
          <w:b w:val="0"/>
          <w:bCs w:val="0"/>
          <w:i w:val="0"/>
          <w:iCs w:val="0"/>
          <w:color w:val="0070C0"/>
        </w:rPr>
      </w:lvl>
    </w:lvlOverride>
    <w:lvlOverride w:ilvl="2">
      <w:lvl w:ilvl="2">
        <w:start w:val="1"/>
        <w:numFmt w:val="decimal"/>
        <w:suff w:val="space"/>
        <w:lvlText w:val="%1.%2.%3."/>
        <w:lvlJc w:val="left"/>
        <w:pPr>
          <w:ind w:left="0" w:firstLine="0"/>
        </w:pPr>
        <w:rPr>
          <w:rFonts w:hint="default"/>
          <w:i w:val="0"/>
          <w:iCs w:val="0"/>
          <w:color w:val="auto"/>
        </w:rPr>
      </w:lvl>
    </w:lvlOverride>
    <w:lvlOverride w:ilvl="3">
      <w:lvl w:ilvl="3">
        <w:start w:val="1"/>
        <w:numFmt w:val="decimal"/>
        <w:suff w:val="space"/>
        <w:lvlText w:val="%1.%2.%3.%4."/>
        <w:lvlJc w:val="left"/>
        <w:pPr>
          <w:ind w:left="0" w:firstLine="0"/>
        </w:pPr>
        <w:rPr>
          <w:rFonts w:hint="default"/>
          <w:i w:val="0"/>
          <w:iCs w:val="0"/>
          <w:color w:val="auto"/>
        </w:rPr>
      </w:lvl>
    </w:lvlOverride>
    <w:lvlOverride w:ilvl="4">
      <w:lvl w:ilvl="4">
        <w:start w:val="1"/>
        <w:numFmt w:val="decimal"/>
        <w:suff w:val="space"/>
        <w:lvlText w:val="%1.%2.%3.%4.%5."/>
        <w:lvlJc w:val="left"/>
        <w:pPr>
          <w:ind w:left="0" w:firstLine="0"/>
        </w:pPr>
        <w:rPr>
          <w:rFonts w:hint="default"/>
          <w:i w:val="0"/>
          <w:iCs w:val="0"/>
          <w:color w:val="auto"/>
          <w:sz w:val="24"/>
          <w:szCs w:val="24"/>
        </w:rPr>
      </w:lvl>
    </w:lvlOverride>
    <w:lvlOverride w:ilvl="5">
      <w:lvl w:ilvl="5">
        <w:start w:val="1"/>
        <w:numFmt w:val="decimal"/>
        <w:suff w:val="space"/>
        <w:lvlText w:val="%1.%2.%3.%4.%5.%6."/>
        <w:lvlJc w:val="left"/>
        <w:pPr>
          <w:ind w:left="0" w:firstLine="0"/>
        </w:pPr>
        <w:rPr>
          <w:rFonts w:hint="default"/>
          <w:i w:val="0"/>
          <w:iCs w:val="0"/>
          <w:color w:val="auto"/>
        </w:rPr>
      </w:lvl>
    </w:lvlOverride>
    <w:lvlOverride w:ilvl="6">
      <w:lvl w:ilvl="6">
        <w:start w:val="1"/>
        <w:numFmt w:val="decimal"/>
        <w:suff w:val="space"/>
        <w:lvlText w:val="%1.%2.%3.%4.%5.%6.%7."/>
        <w:lvlJc w:val="left"/>
        <w:pPr>
          <w:ind w:left="0" w:firstLine="0"/>
        </w:pPr>
        <w:rPr>
          <w:rFonts w:hint="default"/>
        </w:rPr>
      </w:lvl>
    </w:lvlOverride>
    <w:lvlOverride w:ilvl="7">
      <w:lvl w:ilvl="7">
        <w:start w:val="1"/>
        <w:numFmt w:val="decimal"/>
        <w:suff w:val="space"/>
        <w:lvlText w:val="%1.%2.%3.%4.%5.%6.%7.%8."/>
        <w:lvlJc w:val="left"/>
        <w:pPr>
          <w:ind w:left="0" w:firstLine="0"/>
        </w:pPr>
        <w:rPr>
          <w:rFonts w:hint="default"/>
        </w:rPr>
      </w:lvl>
    </w:lvlOverride>
    <w:lvlOverride w:ilvl="8">
      <w:lvl w:ilvl="8">
        <w:start w:val="1"/>
        <w:numFmt w:val="decimal"/>
        <w:suff w:val="space"/>
        <w:lvlText w:val="%1.%2.%3.%4.%5.%6.%7.%8.%9."/>
        <w:lvlJc w:val="left"/>
        <w:pPr>
          <w:ind w:left="0" w:firstLine="0"/>
        </w:pPr>
        <w:rPr>
          <w:rFonts w:hint="default"/>
        </w:rPr>
      </w:lvl>
    </w:lvlOverride>
  </w:num>
  <w:num w:numId="86">
    <w:abstractNumId w:val="68"/>
    <w:lvlOverride w:ilvl="0">
      <w:lvl w:ilvl="0">
        <w:start w:val="1"/>
        <w:numFmt w:val="decimal"/>
        <w:lvlText w:val="%1."/>
        <w:lvlJc w:val="left"/>
        <w:pPr>
          <w:tabs>
            <w:tab w:val="num" w:pos="288"/>
          </w:tabs>
          <w:ind w:left="0" w:firstLine="0"/>
        </w:pPr>
        <w:rPr>
          <w:rFonts w:ascii="Tahoma" w:hAnsi="Tahoma" w:cs="Tahoma" w:hint="default"/>
          <w:b w:val="0"/>
          <w:bCs w:val="0"/>
          <w:i w:val="0"/>
          <w:iCs w:val="0"/>
          <w:color w:val="auto"/>
        </w:rPr>
      </w:lvl>
    </w:lvlOverride>
    <w:lvlOverride w:ilvl="1">
      <w:lvl w:ilvl="1">
        <w:start w:val="1"/>
        <w:numFmt w:val="decimal"/>
        <w:suff w:val="space"/>
        <w:lvlText w:val="%2."/>
        <w:lvlJc w:val="left"/>
        <w:pPr>
          <w:ind w:left="0" w:firstLine="0"/>
        </w:pPr>
        <w:rPr>
          <w:rFonts w:asciiTheme="majorBidi" w:eastAsia="Times New Roman" w:hAnsiTheme="majorBidi" w:cstheme="majorBidi" w:hint="default"/>
          <w:b w:val="0"/>
          <w:bCs w:val="0"/>
          <w:i w:val="0"/>
          <w:iCs w:val="0"/>
          <w:color w:val="0070C0"/>
        </w:rPr>
      </w:lvl>
    </w:lvlOverride>
    <w:lvlOverride w:ilvl="2">
      <w:lvl w:ilvl="2">
        <w:start w:val="1"/>
        <w:numFmt w:val="decimal"/>
        <w:suff w:val="space"/>
        <w:lvlText w:val="%1.%2.%3."/>
        <w:lvlJc w:val="left"/>
        <w:pPr>
          <w:ind w:left="0" w:firstLine="0"/>
        </w:pPr>
        <w:rPr>
          <w:rFonts w:hint="default"/>
          <w:i w:val="0"/>
          <w:iCs w:val="0"/>
          <w:color w:val="auto"/>
        </w:rPr>
      </w:lvl>
    </w:lvlOverride>
    <w:lvlOverride w:ilvl="3">
      <w:lvl w:ilvl="3">
        <w:start w:val="1"/>
        <w:numFmt w:val="decimal"/>
        <w:suff w:val="space"/>
        <w:lvlText w:val="%1.%2.%3.%4."/>
        <w:lvlJc w:val="left"/>
        <w:pPr>
          <w:ind w:left="0" w:firstLine="0"/>
        </w:pPr>
        <w:rPr>
          <w:rFonts w:hint="default"/>
          <w:i w:val="0"/>
          <w:iCs w:val="0"/>
          <w:color w:val="auto"/>
        </w:rPr>
      </w:lvl>
    </w:lvlOverride>
    <w:lvlOverride w:ilvl="4">
      <w:lvl w:ilvl="4">
        <w:start w:val="1"/>
        <w:numFmt w:val="decimal"/>
        <w:suff w:val="space"/>
        <w:lvlText w:val="%1.%2.%3.%4.%5."/>
        <w:lvlJc w:val="left"/>
        <w:pPr>
          <w:ind w:left="0" w:firstLine="0"/>
        </w:pPr>
        <w:rPr>
          <w:rFonts w:hint="default"/>
          <w:i w:val="0"/>
          <w:iCs w:val="0"/>
          <w:color w:val="auto"/>
          <w:sz w:val="24"/>
          <w:szCs w:val="24"/>
        </w:rPr>
      </w:lvl>
    </w:lvlOverride>
    <w:lvlOverride w:ilvl="5">
      <w:lvl w:ilvl="5">
        <w:start w:val="1"/>
        <w:numFmt w:val="decimal"/>
        <w:suff w:val="space"/>
        <w:lvlText w:val="%1.%2.%3.%4.%5.%6."/>
        <w:lvlJc w:val="left"/>
        <w:pPr>
          <w:ind w:left="0" w:firstLine="0"/>
        </w:pPr>
        <w:rPr>
          <w:rFonts w:hint="default"/>
          <w:i w:val="0"/>
          <w:iCs w:val="0"/>
          <w:color w:val="auto"/>
        </w:rPr>
      </w:lvl>
    </w:lvlOverride>
    <w:lvlOverride w:ilvl="6">
      <w:lvl w:ilvl="6">
        <w:start w:val="1"/>
        <w:numFmt w:val="decimal"/>
        <w:suff w:val="space"/>
        <w:lvlText w:val="%1.%2.%3.%4.%5.%6.%7."/>
        <w:lvlJc w:val="left"/>
        <w:pPr>
          <w:ind w:left="0" w:firstLine="0"/>
        </w:pPr>
        <w:rPr>
          <w:rFonts w:hint="default"/>
        </w:rPr>
      </w:lvl>
    </w:lvlOverride>
    <w:lvlOverride w:ilvl="7">
      <w:lvl w:ilvl="7">
        <w:start w:val="1"/>
        <w:numFmt w:val="decimal"/>
        <w:suff w:val="space"/>
        <w:lvlText w:val="%1.%2.%3.%4.%5.%6.%7.%8."/>
        <w:lvlJc w:val="left"/>
        <w:pPr>
          <w:ind w:left="0" w:firstLine="0"/>
        </w:pPr>
        <w:rPr>
          <w:rFonts w:hint="default"/>
        </w:rPr>
      </w:lvl>
    </w:lvlOverride>
    <w:lvlOverride w:ilvl="8">
      <w:lvl w:ilvl="8">
        <w:start w:val="1"/>
        <w:numFmt w:val="decimal"/>
        <w:suff w:val="space"/>
        <w:lvlText w:val="%1.%2.%3.%4.%5.%6.%7.%8.%9."/>
        <w:lvlJc w:val="left"/>
        <w:pPr>
          <w:ind w:left="0" w:firstLine="0"/>
        </w:pPr>
        <w:rPr>
          <w:rFonts w:hint="default"/>
        </w:rPr>
      </w:lvl>
    </w:lvlOverride>
  </w:num>
  <w:num w:numId="87">
    <w:abstractNumId w:val="68"/>
    <w:lvlOverride w:ilvl="0">
      <w:lvl w:ilvl="0">
        <w:start w:val="1"/>
        <w:numFmt w:val="decimal"/>
        <w:lvlText w:val="%1.1."/>
        <w:lvlJc w:val="left"/>
        <w:pPr>
          <w:ind w:left="360" w:hanging="360"/>
        </w:pPr>
        <w:rPr>
          <w:rFonts w:hint="default"/>
        </w:rPr>
      </w:lvl>
    </w:lvlOverride>
    <w:lvlOverride w:ilvl="1">
      <w:lvl w:ilvl="1">
        <w:start w:val="1"/>
        <w:numFmt w:val="lowerLetter"/>
        <w:lvlText w:val="%2."/>
        <w:lvlJc w:val="left"/>
        <w:pPr>
          <w:ind w:left="1080" w:hanging="360"/>
        </w:pPr>
      </w:lvl>
    </w:lvlOverride>
    <w:lvlOverride w:ilvl="2">
      <w:lvl w:ilvl="2" w:tentative="1">
        <w:start w:val="1"/>
        <w:numFmt w:val="lowerRoman"/>
        <w:lvlText w:val="%3."/>
        <w:lvlJc w:val="right"/>
        <w:pPr>
          <w:ind w:left="1800" w:hanging="180"/>
        </w:pPr>
      </w:lvl>
    </w:lvlOverride>
    <w:lvlOverride w:ilvl="3">
      <w:lvl w:ilvl="3" w:tentative="1">
        <w:start w:val="1"/>
        <w:numFmt w:val="decimal"/>
        <w:lvlText w:val="%4."/>
        <w:lvlJc w:val="left"/>
        <w:pPr>
          <w:ind w:left="2520" w:hanging="360"/>
        </w:pPr>
      </w:lvl>
    </w:lvlOverride>
    <w:lvlOverride w:ilvl="4">
      <w:lvl w:ilvl="4" w:tentative="1">
        <w:start w:val="1"/>
        <w:numFmt w:val="lowerLetter"/>
        <w:lvlText w:val="%5."/>
        <w:lvlJc w:val="left"/>
        <w:pPr>
          <w:ind w:left="3240" w:hanging="360"/>
        </w:pPr>
      </w:lvl>
    </w:lvlOverride>
    <w:lvlOverride w:ilvl="5">
      <w:lvl w:ilvl="5" w:tentative="1">
        <w:start w:val="1"/>
        <w:numFmt w:val="lowerRoman"/>
        <w:lvlText w:val="%6."/>
        <w:lvlJc w:val="right"/>
        <w:pPr>
          <w:ind w:left="3960" w:hanging="180"/>
        </w:pPr>
      </w:lvl>
    </w:lvlOverride>
    <w:lvlOverride w:ilvl="6">
      <w:lvl w:ilvl="6" w:tentative="1">
        <w:start w:val="1"/>
        <w:numFmt w:val="decimal"/>
        <w:lvlText w:val="%7."/>
        <w:lvlJc w:val="left"/>
        <w:pPr>
          <w:ind w:left="4680" w:hanging="360"/>
        </w:pPr>
      </w:lvl>
    </w:lvlOverride>
    <w:lvlOverride w:ilvl="7">
      <w:lvl w:ilvl="7" w:tentative="1">
        <w:start w:val="1"/>
        <w:numFmt w:val="lowerLetter"/>
        <w:lvlText w:val="%8."/>
        <w:lvlJc w:val="left"/>
        <w:pPr>
          <w:ind w:left="5400" w:hanging="360"/>
        </w:pPr>
      </w:lvl>
    </w:lvlOverride>
    <w:lvlOverride w:ilvl="8">
      <w:lvl w:ilvl="8" w:tentative="1">
        <w:start w:val="1"/>
        <w:numFmt w:val="lowerRoman"/>
        <w:lvlText w:val="%9."/>
        <w:lvlJc w:val="right"/>
        <w:pPr>
          <w:ind w:left="6120" w:hanging="180"/>
        </w:pPr>
      </w:lvl>
    </w:lvlOverride>
  </w:num>
  <w:num w:numId="88">
    <w:abstractNumId w:val="68"/>
    <w:lvlOverride w:ilvl="0">
      <w:lvl w:ilvl="0">
        <w:start w:val="1"/>
        <w:numFmt w:val="decimal"/>
        <w:lvlText w:val="%1."/>
        <w:lvlJc w:val="left"/>
        <w:pPr>
          <w:tabs>
            <w:tab w:val="num" w:pos="432"/>
          </w:tabs>
          <w:ind w:left="0" w:firstLine="0"/>
        </w:pPr>
        <w:rPr>
          <w:rFonts w:ascii="Tahoma" w:hAnsi="Tahoma" w:cs="Tahoma" w:hint="default"/>
          <w:b w:val="0"/>
          <w:bCs w:val="0"/>
          <w:i w:val="0"/>
          <w:iCs w:val="0"/>
          <w:color w:val="auto"/>
        </w:rPr>
      </w:lvl>
    </w:lvlOverride>
    <w:lvlOverride w:ilvl="1">
      <w:lvl w:ilvl="1">
        <w:start w:val="1"/>
        <w:numFmt w:val="decimal"/>
        <w:suff w:val="space"/>
        <w:lvlText w:val="%2."/>
        <w:lvlJc w:val="left"/>
        <w:pPr>
          <w:ind w:left="0" w:firstLine="0"/>
        </w:pPr>
        <w:rPr>
          <w:rFonts w:asciiTheme="majorBidi" w:eastAsia="Times New Roman" w:hAnsiTheme="majorBidi" w:cstheme="majorBidi" w:hint="default"/>
          <w:b w:val="0"/>
          <w:bCs w:val="0"/>
          <w:i w:val="0"/>
          <w:iCs w:val="0"/>
          <w:color w:val="0070C0"/>
        </w:rPr>
      </w:lvl>
    </w:lvlOverride>
    <w:lvlOverride w:ilvl="2">
      <w:lvl w:ilvl="2">
        <w:start w:val="1"/>
        <w:numFmt w:val="decimal"/>
        <w:suff w:val="space"/>
        <w:lvlText w:val="%1.%2.%3."/>
        <w:lvlJc w:val="left"/>
        <w:pPr>
          <w:ind w:left="0" w:firstLine="0"/>
        </w:pPr>
        <w:rPr>
          <w:rFonts w:hint="default"/>
          <w:i w:val="0"/>
          <w:iCs w:val="0"/>
          <w:color w:val="auto"/>
        </w:rPr>
      </w:lvl>
    </w:lvlOverride>
    <w:lvlOverride w:ilvl="3">
      <w:lvl w:ilvl="3">
        <w:start w:val="1"/>
        <w:numFmt w:val="decimal"/>
        <w:suff w:val="space"/>
        <w:lvlText w:val="%1.%2.%3.%4."/>
        <w:lvlJc w:val="left"/>
        <w:pPr>
          <w:ind w:left="0" w:firstLine="0"/>
        </w:pPr>
        <w:rPr>
          <w:rFonts w:hint="default"/>
          <w:i w:val="0"/>
          <w:iCs w:val="0"/>
          <w:color w:val="auto"/>
        </w:rPr>
      </w:lvl>
    </w:lvlOverride>
    <w:lvlOverride w:ilvl="4">
      <w:lvl w:ilvl="4">
        <w:start w:val="1"/>
        <w:numFmt w:val="decimal"/>
        <w:suff w:val="space"/>
        <w:lvlText w:val="%1.%2.%3.%4.%5."/>
        <w:lvlJc w:val="left"/>
        <w:pPr>
          <w:ind w:left="0" w:firstLine="0"/>
        </w:pPr>
        <w:rPr>
          <w:rFonts w:hint="default"/>
          <w:i w:val="0"/>
          <w:iCs w:val="0"/>
          <w:color w:val="auto"/>
          <w:sz w:val="24"/>
          <w:szCs w:val="24"/>
        </w:rPr>
      </w:lvl>
    </w:lvlOverride>
    <w:lvlOverride w:ilvl="5">
      <w:lvl w:ilvl="5">
        <w:start w:val="1"/>
        <w:numFmt w:val="decimal"/>
        <w:suff w:val="space"/>
        <w:lvlText w:val="%1.%2.%3.%4.%5.%6."/>
        <w:lvlJc w:val="left"/>
        <w:pPr>
          <w:ind w:left="0" w:firstLine="0"/>
        </w:pPr>
        <w:rPr>
          <w:rFonts w:hint="default"/>
          <w:i w:val="0"/>
          <w:iCs w:val="0"/>
          <w:color w:val="auto"/>
        </w:rPr>
      </w:lvl>
    </w:lvlOverride>
    <w:lvlOverride w:ilvl="6">
      <w:lvl w:ilvl="6">
        <w:start w:val="1"/>
        <w:numFmt w:val="decimal"/>
        <w:suff w:val="space"/>
        <w:lvlText w:val="%1.%2.%3.%4.%5.%6.%7."/>
        <w:lvlJc w:val="left"/>
        <w:pPr>
          <w:ind w:left="0" w:firstLine="0"/>
        </w:pPr>
        <w:rPr>
          <w:rFonts w:hint="default"/>
        </w:rPr>
      </w:lvl>
    </w:lvlOverride>
    <w:lvlOverride w:ilvl="7">
      <w:lvl w:ilvl="7">
        <w:start w:val="1"/>
        <w:numFmt w:val="decimal"/>
        <w:suff w:val="space"/>
        <w:lvlText w:val="%1.%2.%3.%4.%5.%6.%7.%8."/>
        <w:lvlJc w:val="left"/>
        <w:pPr>
          <w:ind w:left="0" w:firstLine="0"/>
        </w:pPr>
        <w:rPr>
          <w:rFonts w:hint="default"/>
        </w:rPr>
      </w:lvl>
    </w:lvlOverride>
    <w:lvlOverride w:ilvl="8">
      <w:lvl w:ilvl="8">
        <w:start w:val="1"/>
        <w:numFmt w:val="decimal"/>
        <w:suff w:val="space"/>
        <w:lvlText w:val="%1.%2.%3.%4.%5.%6.%7.%8.%9."/>
        <w:lvlJc w:val="left"/>
        <w:pPr>
          <w:ind w:left="0" w:firstLine="0"/>
        </w:pPr>
        <w:rPr>
          <w:rFonts w:hint="default"/>
        </w:rPr>
      </w:lvl>
    </w:lvlOverride>
  </w:num>
  <w:num w:numId="89">
    <w:abstractNumId w:val="68"/>
    <w:lvlOverride w:ilvl="0">
      <w:lvl w:ilvl="0">
        <w:start w:val="1"/>
        <w:numFmt w:val="decimal"/>
        <w:lvlText w:val="%1."/>
        <w:lvlJc w:val="left"/>
        <w:pPr>
          <w:tabs>
            <w:tab w:val="num" w:pos="432"/>
          </w:tabs>
          <w:ind w:left="0" w:firstLine="0"/>
        </w:pPr>
        <w:rPr>
          <w:rFonts w:ascii="Tahoma" w:hAnsi="Tahoma" w:cs="Tahoma" w:hint="default"/>
          <w:b w:val="0"/>
          <w:bCs w:val="0"/>
          <w:i w:val="0"/>
          <w:iCs w:val="0"/>
          <w:color w:val="auto"/>
        </w:rPr>
      </w:lvl>
    </w:lvlOverride>
    <w:lvlOverride w:ilvl="1">
      <w:lvl w:ilvl="1">
        <w:start w:val="1"/>
        <w:numFmt w:val="decimal"/>
        <w:suff w:val="space"/>
        <w:lvlText w:val="%2."/>
        <w:lvlJc w:val="left"/>
        <w:pPr>
          <w:ind w:left="0" w:firstLine="0"/>
        </w:pPr>
        <w:rPr>
          <w:rFonts w:asciiTheme="majorBidi" w:eastAsia="Times New Roman" w:hAnsiTheme="majorBidi" w:cstheme="majorBidi" w:hint="default"/>
          <w:b w:val="0"/>
          <w:bCs w:val="0"/>
          <w:i w:val="0"/>
          <w:iCs w:val="0"/>
          <w:color w:val="0070C0"/>
        </w:rPr>
      </w:lvl>
    </w:lvlOverride>
    <w:lvlOverride w:ilvl="2">
      <w:lvl w:ilvl="2">
        <w:start w:val="1"/>
        <w:numFmt w:val="decimal"/>
        <w:suff w:val="space"/>
        <w:lvlText w:val="%1.%2.%3."/>
        <w:lvlJc w:val="left"/>
        <w:pPr>
          <w:ind w:left="0" w:firstLine="0"/>
        </w:pPr>
        <w:rPr>
          <w:rFonts w:hint="default"/>
          <w:i w:val="0"/>
          <w:iCs w:val="0"/>
          <w:color w:val="auto"/>
        </w:rPr>
      </w:lvl>
    </w:lvlOverride>
    <w:lvlOverride w:ilvl="3">
      <w:lvl w:ilvl="3">
        <w:start w:val="1"/>
        <w:numFmt w:val="decimal"/>
        <w:suff w:val="space"/>
        <w:lvlText w:val="%1.%2.%3.%4."/>
        <w:lvlJc w:val="left"/>
        <w:pPr>
          <w:ind w:left="0" w:firstLine="0"/>
        </w:pPr>
        <w:rPr>
          <w:rFonts w:hint="default"/>
          <w:i w:val="0"/>
          <w:iCs w:val="0"/>
          <w:color w:val="auto"/>
        </w:rPr>
      </w:lvl>
    </w:lvlOverride>
    <w:lvlOverride w:ilvl="4">
      <w:lvl w:ilvl="4">
        <w:start w:val="1"/>
        <w:numFmt w:val="decimal"/>
        <w:suff w:val="space"/>
        <w:lvlText w:val="%1.%2.%3.%4.%5."/>
        <w:lvlJc w:val="left"/>
        <w:pPr>
          <w:ind w:left="0" w:firstLine="0"/>
        </w:pPr>
        <w:rPr>
          <w:rFonts w:hint="default"/>
          <w:i w:val="0"/>
          <w:iCs w:val="0"/>
          <w:color w:val="auto"/>
          <w:sz w:val="24"/>
          <w:szCs w:val="24"/>
        </w:rPr>
      </w:lvl>
    </w:lvlOverride>
    <w:lvlOverride w:ilvl="5">
      <w:lvl w:ilvl="5">
        <w:start w:val="1"/>
        <w:numFmt w:val="decimal"/>
        <w:suff w:val="space"/>
        <w:lvlText w:val="%1.%2.%3.%4.%5.%6."/>
        <w:lvlJc w:val="left"/>
        <w:pPr>
          <w:ind w:left="0" w:firstLine="0"/>
        </w:pPr>
        <w:rPr>
          <w:rFonts w:hint="default"/>
          <w:i w:val="0"/>
          <w:iCs w:val="0"/>
          <w:color w:val="auto"/>
        </w:rPr>
      </w:lvl>
    </w:lvlOverride>
    <w:lvlOverride w:ilvl="6">
      <w:lvl w:ilvl="6">
        <w:start w:val="1"/>
        <w:numFmt w:val="decimal"/>
        <w:suff w:val="space"/>
        <w:lvlText w:val="%1.%2.%3.%4.%5.%6.%7."/>
        <w:lvlJc w:val="left"/>
        <w:pPr>
          <w:ind w:left="0" w:firstLine="0"/>
        </w:pPr>
        <w:rPr>
          <w:rFonts w:hint="default"/>
        </w:rPr>
      </w:lvl>
    </w:lvlOverride>
    <w:lvlOverride w:ilvl="7">
      <w:lvl w:ilvl="7">
        <w:start w:val="1"/>
        <w:numFmt w:val="decimal"/>
        <w:suff w:val="space"/>
        <w:lvlText w:val="%1.%2.%3.%4.%5.%6.%7.%8."/>
        <w:lvlJc w:val="left"/>
        <w:pPr>
          <w:ind w:left="0" w:firstLine="0"/>
        </w:pPr>
        <w:rPr>
          <w:rFonts w:hint="default"/>
        </w:rPr>
      </w:lvl>
    </w:lvlOverride>
    <w:lvlOverride w:ilvl="8">
      <w:lvl w:ilvl="8">
        <w:start w:val="1"/>
        <w:numFmt w:val="decimal"/>
        <w:suff w:val="space"/>
        <w:lvlText w:val="%1.%2.%3.%4.%5.%6.%7.%8.%9."/>
        <w:lvlJc w:val="left"/>
        <w:pPr>
          <w:ind w:left="0" w:firstLine="0"/>
        </w:pPr>
        <w:rPr>
          <w:rFonts w:hint="default"/>
        </w:rPr>
      </w:lvl>
    </w:lvlOverride>
  </w:num>
  <w:num w:numId="90">
    <w:abstractNumId w:val="68"/>
    <w:lvlOverride w:ilvl="0">
      <w:lvl w:ilvl="0">
        <w:start w:val="1"/>
        <w:numFmt w:val="decimal"/>
        <w:lvlText w:val="%1."/>
        <w:lvlJc w:val="left"/>
        <w:pPr>
          <w:tabs>
            <w:tab w:val="num" w:pos="432"/>
          </w:tabs>
          <w:ind w:left="0" w:firstLine="0"/>
        </w:pPr>
        <w:rPr>
          <w:rFonts w:ascii="Tahoma" w:hAnsi="Tahoma" w:cs="Tahoma" w:hint="default"/>
          <w:b w:val="0"/>
          <w:bCs w:val="0"/>
          <w:i w:val="0"/>
          <w:iCs w:val="0"/>
          <w:color w:val="auto"/>
        </w:rPr>
      </w:lvl>
    </w:lvlOverride>
    <w:lvlOverride w:ilvl="1">
      <w:lvl w:ilvl="1">
        <w:start w:val="1"/>
        <w:numFmt w:val="decimal"/>
        <w:suff w:val="space"/>
        <w:lvlText w:val="%2."/>
        <w:lvlJc w:val="left"/>
        <w:pPr>
          <w:ind w:left="0" w:firstLine="0"/>
        </w:pPr>
        <w:rPr>
          <w:rFonts w:asciiTheme="majorBidi" w:eastAsia="Times New Roman" w:hAnsiTheme="majorBidi" w:cstheme="majorBidi" w:hint="default"/>
          <w:b w:val="0"/>
          <w:bCs w:val="0"/>
          <w:i w:val="0"/>
          <w:iCs w:val="0"/>
          <w:color w:val="0070C0"/>
        </w:rPr>
      </w:lvl>
    </w:lvlOverride>
    <w:lvlOverride w:ilvl="2">
      <w:lvl w:ilvl="2">
        <w:start w:val="1"/>
        <w:numFmt w:val="decimal"/>
        <w:suff w:val="space"/>
        <w:lvlText w:val="%1.%2.%3."/>
        <w:lvlJc w:val="left"/>
        <w:pPr>
          <w:ind w:left="0" w:firstLine="0"/>
        </w:pPr>
        <w:rPr>
          <w:rFonts w:hint="default"/>
          <w:i w:val="0"/>
          <w:iCs w:val="0"/>
          <w:color w:val="auto"/>
        </w:rPr>
      </w:lvl>
    </w:lvlOverride>
    <w:lvlOverride w:ilvl="3">
      <w:lvl w:ilvl="3">
        <w:start w:val="1"/>
        <w:numFmt w:val="decimal"/>
        <w:suff w:val="space"/>
        <w:lvlText w:val="%1.%2.%3.%4."/>
        <w:lvlJc w:val="left"/>
        <w:pPr>
          <w:ind w:left="0" w:firstLine="0"/>
        </w:pPr>
        <w:rPr>
          <w:rFonts w:hint="default"/>
          <w:i w:val="0"/>
          <w:iCs w:val="0"/>
          <w:color w:val="auto"/>
        </w:rPr>
      </w:lvl>
    </w:lvlOverride>
    <w:lvlOverride w:ilvl="4">
      <w:lvl w:ilvl="4">
        <w:start w:val="1"/>
        <w:numFmt w:val="decimal"/>
        <w:suff w:val="space"/>
        <w:lvlText w:val="%1.%2.%3.%4.%5."/>
        <w:lvlJc w:val="left"/>
        <w:pPr>
          <w:ind w:left="0" w:firstLine="0"/>
        </w:pPr>
        <w:rPr>
          <w:rFonts w:hint="default"/>
          <w:i w:val="0"/>
          <w:iCs w:val="0"/>
          <w:color w:val="auto"/>
          <w:sz w:val="24"/>
          <w:szCs w:val="24"/>
        </w:rPr>
      </w:lvl>
    </w:lvlOverride>
    <w:lvlOverride w:ilvl="5">
      <w:lvl w:ilvl="5">
        <w:start w:val="1"/>
        <w:numFmt w:val="decimal"/>
        <w:suff w:val="space"/>
        <w:lvlText w:val="%1.%2.%3.%4.%5.%6."/>
        <w:lvlJc w:val="left"/>
        <w:pPr>
          <w:ind w:left="0" w:firstLine="0"/>
        </w:pPr>
        <w:rPr>
          <w:rFonts w:hint="default"/>
          <w:i w:val="0"/>
          <w:iCs w:val="0"/>
          <w:color w:val="auto"/>
        </w:rPr>
      </w:lvl>
    </w:lvlOverride>
    <w:lvlOverride w:ilvl="6">
      <w:lvl w:ilvl="6">
        <w:start w:val="1"/>
        <w:numFmt w:val="decimal"/>
        <w:suff w:val="space"/>
        <w:lvlText w:val="%1.%2.%3.%4.%5.%6.%7."/>
        <w:lvlJc w:val="left"/>
        <w:pPr>
          <w:ind w:left="0" w:firstLine="0"/>
        </w:pPr>
        <w:rPr>
          <w:rFonts w:hint="default"/>
        </w:rPr>
      </w:lvl>
    </w:lvlOverride>
    <w:lvlOverride w:ilvl="7">
      <w:lvl w:ilvl="7">
        <w:start w:val="1"/>
        <w:numFmt w:val="decimal"/>
        <w:suff w:val="space"/>
        <w:lvlText w:val="%1.%2.%3.%4.%5.%6.%7.%8."/>
        <w:lvlJc w:val="left"/>
        <w:pPr>
          <w:ind w:left="0" w:firstLine="0"/>
        </w:pPr>
        <w:rPr>
          <w:rFonts w:hint="default"/>
        </w:rPr>
      </w:lvl>
    </w:lvlOverride>
    <w:lvlOverride w:ilvl="8">
      <w:lvl w:ilvl="8">
        <w:start w:val="1"/>
        <w:numFmt w:val="decimal"/>
        <w:suff w:val="space"/>
        <w:lvlText w:val="%1.%2.%3.%4.%5.%6.%7.%8.%9."/>
        <w:lvlJc w:val="left"/>
        <w:pPr>
          <w:ind w:left="0" w:firstLine="0"/>
        </w:pPr>
        <w:rPr>
          <w:rFonts w:hint="default"/>
        </w:rPr>
      </w:lvl>
    </w:lvlOverride>
  </w:num>
  <w:num w:numId="91">
    <w:abstractNumId w:val="68"/>
    <w:lvlOverride w:ilvl="0">
      <w:lvl w:ilvl="0">
        <w:start w:val="1"/>
        <w:numFmt w:val="decimal"/>
        <w:lvlText w:val="%1."/>
        <w:lvlJc w:val="left"/>
        <w:pPr>
          <w:tabs>
            <w:tab w:val="num" w:pos="432"/>
          </w:tabs>
          <w:ind w:left="0" w:firstLine="0"/>
        </w:pPr>
        <w:rPr>
          <w:rFonts w:ascii="Tahoma" w:hAnsi="Tahoma" w:cs="Tahoma" w:hint="default"/>
          <w:b w:val="0"/>
          <w:bCs w:val="0"/>
          <w:i w:val="0"/>
          <w:iCs w:val="0"/>
          <w:color w:val="auto"/>
        </w:rPr>
      </w:lvl>
    </w:lvlOverride>
    <w:lvlOverride w:ilvl="1">
      <w:lvl w:ilvl="1">
        <w:start w:val="1"/>
        <w:numFmt w:val="decimal"/>
        <w:suff w:val="space"/>
        <w:lvlText w:val="%2."/>
        <w:lvlJc w:val="left"/>
        <w:pPr>
          <w:ind w:left="0" w:firstLine="0"/>
        </w:pPr>
        <w:rPr>
          <w:rFonts w:asciiTheme="majorBidi" w:eastAsia="Times New Roman" w:hAnsiTheme="majorBidi" w:cstheme="majorBidi" w:hint="default"/>
          <w:b w:val="0"/>
          <w:bCs w:val="0"/>
          <w:i w:val="0"/>
          <w:iCs w:val="0"/>
          <w:color w:val="0070C0"/>
        </w:rPr>
      </w:lvl>
    </w:lvlOverride>
    <w:lvlOverride w:ilvl="2">
      <w:lvl w:ilvl="2">
        <w:start w:val="1"/>
        <w:numFmt w:val="decimal"/>
        <w:suff w:val="space"/>
        <w:lvlText w:val="%1.%2.%3."/>
        <w:lvlJc w:val="left"/>
        <w:pPr>
          <w:ind w:left="0" w:firstLine="0"/>
        </w:pPr>
        <w:rPr>
          <w:rFonts w:hint="default"/>
          <w:i w:val="0"/>
          <w:iCs w:val="0"/>
          <w:color w:val="auto"/>
        </w:rPr>
      </w:lvl>
    </w:lvlOverride>
    <w:lvlOverride w:ilvl="3">
      <w:lvl w:ilvl="3">
        <w:start w:val="1"/>
        <w:numFmt w:val="decimal"/>
        <w:suff w:val="space"/>
        <w:lvlText w:val="%1.%2.%3.%4."/>
        <w:lvlJc w:val="left"/>
        <w:pPr>
          <w:ind w:left="0" w:firstLine="0"/>
        </w:pPr>
        <w:rPr>
          <w:rFonts w:hint="default"/>
          <w:i w:val="0"/>
          <w:iCs w:val="0"/>
          <w:color w:val="auto"/>
        </w:rPr>
      </w:lvl>
    </w:lvlOverride>
    <w:lvlOverride w:ilvl="4">
      <w:lvl w:ilvl="4">
        <w:start w:val="1"/>
        <w:numFmt w:val="decimal"/>
        <w:suff w:val="space"/>
        <w:lvlText w:val="%1.%2.%3.%4.%5."/>
        <w:lvlJc w:val="left"/>
        <w:pPr>
          <w:ind w:left="0" w:firstLine="0"/>
        </w:pPr>
        <w:rPr>
          <w:rFonts w:hint="default"/>
          <w:i w:val="0"/>
          <w:iCs w:val="0"/>
          <w:color w:val="auto"/>
          <w:sz w:val="24"/>
          <w:szCs w:val="24"/>
        </w:rPr>
      </w:lvl>
    </w:lvlOverride>
    <w:lvlOverride w:ilvl="5">
      <w:lvl w:ilvl="5">
        <w:start w:val="1"/>
        <w:numFmt w:val="decimal"/>
        <w:suff w:val="space"/>
        <w:lvlText w:val="%1.%2.%3.%4.%5.%6."/>
        <w:lvlJc w:val="left"/>
        <w:pPr>
          <w:ind w:left="0" w:firstLine="0"/>
        </w:pPr>
        <w:rPr>
          <w:rFonts w:hint="default"/>
          <w:i w:val="0"/>
          <w:iCs w:val="0"/>
          <w:color w:val="auto"/>
        </w:rPr>
      </w:lvl>
    </w:lvlOverride>
    <w:lvlOverride w:ilvl="6">
      <w:lvl w:ilvl="6">
        <w:start w:val="1"/>
        <w:numFmt w:val="decimal"/>
        <w:suff w:val="space"/>
        <w:lvlText w:val="%1.%2.%3.%4.%5.%6.%7."/>
        <w:lvlJc w:val="left"/>
        <w:pPr>
          <w:ind w:left="0" w:firstLine="0"/>
        </w:pPr>
        <w:rPr>
          <w:rFonts w:hint="default"/>
        </w:rPr>
      </w:lvl>
    </w:lvlOverride>
    <w:lvlOverride w:ilvl="7">
      <w:lvl w:ilvl="7">
        <w:start w:val="1"/>
        <w:numFmt w:val="decimal"/>
        <w:suff w:val="space"/>
        <w:lvlText w:val="%1.%2.%3.%4.%5.%6.%7.%8."/>
        <w:lvlJc w:val="left"/>
        <w:pPr>
          <w:ind w:left="0" w:firstLine="0"/>
        </w:pPr>
        <w:rPr>
          <w:rFonts w:hint="default"/>
        </w:rPr>
      </w:lvl>
    </w:lvlOverride>
    <w:lvlOverride w:ilvl="8">
      <w:lvl w:ilvl="8">
        <w:start w:val="1"/>
        <w:numFmt w:val="decimal"/>
        <w:suff w:val="space"/>
        <w:lvlText w:val="%1.%2.%3.%4.%5.%6.%7.%8.%9."/>
        <w:lvlJc w:val="left"/>
        <w:pPr>
          <w:ind w:left="0" w:firstLine="0"/>
        </w:pPr>
        <w:rPr>
          <w:rFonts w:hint="default"/>
        </w:rPr>
      </w:lvl>
    </w:lvlOverride>
  </w:num>
  <w:num w:numId="92">
    <w:abstractNumId w:val="68"/>
    <w:lvlOverride w:ilvl="0">
      <w:lvl w:ilvl="0">
        <w:start w:val="1"/>
        <w:numFmt w:val="decimal"/>
        <w:lvlText w:val="%1."/>
        <w:lvlJc w:val="left"/>
        <w:pPr>
          <w:tabs>
            <w:tab w:val="num" w:pos="432"/>
          </w:tabs>
          <w:ind w:left="0" w:firstLine="0"/>
        </w:pPr>
        <w:rPr>
          <w:rFonts w:ascii="Tahoma" w:hAnsi="Tahoma" w:cs="Tahoma" w:hint="default"/>
          <w:b w:val="0"/>
          <w:bCs w:val="0"/>
          <w:i w:val="0"/>
          <w:iCs w:val="0"/>
          <w:color w:val="auto"/>
        </w:rPr>
      </w:lvl>
    </w:lvlOverride>
    <w:lvlOverride w:ilvl="1">
      <w:lvl w:ilvl="1">
        <w:start w:val="1"/>
        <w:numFmt w:val="decimal"/>
        <w:suff w:val="space"/>
        <w:lvlText w:val="%2."/>
        <w:lvlJc w:val="left"/>
        <w:pPr>
          <w:ind w:left="0" w:firstLine="0"/>
        </w:pPr>
        <w:rPr>
          <w:rFonts w:asciiTheme="majorBidi" w:eastAsia="Times New Roman" w:hAnsiTheme="majorBidi" w:cstheme="majorBidi" w:hint="default"/>
          <w:b w:val="0"/>
          <w:bCs w:val="0"/>
          <w:i w:val="0"/>
          <w:iCs w:val="0"/>
          <w:color w:val="0070C0"/>
        </w:rPr>
      </w:lvl>
    </w:lvlOverride>
    <w:lvlOverride w:ilvl="2">
      <w:lvl w:ilvl="2">
        <w:start w:val="1"/>
        <w:numFmt w:val="decimal"/>
        <w:suff w:val="space"/>
        <w:lvlText w:val="%1.%2.%3."/>
        <w:lvlJc w:val="left"/>
        <w:pPr>
          <w:ind w:left="0" w:firstLine="0"/>
        </w:pPr>
        <w:rPr>
          <w:rFonts w:hint="default"/>
          <w:i w:val="0"/>
          <w:iCs w:val="0"/>
          <w:color w:val="auto"/>
        </w:rPr>
      </w:lvl>
    </w:lvlOverride>
    <w:lvlOverride w:ilvl="3">
      <w:lvl w:ilvl="3">
        <w:start w:val="1"/>
        <w:numFmt w:val="decimal"/>
        <w:suff w:val="space"/>
        <w:lvlText w:val="%1.%2.%3.%4."/>
        <w:lvlJc w:val="left"/>
        <w:pPr>
          <w:ind w:left="0" w:firstLine="0"/>
        </w:pPr>
        <w:rPr>
          <w:rFonts w:hint="default"/>
          <w:i w:val="0"/>
          <w:iCs w:val="0"/>
          <w:color w:val="auto"/>
        </w:rPr>
      </w:lvl>
    </w:lvlOverride>
    <w:lvlOverride w:ilvl="4">
      <w:lvl w:ilvl="4">
        <w:start w:val="1"/>
        <w:numFmt w:val="decimal"/>
        <w:suff w:val="space"/>
        <w:lvlText w:val="%1.%2.%3.%4.%5."/>
        <w:lvlJc w:val="left"/>
        <w:pPr>
          <w:ind w:left="0" w:firstLine="0"/>
        </w:pPr>
        <w:rPr>
          <w:rFonts w:hint="default"/>
          <w:i w:val="0"/>
          <w:iCs w:val="0"/>
          <w:color w:val="auto"/>
          <w:sz w:val="24"/>
          <w:szCs w:val="24"/>
        </w:rPr>
      </w:lvl>
    </w:lvlOverride>
    <w:lvlOverride w:ilvl="5">
      <w:lvl w:ilvl="5">
        <w:start w:val="1"/>
        <w:numFmt w:val="decimal"/>
        <w:suff w:val="space"/>
        <w:lvlText w:val="%1.%2.%3.%4.%5.%6."/>
        <w:lvlJc w:val="left"/>
        <w:pPr>
          <w:ind w:left="0" w:firstLine="0"/>
        </w:pPr>
        <w:rPr>
          <w:rFonts w:hint="default"/>
          <w:i w:val="0"/>
          <w:iCs w:val="0"/>
          <w:color w:val="auto"/>
        </w:rPr>
      </w:lvl>
    </w:lvlOverride>
    <w:lvlOverride w:ilvl="6">
      <w:lvl w:ilvl="6">
        <w:start w:val="1"/>
        <w:numFmt w:val="decimal"/>
        <w:suff w:val="space"/>
        <w:lvlText w:val="%1.%2.%3.%4.%5.%6.%7."/>
        <w:lvlJc w:val="left"/>
        <w:pPr>
          <w:ind w:left="0" w:firstLine="0"/>
        </w:pPr>
        <w:rPr>
          <w:rFonts w:hint="default"/>
        </w:rPr>
      </w:lvl>
    </w:lvlOverride>
    <w:lvlOverride w:ilvl="7">
      <w:lvl w:ilvl="7">
        <w:start w:val="1"/>
        <w:numFmt w:val="decimal"/>
        <w:suff w:val="space"/>
        <w:lvlText w:val="%1.%2.%3.%4.%5.%6.%7.%8."/>
        <w:lvlJc w:val="left"/>
        <w:pPr>
          <w:ind w:left="0" w:firstLine="0"/>
        </w:pPr>
        <w:rPr>
          <w:rFonts w:hint="default"/>
        </w:rPr>
      </w:lvl>
    </w:lvlOverride>
    <w:lvlOverride w:ilvl="8">
      <w:lvl w:ilvl="8">
        <w:start w:val="1"/>
        <w:numFmt w:val="decimal"/>
        <w:suff w:val="space"/>
        <w:lvlText w:val="%1.%2.%3.%4.%5.%6.%7.%8.%9."/>
        <w:lvlJc w:val="left"/>
        <w:pPr>
          <w:ind w:left="0" w:firstLine="0"/>
        </w:pPr>
        <w:rPr>
          <w:rFonts w:hint="default"/>
        </w:rPr>
      </w:lvl>
    </w:lvlOverride>
  </w:num>
  <w:num w:numId="93">
    <w:abstractNumId w:val="68"/>
    <w:lvlOverride w:ilvl="0">
      <w:lvl w:ilvl="0">
        <w:start w:val="1"/>
        <w:numFmt w:val="decimal"/>
        <w:lvlText w:val="%1."/>
        <w:lvlJc w:val="left"/>
        <w:pPr>
          <w:tabs>
            <w:tab w:val="num" w:pos="432"/>
          </w:tabs>
          <w:ind w:left="0" w:firstLine="0"/>
        </w:pPr>
        <w:rPr>
          <w:rFonts w:ascii="Tahoma" w:hAnsi="Tahoma" w:cs="Tahoma" w:hint="default"/>
          <w:b w:val="0"/>
          <w:bCs w:val="0"/>
          <w:i w:val="0"/>
          <w:iCs w:val="0"/>
          <w:color w:val="auto"/>
        </w:rPr>
      </w:lvl>
    </w:lvlOverride>
    <w:lvlOverride w:ilvl="1">
      <w:lvl w:ilvl="1">
        <w:start w:val="1"/>
        <w:numFmt w:val="decimal"/>
        <w:suff w:val="space"/>
        <w:lvlText w:val="%2."/>
        <w:lvlJc w:val="left"/>
        <w:pPr>
          <w:ind w:left="0" w:firstLine="0"/>
        </w:pPr>
        <w:rPr>
          <w:rFonts w:asciiTheme="majorBidi" w:eastAsia="Times New Roman" w:hAnsiTheme="majorBidi" w:cstheme="majorBidi" w:hint="default"/>
          <w:b w:val="0"/>
          <w:bCs w:val="0"/>
          <w:i w:val="0"/>
          <w:iCs w:val="0"/>
          <w:color w:val="0070C0"/>
        </w:rPr>
      </w:lvl>
    </w:lvlOverride>
    <w:lvlOverride w:ilvl="2">
      <w:lvl w:ilvl="2">
        <w:start w:val="1"/>
        <w:numFmt w:val="decimal"/>
        <w:suff w:val="space"/>
        <w:lvlText w:val="%1.%2.%3."/>
        <w:lvlJc w:val="left"/>
        <w:pPr>
          <w:ind w:left="0" w:firstLine="0"/>
        </w:pPr>
        <w:rPr>
          <w:rFonts w:hint="default"/>
          <w:i w:val="0"/>
          <w:iCs w:val="0"/>
          <w:color w:val="auto"/>
        </w:rPr>
      </w:lvl>
    </w:lvlOverride>
    <w:lvlOverride w:ilvl="3">
      <w:lvl w:ilvl="3">
        <w:start w:val="1"/>
        <w:numFmt w:val="decimal"/>
        <w:suff w:val="space"/>
        <w:lvlText w:val="%1.%2.%3.%4."/>
        <w:lvlJc w:val="left"/>
        <w:pPr>
          <w:ind w:left="0" w:firstLine="0"/>
        </w:pPr>
        <w:rPr>
          <w:rFonts w:hint="default"/>
          <w:i w:val="0"/>
          <w:iCs w:val="0"/>
          <w:color w:val="auto"/>
        </w:rPr>
      </w:lvl>
    </w:lvlOverride>
    <w:lvlOverride w:ilvl="4">
      <w:lvl w:ilvl="4">
        <w:start w:val="1"/>
        <w:numFmt w:val="decimal"/>
        <w:suff w:val="space"/>
        <w:lvlText w:val="%1.%2.%3.%4.%5."/>
        <w:lvlJc w:val="left"/>
        <w:pPr>
          <w:ind w:left="0" w:firstLine="0"/>
        </w:pPr>
        <w:rPr>
          <w:rFonts w:hint="default"/>
          <w:i w:val="0"/>
          <w:iCs w:val="0"/>
          <w:color w:val="auto"/>
          <w:sz w:val="24"/>
          <w:szCs w:val="24"/>
        </w:rPr>
      </w:lvl>
    </w:lvlOverride>
    <w:lvlOverride w:ilvl="5">
      <w:lvl w:ilvl="5">
        <w:start w:val="1"/>
        <w:numFmt w:val="decimal"/>
        <w:suff w:val="space"/>
        <w:lvlText w:val="%1.%2.%3.%4.%5.%6."/>
        <w:lvlJc w:val="left"/>
        <w:pPr>
          <w:ind w:left="0" w:firstLine="0"/>
        </w:pPr>
        <w:rPr>
          <w:rFonts w:hint="default"/>
          <w:i w:val="0"/>
          <w:iCs w:val="0"/>
          <w:color w:val="auto"/>
        </w:rPr>
      </w:lvl>
    </w:lvlOverride>
    <w:lvlOverride w:ilvl="6">
      <w:lvl w:ilvl="6">
        <w:start w:val="1"/>
        <w:numFmt w:val="decimal"/>
        <w:suff w:val="space"/>
        <w:lvlText w:val="%1.%2.%3.%4.%5.%6.%7."/>
        <w:lvlJc w:val="left"/>
        <w:pPr>
          <w:ind w:left="0" w:firstLine="0"/>
        </w:pPr>
        <w:rPr>
          <w:rFonts w:hint="default"/>
        </w:rPr>
      </w:lvl>
    </w:lvlOverride>
    <w:lvlOverride w:ilvl="7">
      <w:lvl w:ilvl="7">
        <w:start w:val="1"/>
        <w:numFmt w:val="decimal"/>
        <w:suff w:val="space"/>
        <w:lvlText w:val="%1.%2.%3.%4.%5.%6.%7.%8."/>
        <w:lvlJc w:val="left"/>
        <w:pPr>
          <w:ind w:left="0" w:firstLine="0"/>
        </w:pPr>
        <w:rPr>
          <w:rFonts w:hint="default"/>
        </w:rPr>
      </w:lvl>
    </w:lvlOverride>
    <w:lvlOverride w:ilvl="8">
      <w:lvl w:ilvl="8">
        <w:start w:val="1"/>
        <w:numFmt w:val="decimal"/>
        <w:suff w:val="space"/>
        <w:lvlText w:val="%1.%2.%3.%4.%5.%6.%7.%8.%9."/>
        <w:lvlJc w:val="left"/>
        <w:pPr>
          <w:ind w:left="0" w:firstLine="0"/>
        </w:pPr>
        <w:rPr>
          <w:rFonts w:hint="default"/>
        </w:rPr>
      </w:lvl>
    </w:lvlOverride>
  </w:num>
  <w:num w:numId="94">
    <w:abstractNumId w:val="68"/>
    <w:lvlOverride w:ilvl="0">
      <w:lvl w:ilvl="0">
        <w:start w:val="1"/>
        <w:numFmt w:val="decimal"/>
        <w:lvlText w:val="%1."/>
        <w:lvlJc w:val="left"/>
        <w:pPr>
          <w:tabs>
            <w:tab w:val="num" w:pos="432"/>
          </w:tabs>
          <w:ind w:left="0" w:firstLine="0"/>
        </w:pPr>
        <w:rPr>
          <w:rFonts w:ascii="Tahoma" w:hAnsi="Tahoma" w:cs="Tahoma" w:hint="default"/>
          <w:b w:val="0"/>
          <w:bCs w:val="0"/>
          <w:i w:val="0"/>
          <w:iCs w:val="0"/>
          <w:color w:val="auto"/>
        </w:rPr>
      </w:lvl>
    </w:lvlOverride>
    <w:lvlOverride w:ilvl="1">
      <w:lvl w:ilvl="1">
        <w:start w:val="1"/>
        <w:numFmt w:val="decimal"/>
        <w:suff w:val="space"/>
        <w:lvlText w:val="%2."/>
        <w:lvlJc w:val="left"/>
        <w:pPr>
          <w:ind w:left="0" w:firstLine="0"/>
        </w:pPr>
        <w:rPr>
          <w:rFonts w:asciiTheme="majorBidi" w:eastAsia="Times New Roman" w:hAnsiTheme="majorBidi" w:cstheme="majorBidi" w:hint="default"/>
          <w:b w:val="0"/>
          <w:bCs w:val="0"/>
          <w:i w:val="0"/>
          <w:iCs w:val="0"/>
          <w:color w:val="0070C0"/>
        </w:rPr>
      </w:lvl>
    </w:lvlOverride>
    <w:lvlOverride w:ilvl="2">
      <w:lvl w:ilvl="2">
        <w:start w:val="1"/>
        <w:numFmt w:val="decimal"/>
        <w:suff w:val="space"/>
        <w:lvlText w:val="%1.%2.%3."/>
        <w:lvlJc w:val="left"/>
        <w:pPr>
          <w:ind w:left="0" w:firstLine="0"/>
        </w:pPr>
        <w:rPr>
          <w:rFonts w:hint="default"/>
          <w:i w:val="0"/>
          <w:iCs w:val="0"/>
          <w:color w:val="auto"/>
        </w:rPr>
      </w:lvl>
    </w:lvlOverride>
    <w:lvlOverride w:ilvl="3">
      <w:lvl w:ilvl="3">
        <w:start w:val="1"/>
        <w:numFmt w:val="decimal"/>
        <w:suff w:val="space"/>
        <w:lvlText w:val="%1.%2.%3.%4."/>
        <w:lvlJc w:val="left"/>
        <w:pPr>
          <w:ind w:left="0" w:firstLine="0"/>
        </w:pPr>
        <w:rPr>
          <w:rFonts w:hint="default"/>
          <w:i w:val="0"/>
          <w:iCs w:val="0"/>
          <w:color w:val="auto"/>
        </w:rPr>
      </w:lvl>
    </w:lvlOverride>
    <w:lvlOverride w:ilvl="4">
      <w:lvl w:ilvl="4">
        <w:start w:val="1"/>
        <w:numFmt w:val="decimal"/>
        <w:suff w:val="space"/>
        <w:lvlText w:val="%1.%2.%3.%4.%5."/>
        <w:lvlJc w:val="left"/>
        <w:pPr>
          <w:ind w:left="0" w:firstLine="0"/>
        </w:pPr>
        <w:rPr>
          <w:rFonts w:hint="default"/>
          <w:i w:val="0"/>
          <w:iCs w:val="0"/>
          <w:color w:val="auto"/>
          <w:sz w:val="24"/>
          <w:szCs w:val="24"/>
        </w:rPr>
      </w:lvl>
    </w:lvlOverride>
    <w:lvlOverride w:ilvl="5">
      <w:lvl w:ilvl="5">
        <w:start w:val="1"/>
        <w:numFmt w:val="decimal"/>
        <w:suff w:val="space"/>
        <w:lvlText w:val="%1.%2.%3.%4.%5.%6."/>
        <w:lvlJc w:val="left"/>
        <w:pPr>
          <w:ind w:left="0" w:firstLine="0"/>
        </w:pPr>
        <w:rPr>
          <w:rFonts w:hint="default"/>
          <w:i w:val="0"/>
          <w:iCs w:val="0"/>
          <w:color w:val="auto"/>
        </w:rPr>
      </w:lvl>
    </w:lvlOverride>
    <w:lvlOverride w:ilvl="6">
      <w:lvl w:ilvl="6">
        <w:start w:val="1"/>
        <w:numFmt w:val="decimal"/>
        <w:suff w:val="space"/>
        <w:lvlText w:val="%1.%2.%3.%4.%5.%6.%7."/>
        <w:lvlJc w:val="left"/>
        <w:pPr>
          <w:ind w:left="0" w:firstLine="0"/>
        </w:pPr>
        <w:rPr>
          <w:rFonts w:hint="default"/>
        </w:rPr>
      </w:lvl>
    </w:lvlOverride>
    <w:lvlOverride w:ilvl="7">
      <w:lvl w:ilvl="7">
        <w:start w:val="1"/>
        <w:numFmt w:val="decimal"/>
        <w:suff w:val="space"/>
        <w:lvlText w:val="%1.%2.%3.%4.%5.%6.%7.%8."/>
        <w:lvlJc w:val="left"/>
        <w:pPr>
          <w:ind w:left="0" w:firstLine="0"/>
        </w:pPr>
        <w:rPr>
          <w:rFonts w:hint="default"/>
        </w:rPr>
      </w:lvl>
    </w:lvlOverride>
    <w:lvlOverride w:ilvl="8">
      <w:lvl w:ilvl="8">
        <w:start w:val="1"/>
        <w:numFmt w:val="decimal"/>
        <w:suff w:val="space"/>
        <w:lvlText w:val="%1.%2.%3.%4.%5.%6.%7.%8.%9."/>
        <w:lvlJc w:val="left"/>
        <w:pPr>
          <w:ind w:left="0" w:firstLine="0"/>
        </w:pPr>
        <w:rPr>
          <w:rFonts w:hint="default"/>
        </w:rPr>
      </w:lvl>
    </w:lvlOverride>
  </w:num>
  <w:num w:numId="95">
    <w:abstractNumId w:val="68"/>
    <w:lvlOverride w:ilvl="0">
      <w:lvl w:ilvl="0">
        <w:start w:val="1"/>
        <w:numFmt w:val="decimal"/>
        <w:lvlText w:val="%1."/>
        <w:lvlJc w:val="left"/>
        <w:pPr>
          <w:tabs>
            <w:tab w:val="num" w:pos="432"/>
          </w:tabs>
          <w:ind w:left="0" w:firstLine="0"/>
        </w:pPr>
        <w:rPr>
          <w:rFonts w:ascii="Tahoma" w:hAnsi="Tahoma" w:cs="Tahoma" w:hint="default"/>
          <w:b w:val="0"/>
          <w:bCs w:val="0"/>
          <w:i w:val="0"/>
          <w:iCs w:val="0"/>
          <w:color w:val="auto"/>
        </w:rPr>
      </w:lvl>
    </w:lvlOverride>
    <w:lvlOverride w:ilvl="1">
      <w:lvl w:ilvl="1">
        <w:start w:val="1"/>
        <w:numFmt w:val="decimal"/>
        <w:suff w:val="space"/>
        <w:lvlText w:val="%2."/>
        <w:lvlJc w:val="left"/>
        <w:pPr>
          <w:ind w:left="0" w:firstLine="0"/>
        </w:pPr>
        <w:rPr>
          <w:rFonts w:asciiTheme="majorBidi" w:eastAsia="Times New Roman" w:hAnsiTheme="majorBidi" w:cstheme="majorBidi" w:hint="default"/>
          <w:b w:val="0"/>
          <w:bCs w:val="0"/>
          <w:i w:val="0"/>
          <w:iCs w:val="0"/>
          <w:color w:val="0070C0"/>
        </w:rPr>
      </w:lvl>
    </w:lvlOverride>
    <w:lvlOverride w:ilvl="2">
      <w:lvl w:ilvl="2">
        <w:start w:val="1"/>
        <w:numFmt w:val="decimal"/>
        <w:suff w:val="space"/>
        <w:lvlText w:val="%1.%2.%3."/>
        <w:lvlJc w:val="left"/>
        <w:pPr>
          <w:ind w:left="0" w:firstLine="0"/>
        </w:pPr>
        <w:rPr>
          <w:rFonts w:hint="default"/>
          <w:i w:val="0"/>
          <w:iCs w:val="0"/>
          <w:color w:val="auto"/>
        </w:rPr>
      </w:lvl>
    </w:lvlOverride>
    <w:lvlOverride w:ilvl="3">
      <w:lvl w:ilvl="3">
        <w:start w:val="1"/>
        <w:numFmt w:val="decimal"/>
        <w:suff w:val="space"/>
        <w:lvlText w:val="%1.%2.%3.%4."/>
        <w:lvlJc w:val="left"/>
        <w:pPr>
          <w:ind w:left="0" w:firstLine="0"/>
        </w:pPr>
        <w:rPr>
          <w:rFonts w:hint="default"/>
          <w:i w:val="0"/>
          <w:iCs w:val="0"/>
          <w:color w:val="auto"/>
        </w:rPr>
      </w:lvl>
    </w:lvlOverride>
    <w:lvlOverride w:ilvl="4">
      <w:lvl w:ilvl="4">
        <w:start w:val="1"/>
        <w:numFmt w:val="decimal"/>
        <w:suff w:val="space"/>
        <w:lvlText w:val="%1.%2.%3.%4.%5."/>
        <w:lvlJc w:val="left"/>
        <w:pPr>
          <w:ind w:left="0" w:firstLine="0"/>
        </w:pPr>
        <w:rPr>
          <w:rFonts w:hint="default"/>
          <w:i w:val="0"/>
          <w:iCs w:val="0"/>
          <w:color w:val="auto"/>
          <w:sz w:val="24"/>
          <w:szCs w:val="24"/>
        </w:rPr>
      </w:lvl>
    </w:lvlOverride>
    <w:lvlOverride w:ilvl="5">
      <w:lvl w:ilvl="5">
        <w:start w:val="1"/>
        <w:numFmt w:val="decimal"/>
        <w:suff w:val="space"/>
        <w:lvlText w:val="%1.%2.%3.%4.%5.%6."/>
        <w:lvlJc w:val="left"/>
        <w:pPr>
          <w:ind w:left="0" w:firstLine="0"/>
        </w:pPr>
        <w:rPr>
          <w:rFonts w:hint="default"/>
          <w:i w:val="0"/>
          <w:iCs w:val="0"/>
          <w:color w:val="auto"/>
        </w:rPr>
      </w:lvl>
    </w:lvlOverride>
    <w:lvlOverride w:ilvl="6">
      <w:lvl w:ilvl="6">
        <w:start w:val="1"/>
        <w:numFmt w:val="decimal"/>
        <w:suff w:val="space"/>
        <w:lvlText w:val="%1.%2.%3.%4.%5.%6.%7."/>
        <w:lvlJc w:val="left"/>
        <w:pPr>
          <w:ind w:left="0" w:firstLine="0"/>
        </w:pPr>
        <w:rPr>
          <w:rFonts w:hint="default"/>
        </w:rPr>
      </w:lvl>
    </w:lvlOverride>
    <w:lvlOverride w:ilvl="7">
      <w:lvl w:ilvl="7">
        <w:start w:val="1"/>
        <w:numFmt w:val="decimal"/>
        <w:suff w:val="space"/>
        <w:lvlText w:val="%1.%2.%3.%4.%5.%6.%7.%8."/>
        <w:lvlJc w:val="left"/>
        <w:pPr>
          <w:ind w:left="0" w:firstLine="0"/>
        </w:pPr>
        <w:rPr>
          <w:rFonts w:hint="default"/>
        </w:rPr>
      </w:lvl>
    </w:lvlOverride>
    <w:lvlOverride w:ilvl="8">
      <w:lvl w:ilvl="8">
        <w:start w:val="1"/>
        <w:numFmt w:val="decimal"/>
        <w:suff w:val="space"/>
        <w:lvlText w:val="%1.%2.%3.%4.%5.%6.%7.%8.%9."/>
        <w:lvlJc w:val="left"/>
        <w:pPr>
          <w:ind w:left="0" w:firstLine="0"/>
        </w:pPr>
        <w:rPr>
          <w:rFonts w:hint="default"/>
        </w:rPr>
      </w:lvl>
    </w:lvlOverride>
  </w:num>
  <w:num w:numId="96">
    <w:abstractNumId w:val="10"/>
    <w:lvlOverride w:ilvl="0">
      <w:lvl w:ilvl="0">
        <w:start w:val="20"/>
        <w:numFmt w:val="decimal"/>
        <w:lvlText w:val="%1."/>
        <w:lvlJc w:val="left"/>
        <w:pPr>
          <w:tabs>
            <w:tab w:val="num" w:pos="432"/>
          </w:tabs>
          <w:ind w:left="0" w:firstLine="0"/>
        </w:pPr>
        <w:rPr>
          <w:rFonts w:ascii="Tahoma" w:hAnsi="Tahoma" w:cs="Tahoma" w:hint="default"/>
          <w:i w:val="0"/>
          <w:iCs w:val="0"/>
          <w:color w:val="auto"/>
        </w:rPr>
      </w:lvl>
    </w:lvlOverride>
    <w:lvlOverride w:ilvl="1">
      <w:lvl w:ilvl="1">
        <w:start w:val="1"/>
        <w:numFmt w:val="decimal"/>
        <w:lvlText w:val="%2."/>
        <w:lvlJc w:val="left"/>
        <w:pPr>
          <w:ind w:left="360" w:hanging="360"/>
        </w:pPr>
        <w:rPr>
          <w:rFonts w:hint="default"/>
        </w:rPr>
      </w:lvl>
    </w:lvlOverride>
    <w:lvlOverride w:ilvl="2">
      <w:lvl w:ilvl="2">
        <w:start w:val="1"/>
        <w:numFmt w:val="decimal"/>
        <w:lvlText w:val="%1.%2.%3."/>
        <w:lvlJc w:val="left"/>
        <w:pPr>
          <w:tabs>
            <w:tab w:val="num" w:pos="648"/>
          </w:tabs>
          <w:ind w:left="0" w:firstLine="0"/>
        </w:pPr>
        <w:rPr>
          <w:rFonts w:hint="default"/>
          <w:i w:val="0"/>
          <w:iCs w:val="0"/>
          <w:color w:val="auto"/>
        </w:rPr>
      </w:lvl>
    </w:lvlOverride>
    <w:lvlOverride w:ilvl="3">
      <w:lvl w:ilvl="3">
        <w:start w:val="1"/>
        <w:numFmt w:val="decimal"/>
        <w:suff w:val="space"/>
        <w:lvlText w:val="%1.%2.%3.%4."/>
        <w:lvlJc w:val="left"/>
        <w:pPr>
          <w:ind w:left="0" w:firstLine="0"/>
        </w:pPr>
        <w:rPr>
          <w:rFonts w:hint="default"/>
          <w:i w:val="0"/>
          <w:iCs w:val="0"/>
          <w:color w:val="0070C0"/>
        </w:rPr>
      </w:lvl>
    </w:lvlOverride>
    <w:lvlOverride w:ilvl="4">
      <w:lvl w:ilvl="4">
        <w:start w:val="1"/>
        <w:numFmt w:val="decimal"/>
        <w:suff w:val="space"/>
        <w:lvlText w:val="%1.%2.%3.%4.%5."/>
        <w:lvlJc w:val="left"/>
        <w:pPr>
          <w:ind w:left="0" w:firstLine="0"/>
        </w:pPr>
        <w:rPr>
          <w:rFonts w:hint="default"/>
          <w:i w:val="0"/>
          <w:iCs w:val="0"/>
          <w:color w:val="auto"/>
          <w:sz w:val="24"/>
          <w:szCs w:val="24"/>
        </w:rPr>
      </w:lvl>
    </w:lvlOverride>
    <w:lvlOverride w:ilvl="5">
      <w:lvl w:ilvl="5">
        <w:start w:val="1"/>
        <w:numFmt w:val="decimal"/>
        <w:suff w:val="space"/>
        <w:lvlText w:val="%1.%2.%3.%4.%5.%6."/>
        <w:lvlJc w:val="left"/>
        <w:pPr>
          <w:ind w:left="0" w:firstLine="0"/>
        </w:pPr>
        <w:rPr>
          <w:rFonts w:hint="default"/>
          <w:i w:val="0"/>
          <w:iCs w:val="0"/>
          <w:color w:val="auto"/>
        </w:rPr>
      </w:lvl>
    </w:lvlOverride>
    <w:lvlOverride w:ilvl="6">
      <w:lvl w:ilvl="6">
        <w:start w:val="1"/>
        <w:numFmt w:val="decimal"/>
        <w:suff w:val="space"/>
        <w:lvlText w:val="%1.%2.%3.%4.%5.%6.%7."/>
        <w:lvlJc w:val="left"/>
        <w:pPr>
          <w:ind w:left="0" w:firstLine="0"/>
        </w:pPr>
        <w:rPr>
          <w:rFonts w:hint="default"/>
        </w:rPr>
      </w:lvl>
    </w:lvlOverride>
    <w:lvlOverride w:ilvl="7">
      <w:lvl w:ilvl="7">
        <w:start w:val="1"/>
        <w:numFmt w:val="decimal"/>
        <w:suff w:val="space"/>
        <w:lvlText w:val="%1.%2.%3.%4.%5.%6.%7.%8."/>
        <w:lvlJc w:val="left"/>
        <w:pPr>
          <w:ind w:left="0" w:firstLine="0"/>
        </w:pPr>
        <w:rPr>
          <w:rFonts w:hint="default"/>
        </w:rPr>
      </w:lvl>
    </w:lvlOverride>
    <w:lvlOverride w:ilvl="8">
      <w:lvl w:ilvl="8">
        <w:start w:val="1"/>
        <w:numFmt w:val="decimal"/>
        <w:suff w:val="space"/>
        <w:lvlText w:val="%1.%2.%3.%4.%5.%6.%7.%8.%9."/>
        <w:lvlJc w:val="left"/>
        <w:pPr>
          <w:ind w:left="0" w:firstLine="0"/>
        </w:pPr>
        <w:rPr>
          <w:rFonts w:hint="default"/>
        </w:rPr>
      </w:lvl>
    </w:lvlOverride>
  </w:num>
  <w:num w:numId="97">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98">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tabs>
            <w:tab w:val="num" w:pos="720"/>
          </w:tabs>
          <w:ind w:left="0" w:firstLine="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99">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tabs>
            <w:tab w:val="num" w:pos="864"/>
          </w:tabs>
          <w:ind w:left="0" w:firstLine="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00">
    <w:abstractNumId w:val="103"/>
    <w:lvlOverride w:ilvl="0">
      <w:lvl w:ilvl="0">
        <w:start w:val="20"/>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01">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02">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03">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tabs>
            <w:tab w:val="num" w:pos="792"/>
          </w:tabs>
          <w:ind w:left="0" w:firstLine="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04">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tabs>
            <w:tab w:val="num" w:pos="792"/>
          </w:tabs>
          <w:ind w:left="0" w:firstLine="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05">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tabs>
            <w:tab w:val="num" w:pos="792"/>
          </w:tabs>
          <w:ind w:left="0" w:firstLine="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06">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07">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tabs>
            <w:tab w:val="num" w:pos="792"/>
          </w:tabs>
          <w:ind w:left="0" w:firstLine="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08">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tabs>
            <w:tab w:val="num" w:pos="792"/>
          </w:tabs>
          <w:ind w:left="0" w:firstLine="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09">
    <w:abstractNumId w:val="103"/>
    <w:lvlOverride w:ilvl="0">
      <w:lvl w:ilvl="0">
        <w:start w:val="20"/>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10">
    <w:abstractNumId w:val="103"/>
    <w:lvlOverride w:ilvl="0">
      <w:lvl w:ilvl="0">
        <w:start w:val="20"/>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11">
    <w:abstractNumId w:val="103"/>
    <w:lvlOverride w:ilvl="0">
      <w:lvl w:ilvl="0">
        <w:start w:val="20"/>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12">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13">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14">
    <w:abstractNumId w:val="103"/>
    <w:lvlOverride w:ilvl="0">
      <w:lvl w:ilvl="0">
        <w:start w:val="20"/>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15">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16">
    <w:abstractNumId w:val="103"/>
    <w:lvlOverride w:ilvl="0">
      <w:lvl w:ilvl="0">
        <w:start w:val="20"/>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17">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18">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19">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20">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tabs>
            <w:tab w:val="num" w:pos="792"/>
          </w:tabs>
          <w:ind w:left="0" w:firstLine="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21">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tabs>
            <w:tab w:val="num" w:pos="792"/>
          </w:tabs>
          <w:ind w:left="0" w:firstLine="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22">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tabs>
            <w:tab w:val="num" w:pos="864"/>
          </w:tabs>
          <w:ind w:left="0" w:firstLine="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23">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tabs>
            <w:tab w:val="num" w:pos="864"/>
          </w:tabs>
          <w:ind w:left="0" w:firstLine="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24">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tabs>
            <w:tab w:val="num" w:pos="864"/>
          </w:tabs>
          <w:ind w:left="0" w:firstLine="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25">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tabs>
            <w:tab w:val="num" w:pos="936"/>
          </w:tabs>
          <w:ind w:left="0" w:firstLine="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26">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27">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tabs>
            <w:tab w:val="num" w:pos="936"/>
          </w:tabs>
          <w:ind w:left="0" w:firstLine="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28">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29">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30">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tabs>
            <w:tab w:val="num" w:pos="864"/>
          </w:tabs>
          <w:ind w:left="0" w:firstLine="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31">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32">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tabs>
            <w:tab w:val="num" w:pos="936"/>
          </w:tabs>
          <w:ind w:left="0" w:firstLine="0"/>
        </w:pPr>
        <w:rPr>
          <w:rFonts w:hint="default"/>
          <w:color w:val="auto"/>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33">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tabs>
            <w:tab w:val="num" w:pos="936"/>
          </w:tabs>
          <w:ind w:left="0" w:firstLine="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34">
    <w:abstractNumId w:val="103"/>
    <w:lvlOverride w:ilvl="0">
      <w:lvl w:ilvl="0">
        <w:start w:val="20"/>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35">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648"/>
          </w:tabs>
          <w:ind w:left="0" w:firstLine="0"/>
        </w:pPr>
        <w:rPr>
          <w:rFonts w:hint="default"/>
          <w:color w:val="auto"/>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36">
    <w:abstractNumId w:val="103"/>
    <w:lvlOverride w:ilvl="0">
      <w:lvl w:ilvl="0">
        <w:start w:val="20"/>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37">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38">
    <w:abstractNumId w:val="103"/>
    <w:lvlOverride w:ilvl="0">
      <w:lvl w:ilvl="0">
        <w:start w:val="20"/>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39">
    <w:abstractNumId w:val="103"/>
    <w:lvlOverride w:ilvl="0">
      <w:lvl w:ilvl="0">
        <w:start w:val="20"/>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40">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41">
    <w:abstractNumId w:val="103"/>
    <w:lvlOverride w:ilvl="0">
      <w:lvl w:ilvl="0">
        <w:start w:val="20"/>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42">
    <w:abstractNumId w:val="103"/>
    <w:lvlOverride w:ilvl="0">
      <w:lvl w:ilvl="0">
        <w:start w:val="20"/>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43">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44">
    <w:abstractNumId w:val="103"/>
    <w:lvlOverride w:ilvl="0">
      <w:lvl w:ilvl="0">
        <w:start w:val="20"/>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45">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46">
    <w:abstractNumId w:val="63"/>
    <w:lvlOverride w:ilvl="0">
      <w:lvl w:ilvl="0">
        <w:start w:val="20"/>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tabs>
            <w:tab w:val="num" w:pos="648"/>
          </w:tabs>
          <w:ind w:left="0" w:firstLine="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47">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b w:val="0"/>
          <w:bCs w:val="0"/>
          <w:i w:val="0"/>
          <w:iCs/>
          <w:color w:val="auto"/>
          <w:sz w:val="22"/>
          <w:szCs w:val="22"/>
        </w:rPr>
      </w:lvl>
    </w:lvlOverride>
    <w:lvlOverride w:ilvl="2">
      <w:lvl w:ilvl="2">
        <w:start w:val="1"/>
        <w:numFmt w:val="decimal"/>
        <w:lvlText w:val="%1.%2.%3."/>
        <w:lvlJc w:val="left"/>
        <w:pPr>
          <w:tabs>
            <w:tab w:val="num" w:pos="792"/>
          </w:tabs>
          <w:ind w:left="0" w:firstLine="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48">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tabs>
            <w:tab w:val="num" w:pos="864"/>
          </w:tabs>
          <w:ind w:left="0" w:firstLine="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49">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tabs>
            <w:tab w:val="num" w:pos="864"/>
          </w:tabs>
          <w:ind w:left="0" w:firstLine="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50">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b w:val="0"/>
          <w:bCs w:val="0"/>
          <w:i w:val="0"/>
          <w:iCs/>
          <w:color w:val="auto"/>
          <w:sz w:val="22"/>
          <w:szCs w:val="22"/>
        </w:rPr>
      </w:lvl>
    </w:lvlOverride>
    <w:lvlOverride w:ilvl="2">
      <w:lvl w:ilvl="2">
        <w:start w:val="1"/>
        <w:numFmt w:val="decimal"/>
        <w:lvlText w:val="%1.%2.%3."/>
        <w:lvlJc w:val="left"/>
        <w:pPr>
          <w:tabs>
            <w:tab w:val="num" w:pos="792"/>
          </w:tabs>
          <w:ind w:left="0" w:firstLine="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51">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tabs>
            <w:tab w:val="num" w:pos="864"/>
          </w:tabs>
          <w:ind w:left="0" w:firstLine="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52">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b w:val="0"/>
          <w:bCs w:val="0"/>
          <w:i w:val="0"/>
          <w:iCs/>
          <w:color w:val="auto"/>
          <w:sz w:val="22"/>
          <w:szCs w:val="22"/>
        </w:rPr>
      </w:lvl>
    </w:lvlOverride>
    <w:lvlOverride w:ilvl="2">
      <w:lvl w:ilvl="2">
        <w:start w:val="1"/>
        <w:numFmt w:val="decimal"/>
        <w:lvlText w:val="%1.%2.%3."/>
        <w:lvlJc w:val="left"/>
        <w:pPr>
          <w:tabs>
            <w:tab w:val="num" w:pos="792"/>
          </w:tabs>
          <w:ind w:left="0" w:firstLine="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53">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tabs>
            <w:tab w:val="num" w:pos="792"/>
          </w:tabs>
          <w:ind w:left="0" w:firstLine="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54">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tabs>
            <w:tab w:val="num" w:pos="792"/>
          </w:tabs>
          <w:ind w:left="0" w:firstLine="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55">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b w:val="0"/>
          <w:bCs w:val="0"/>
          <w:i w:val="0"/>
          <w:iCs/>
          <w:color w:val="auto"/>
          <w:sz w:val="22"/>
          <w:szCs w:val="22"/>
        </w:rPr>
      </w:lvl>
    </w:lvlOverride>
    <w:lvlOverride w:ilvl="2">
      <w:lvl w:ilvl="2">
        <w:start w:val="1"/>
        <w:numFmt w:val="decimal"/>
        <w:lvlText w:val="%1.%2.%3."/>
        <w:lvlJc w:val="left"/>
        <w:pPr>
          <w:tabs>
            <w:tab w:val="num" w:pos="792"/>
          </w:tabs>
          <w:ind w:left="0" w:firstLine="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56">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b w:val="0"/>
          <w:bCs w:val="0"/>
          <w:i w:val="0"/>
          <w:iCs/>
          <w:color w:val="auto"/>
          <w:sz w:val="22"/>
          <w:szCs w:val="22"/>
        </w:rPr>
      </w:lvl>
    </w:lvlOverride>
    <w:lvlOverride w:ilvl="2">
      <w:lvl w:ilvl="2">
        <w:start w:val="1"/>
        <w:numFmt w:val="decimal"/>
        <w:lvlText w:val="%1.%2.%3."/>
        <w:lvlJc w:val="left"/>
        <w:pPr>
          <w:tabs>
            <w:tab w:val="num" w:pos="792"/>
          </w:tabs>
          <w:ind w:left="0" w:firstLine="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57">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tabs>
            <w:tab w:val="num" w:pos="936"/>
          </w:tabs>
          <w:ind w:left="0" w:firstLine="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58">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b w:val="0"/>
          <w:bCs w:val="0"/>
          <w:i w:val="0"/>
          <w:iCs/>
          <w:color w:val="auto"/>
          <w:sz w:val="22"/>
          <w:szCs w:val="22"/>
        </w:rPr>
      </w:lvl>
    </w:lvlOverride>
    <w:lvlOverride w:ilvl="2">
      <w:lvl w:ilvl="2">
        <w:start w:val="1"/>
        <w:numFmt w:val="decimal"/>
        <w:lvlText w:val="%1.%2.%3."/>
        <w:lvlJc w:val="left"/>
        <w:pPr>
          <w:tabs>
            <w:tab w:val="num" w:pos="792"/>
          </w:tabs>
          <w:ind w:left="0" w:firstLine="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59">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60">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tabs>
            <w:tab w:val="num" w:pos="720"/>
          </w:tabs>
          <w:ind w:left="0" w:firstLine="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61">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b w:val="0"/>
          <w:bCs w:val="0"/>
          <w:i w:val="0"/>
          <w:iCs/>
          <w:color w:val="auto"/>
          <w:sz w:val="22"/>
          <w:szCs w:val="22"/>
        </w:rPr>
      </w:lvl>
    </w:lvlOverride>
    <w:lvlOverride w:ilvl="2">
      <w:lvl w:ilvl="2">
        <w:start w:val="1"/>
        <w:numFmt w:val="decimal"/>
        <w:lvlText w:val="%1.%2.%3."/>
        <w:lvlJc w:val="left"/>
        <w:pPr>
          <w:tabs>
            <w:tab w:val="num" w:pos="792"/>
          </w:tabs>
          <w:ind w:left="0" w:firstLine="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62">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tabs>
            <w:tab w:val="num" w:pos="648"/>
          </w:tabs>
          <w:ind w:left="0" w:firstLine="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63">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tabs>
            <w:tab w:val="num" w:pos="648"/>
          </w:tabs>
          <w:ind w:left="0" w:firstLine="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64">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tabs>
            <w:tab w:val="num" w:pos="648"/>
          </w:tabs>
          <w:ind w:left="0" w:firstLine="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65">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b w:val="0"/>
          <w:bCs w:val="0"/>
          <w:i w:val="0"/>
          <w:iCs/>
          <w:color w:val="auto"/>
          <w:sz w:val="22"/>
          <w:szCs w:val="22"/>
        </w:rPr>
      </w:lvl>
    </w:lvlOverride>
    <w:lvlOverride w:ilvl="2">
      <w:lvl w:ilvl="2">
        <w:start w:val="1"/>
        <w:numFmt w:val="decimal"/>
        <w:lvlText w:val="%1.%2.%3."/>
        <w:lvlJc w:val="left"/>
        <w:pPr>
          <w:tabs>
            <w:tab w:val="num" w:pos="792"/>
          </w:tabs>
          <w:ind w:left="0" w:firstLine="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66">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tabs>
            <w:tab w:val="num" w:pos="648"/>
          </w:tabs>
          <w:ind w:left="0" w:firstLine="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67">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68">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tabs>
            <w:tab w:val="num" w:pos="648"/>
          </w:tabs>
          <w:ind w:left="0" w:firstLine="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69">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70">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71">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tabs>
            <w:tab w:val="num" w:pos="576"/>
          </w:tabs>
          <w:ind w:left="0" w:firstLine="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72">
    <w:abstractNumId w:val="118"/>
  </w:num>
  <w:num w:numId="173">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tabs>
            <w:tab w:val="num" w:pos="648"/>
          </w:tabs>
          <w:ind w:left="0" w:firstLine="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74">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b w:val="0"/>
          <w:bCs w:val="0"/>
          <w:i w:val="0"/>
          <w:iCs/>
          <w:color w:val="auto"/>
          <w:sz w:val="22"/>
          <w:szCs w:val="22"/>
        </w:rPr>
      </w:lvl>
    </w:lvlOverride>
    <w:lvlOverride w:ilvl="2">
      <w:lvl w:ilvl="2">
        <w:start w:val="1"/>
        <w:numFmt w:val="decimal"/>
        <w:lvlText w:val="%1.%2.%3."/>
        <w:lvlJc w:val="left"/>
        <w:pPr>
          <w:tabs>
            <w:tab w:val="num" w:pos="720"/>
          </w:tabs>
          <w:ind w:left="0" w:firstLine="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75">
    <w:abstractNumId w:val="63"/>
    <w:lvlOverride w:ilvl="0">
      <w:lvl w:ilvl="0">
        <w:start w:val="44"/>
        <w:numFmt w:val="decimal"/>
        <w:lvlText w:val="%1."/>
        <w:lvlJc w:val="left"/>
        <w:pPr>
          <w:tabs>
            <w:tab w:val="num" w:pos="360"/>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76">
    <w:abstractNumId w:val="63"/>
    <w:lvlOverride w:ilvl="0">
      <w:lvl w:ilvl="0">
        <w:start w:val="44"/>
        <w:numFmt w:val="decimal"/>
        <w:lvlText w:val="%1."/>
        <w:lvlJc w:val="left"/>
        <w:pPr>
          <w:tabs>
            <w:tab w:val="num" w:pos="360"/>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77">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b w:val="0"/>
          <w:bCs w:val="0"/>
          <w:i w:val="0"/>
          <w:iCs/>
          <w:color w:val="auto"/>
          <w:sz w:val="22"/>
          <w:szCs w:val="22"/>
        </w:rPr>
      </w:lvl>
    </w:lvlOverride>
    <w:lvlOverride w:ilvl="2">
      <w:lvl w:ilvl="2">
        <w:start w:val="1"/>
        <w:numFmt w:val="decimal"/>
        <w:lvlText w:val="%1.%2.%3."/>
        <w:lvlJc w:val="left"/>
        <w:pPr>
          <w:tabs>
            <w:tab w:val="num" w:pos="720"/>
          </w:tabs>
          <w:ind w:left="0" w:firstLine="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78">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79">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80">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tabs>
            <w:tab w:val="num" w:pos="432"/>
          </w:tabs>
          <w:ind w:left="0" w:firstLine="0"/>
        </w:pPr>
        <w:rPr>
          <w:rFonts w:hint="default"/>
          <w:b w:val="0"/>
          <w:bCs w:val="0"/>
          <w:i w:val="0"/>
          <w:iCs/>
          <w:color w:val="auto"/>
          <w:sz w:val="22"/>
          <w:szCs w:val="22"/>
        </w:rPr>
      </w:lvl>
    </w:lvlOverride>
    <w:lvlOverride w:ilvl="2">
      <w:lvl w:ilvl="2">
        <w:start w:val="1"/>
        <w:numFmt w:val="decimal"/>
        <w:lvlText w:val="%1.%2.%3."/>
        <w:lvlJc w:val="left"/>
        <w:pPr>
          <w:tabs>
            <w:tab w:val="num" w:pos="720"/>
          </w:tabs>
          <w:ind w:left="0" w:firstLine="0"/>
        </w:pPr>
        <w:rPr>
          <w:rFonts w:hint="default"/>
          <w:i w:val="0"/>
          <w:iCs/>
          <w:color w:val="auto"/>
          <w:sz w:val="22"/>
          <w:szCs w:val="22"/>
        </w:rPr>
      </w:lvl>
    </w:lvlOverride>
    <w:lvlOverride w:ilvl="3">
      <w:lvl w:ilvl="3">
        <w:start w:val="1"/>
        <w:numFmt w:val="decimal"/>
        <w:lvlText w:val="%1.%2.%3.%4."/>
        <w:lvlJc w:val="left"/>
        <w:pPr>
          <w:tabs>
            <w:tab w:val="num" w:pos="432"/>
          </w:tabs>
          <w:ind w:left="0" w:firstLine="0"/>
        </w:pPr>
        <w:rPr>
          <w:rFonts w:hint="default"/>
          <w:i w:val="0"/>
          <w:iCs/>
          <w:color w:val="auto"/>
        </w:rPr>
      </w:lvl>
    </w:lvlOverride>
    <w:lvlOverride w:ilvl="4">
      <w:lvl w:ilvl="4">
        <w:start w:val="1"/>
        <w:numFmt w:val="decimal"/>
        <w:lvlText w:val="%1.%2.%3.%4.%5."/>
        <w:lvlJc w:val="left"/>
        <w:pPr>
          <w:tabs>
            <w:tab w:val="num" w:pos="432"/>
          </w:tabs>
          <w:ind w:left="0" w:firstLine="0"/>
        </w:pPr>
        <w:rPr>
          <w:rFonts w:hint="default"/>
          <w:i w:val="0"/>
          <w:iCs/>
          <w:color w:val="auto"/>
        </w:rPr>
      </w:lvl>
    </w:lvlOverride>
    <w:lvlOverride w:ilvl="5">
      <w:lvl w:ilvl="5">
        <w:start w:val="1"/>
        <w:numFmt w:val="decimal"/>
        <w:lvlText w:val="%1.%2.%3.%4.%5.%6."/>
        <w:lvlJc w:val="left"/>
        <w:pPr>
          <w:tabs>
            <w:tab w:val="num" w:pos="432"/>
          </w:tabs>
          <w:ind w:left="0" w:firstLine="0"/>
        </w:pPr>
        <w:rPr>
          <w:rFonts w:hint="default"/>
          <w:i/>
          <w:color w:val="0070C0"/>
        </w:rPr>
      </w:lvl>
    </w:lvlOverride>
    <w:lvlOverride w:ilvl="6">
      <w:lvl w:ilvl="6">
        <w:start w:val="1"/>
        <w:numFmt w:val="decimal"/>
        <w:lvlText w:val="%1.%2.%3.%4.%5.%6.%7."/>
        <w:lvlJc w:val="left"/>
        <w:pPr>
          <w:tabs>
            <w:tab w:val="num" w:pos="432"/>
          </w:tabs>
          <w:ind w:left="0" w:firstLine="0"/>
        </w:pPr>
        <w:rPr>
          <w:rFonts w:hint="default"/>
          <w:i/>
          <w:color w:val="0070C0"/>
        </w:rPr>
      </w:lvl>
    </w:lvlOverride>
    <w:lvlOverride w:ilvl="7">
      <w:lvl w:ilvl="7">
        <w:start w:val="1"/>
        <w:numFmt w:val="decimal"/>
        <w:lvlText w:val="%1.%2.%3.%4.%5.%6.%7.%8."/>
        <w:lvlJc w:val="left"/>
        <w:pPr>
          <w:tabs>
            <w:tab w:val="num" w:pos="432"/>
          </w:tabs>
          <w:ind w:left="0" w:firstLine="0"/>
        </w:pPr>
        <w:rPr>
          <w:rFonts w:hint="default"/>
          <w:i/>
          <w:color w:val="0070C0"/>
        </w:rPr>
      </w:lvl>
    </w:lvlOverride>
    <w:lvlOverride w:ilvl="8">
      <w:lvl w:ilvl="8">
        <w:start w:val="1"/>
        <w:numFmt w:val="decimal"/>
        <w:lvlText w:val="%1.%2.%3.%4.%5.%6.%7.%8.%9."/>
        <w:lvlJc w:val="left"/>
        <w:pPr>
          <w:tabs>
            <w:tab w:val="num" w:pos="432"/>
          </w:tabs>
          <w:ind w:left="0" w:firstLine="0"/>
        </w:pPr>
        <w:rPr>
          <w:rFonts w:hint="default"/>
          <w:i/>
          <w:color w:val="0070C0"/>
        </w:rPr>
      </w:lvl>
    </w:lvlOverride>
  </w:num>
  <w:num w:numId="181">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tabs>
            <w:tab w:val="num" w:pos="576"/>
          </w:tabs>
          <w:ind w:left="0" w:firstLine="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82">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83">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tabs>
            <w:tab w:val="num" w:pos="576"/>
          </w:tabs>
          <w:ind w:left="0" w:firstLine="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84">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85">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tabs>
            <w:tab w:val="num" w:pos="576"/>
          </w:tabs>
          <w:ind w:left="0" w:firstLine="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86">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tabs>
            <w:tab w:val="num" w:pos="648"/>
          </w:tabs>
          <w:ind w:left="0" w:firstLine="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87">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b w:val="0"/>
          <w:bCs w:val="0"/>
          <w:i w:val="0"/>
          <w:iCs/>
          <w:color w:val="auto"/>
          <w:sz w:val="22"/>
          <w:szCs w:val="22"/>
        </w:rPr>
      </w:lvl>
    </w:lvlOverride>
    <w:lvlOverride w:ilvl="2">
      <w:lvl w:ilvl="2">
        <w:start w:val="1"/>
        <w:numFmt w:val="decimal"/>
        <w:lvlText w:val="%1.%2.%3."/>
        <w:lvlJc w:val="left"/>
        <w:pPr>
          <w:tabs>
            <w:tab w:val="num" w:pos="648"/>
          </w:tabs>
          <w:ind w:left="0" w:firstLine="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88">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tabs>
            <w:tab w:val="num" w:pos="576"/>
          </w:tabs>
          <w:ind w:left="0" w:firstLine="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89">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90">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91">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tabs>
            <w:tab w:val="num" w:pos="576"/>
          </w:tabs>
          <w:ind w:left="0" w:firstLine="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92">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93">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tabs>
            <w:tab w:val="num" w:pos="720"/>
          </w:tabs>
          <w:ind w:left="0" w:firstLine="0"/>
        </w:pPr>
        <w:rPr>
          <w:rFonts w:hint="default"/>
          <w:color w:val="auto"/>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94">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95">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96">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97">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98">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99">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200">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tabs>
            <w:tab w:val="num" w:pos="576"/>
          </w:tabs>
          <w:ind w:left="0" w:firstLine="0"/>
        </w:pPr>
        <w:rPr>
          <w:rFonts w:hint="default"/>
          <w:color w:val="auto"/>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201">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ind w:left="720" w:hanging="720"/>
        </w:pPr>
        <w:rPr>
          <w:rFonts w:hint="default"/>
          <w:color w:val="auto"/>
        </w:rPr>
      </w:lvl>
    </w:lvlOverride>
    <w:lvlOverride w:ilvl="2">
      <w:lvl w:ilvl="2">
        <w:start w:val="1"/>
        <w:numFmt w:val="decimal"/>
        <w:lvlText w:val="%1.%2.%3."/>
        <w:lvlJc w:val="left"/>
        <w:pPr>
          <w:tabs>
            <w:tab w:val="num" w:pos="648"/>
          </w:tabs>
          <w:ind w:left="0" w:firstLine="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202">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ind w:left="720" w:hanging="720"/>
        </w:pPr>
        <w:rPr>
          <w:rFonts w:hint="default"/>
          <w:color w:val="auto"/>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tabs>
            <w:tab w:val="num" w:pos="864"/>
          </w:tabs>
          <w:ind w:left="0" w:firstLine="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203">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ind w:left="720" w:hanging="720"/>
        </w:pPr>
        <w:rPr>
          <w:rFonts w:hint="default"/>
          <w:color w:val="auto"/>
        </w:rPr>
      </w:lvl>
    </w:lvlOverride>
    <w:lvlOverride w:ilvl="2">
      <w:lvl w:ilvl="2">
        <w:start w:val="1"/>
        <w:numFmt w:val="decimal"/>
        <w:lvlText w:val="%1.%2.%3."/>
        <w:lvlJc w:val="left"/>
        <w:pPr>
          <w:tabs>
            <w:tab w:val="num" w:pos="792"/>
          </w:tabs>
          <w:ind w:left="0" w:firstLine="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204">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ind w:left="720" w:hanging="720"/>
        </w:pPr>
        <w:rPr>
          <w:rFonts w:hint="default"/>
          <w:color w:val="auto"/>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tabs>
            <w:tab w:val="num" w:pos="864"/>
          </w:tabs>
          <w:ind w:left="0" w:firstLine="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205">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ind w:left="720" w:hanging="720"/>
        </w:pPr>
        <w:rPr>
          <w:rFonts w:hint="default"/>
          <w:color w:val="auto"/>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206">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tabs>
            <w:tab w:val="num" w:pos="576"/>
          </w:tabs>
          <w:ind w:left="0" w:firstLine="0"/>
        </w:pPr>
        <w:rPr>
          <w:rFonts w:hint="default"/>
          <w:color w:val="auto"/>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207">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ind w:left="720" w:hanging="720"/>
        </w:pPr>
        <w:rPr>
          <w:rFonts w:hint="default"/>
          <w:color w:val="auto"/>
        </w:rPr>
      </w:lvl>
    </w:lvlOverride>
    <w:lvlOverride w:ilvl="2">
      <w:lvl w:ilvl="2">
        <w:start w:val="1"/>
        <w:numFmt w:val="decimal"/>
        <w:lvlText w:val="%1.%2.%3."/>
        <w:lvlJc w:val="left"/>
        <w:pPr>
          <w:tabs>
            <w:tab w:val="num" w:pos="792"/>
          </w:tabs>
          <w:ind w:left="0" w:firstLine="0"/>
        </w:pPr>
        <w:rPr>
          <w:rFonts w:hint="default"/>
          <w:color w:val="auto"/>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208">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ind w:left="720" w:hanging="720"/>
        </w:pPr>
        <w:rPr>
          <w:rFonts w:hint="default"/>
          <w:color w:val="auto"/>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tabs>
            <w:tab w:val="num" w:pos="864"/>
          </w:tabs>
          <w:ind w:left="0" w:firstLine="0"/>
        </w:pPr>
        <w:rPr>
          <w:rFonts w:hint="default"/>
          <w:color w:val="auto"/>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209">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tabs>
            <w:tab w:val="num" w:pos="576"/>
          </w:tabs>
          <w:ind w:left="0" w:firstLine="0"/>
        </w:pPr>
        <w:rPr>
          <w:rFonts w:hint="default"/>
          <w:color w:val="auto"/>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210">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ind w:left="720" w:hanging="720"/>
        </w:pPr>
        <w:rPr>
          <w:rFonts w:hint="default"/>
          <w:color w:val="auto"/>
        </w:rPr>
      </w:lvl>
    </w:lvlOverride>
    <w:lvlOverride w:ilvl="2">
      <w:lvl w:ilvl="2">
        <w:start w:val="1"/>
        <w:numFmt w:val="decimal"/>
        <w:lvlText w:val="%1.%2.%3."/>
        <w:lvlJc w:val="left"/>
        <w:pPr>
          <w:tabs>
            <w:tab w:val="num" w:pos="792"/>
          </w:tabs>
          <w:ind w:left="0" w:firstLine="0"/>
        </w:pPr>
        <w:rPr>
          <w:rFonts w:hint="default"/>
          <w:color w:val="auto"/>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211">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tabs>
            <w:tab w:val="num" w:pos="576"/>
          </w:tabs>
          <w:ind w:left="0" w:firstLine="0"/>
        </w:pPr>
        <w:rPr>
          <w:rFonts w:hint="default"/>
          <w:color w:val="auto"/>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212">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ind w:left="720" w:hanging="720"/>
        </w:pPr>
        <w:rPr>
          <w:rFonts w:hint="default"/>
          <w:color w:val="auto"/>
        </w:rPr>
      </w:lvl>
    </w:lvlOverride>
    <w:lvlOverride w:ilvl="2">
      <w:lvl w:ilvl="2">
        <w:start w:val="1"/>
        <w:numFmt w:val="decimal"/>
        <w:lvlText w:val="%1.%2.%3."/>
        <w:lvlJc w:val="left"/>
        <w:pPr>
          <w:tabs>
            <w:tab w:val="num" w:pos="720"/>
          </w:tabs>
          <w:ind w:left="0" w:firstLine="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213">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tabs>
            <w:tab w:val="num" w:pos="576"/>
          </w:tabs>
          <w:ind w:left="0" w:firstLine="0"/>
        </w:pPr>
        <w:rPr>
          <w:rFonts w:hint="default"/>
          <w:color w:val="auto"/>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214">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ind w:left="720" w:hanging="720"/>
        </w:pPr>
        <w:rPr>
          <w:rFonts w:hint="default"/>
          <w:color w:val="auto"/>
        </w:rPr>
      </w:lvl>
    </w:lvlOverride>
    <w:lvlOverride w:ilvl="2">
      <w:lvl w:ilvl="2">
        <w:start w:val="1"/>
        <w:numFmt w:val="decimal"/>
        <w:lvlText w:val="%1.%2.%3."/>
        <w:lvlJc w:val="left"/>
        <w:pPr>
          <w:tabs>
            <w:tab w:val="num" w:pos="648"/>
          </w:tabs>
          <w:ind w:left="0" w:firstLine="0"/>
        </w:pPr>
        <w:rPr>
          <w:rFonts w:hint="default"/>
          <w:color w:val="auto"/>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215">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ind w:left="720" w:hanging="720"/>
        </w:pPr>
        <w:rPr>
          <w:rFonts w:hint="default"/>
          <w:color w:val="auto"/>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tabs>
            <w:tab w:val="num" w:pos="864"/>
          </w:tabs>
          <w:ind w:left="0" w:firstLine="0"/>
        </w:pPr>
        <w:rPr>
          <w:rFonts w:hint="default"/>
          <w:color w:val="auto"/>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216">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ind w:left="720" w:hanging="720"/>
        </w:pPr>
        <w:rPr>
          <w:rFonts w:hint="default"/>
          <w:color w:val="auto"/>
        </w:rPr>
      </w:lvl>
    </w:lvlOverride>
    <w:lvlOverride w:ilvl="2">
      <w:lvl w:ilvl="2">
        <w:start w:val="1"/>
        <w:numFmt w:val="decimal"/>
        <w:lvlText w:val="%1.%2.%3."/>
        <w:lvlJc w:val="left"/>
        <w:pPr>
          <w:tabs>
            <w:tab w:val="num" w:pos="720"/>
          </w:tabs>
          <w:ind w:left="0" w:firstLine="0"/>
        </w:pPr>
        <w:rPr>
          <w:rFonts w:hint="default"/>
          <w:color w:val="auto"/>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217">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ind w:left="720" w:hanging="720"/>
        </w:pPr>
        <w:rPr>
          <w:rFonts w:hint="default"/>
          <w:color w:val="auto"/>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tabs>
            <w:tab w:val="num" w:pos="864"/>
          </w:tabs>
          <w:ind w:left="0" w:firstLine="0"/>
        </w:pPr>
        <w:rPr>
          <w:rFonts w:hint="default"/>
          <w:color w:val="auto"/>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218">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ind w:left="720" w:hanging="720"/>
        </w:pPr>
        <w:rPr>
          <w:rFonts w:hint="default"/>
          <w:color w:val="auto"/>
        </w:rPr>
      </w:lvl>
    </w:lvlOverride>
    <w:lvlOverride w:ilvl="2">
      <w:lvl w:ilvl="2">
        <w:start w:val="1"/>
        <w:numFmt w:val="decimal"/>
        <w:lvlText w:val="%1.%2.%3."/>
        <w:lvlJc w:val="left"/>
        <w:pPr>
          <w:tabs>
            <w:tab w:val="num" w:pos="720"/>
          </w:tabs>
          <w:ind w:left="0" w:firstLine="0"/>
        </w:pPr>
        <w:rPr>
          <w:rFonts w:hint="default"/>
          <w:color w:val="auto"/>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219">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ind w:left="720" w:hanging="720"/>
        </w:pPr>
        <w:rPr>
          <w:rFonts w:hint="default"/>
          <w:color w:val="auto"/>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tabs>
            <w:tab w:val="num" w:pos="864"/>
          </w:tabs>
          <w:ind w:left="0" w:firstLine="0"/>
        </w:pPr>
        <w:rPr>
          <w:rFonts w:hint="default"/>
          <w:color w:val="auto"/>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220">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ind w:left="720" w:hanging="720"/>
        </w:pPr>
        <w:rPr>
          <w:rFonts w:hint="default"/>
          <w:color w:val="auto"/>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tabs>
            <w:tab w:val="num" w:pos="1296"/>
          </w:tabs>
          <w:ind w:left="0" w:firstLine="0"/>
        </w:pPr>
        <w:rPr>
          <w:rFonts w:hint="default"/>
          <w:color w:val="auto"/>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221">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ind w:left="720" w:hanging="720"/>
        </w:pPr>
        <w:rPr>
          <w:rFonts w:hint="default"/>
          <w:color w:val="auto"/>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tabs>
            <w:tab w:val="num" w:pos="864"/>
          </w:tabs>
          <w:ind w:left="0" w:firstLine="0"/>
        </w:pPr>
        <w:rPr>
          <w:rFonts w:hint="default"/>
          <w:color w:val="auto"/>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222">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ind w:left="720" w:hanging="720"/>
        </w:pPr>
        <w:rPr>
          <w:rFonts w:hint="default"/>
          <w:color w:val="auto"/>
        </w:rPr>
      </w:lvl>
    </w:lvlOverride>
    <w:lvlOverride w:ilvl="2">
      <w:lvl w:ilvl="2">
        <w:start w:val="1"/>
        <w:numFmt w:val="decimal"/>
        <w:lvlText w:val="%1.%2.%3."/>
        <w:lvlJc w:val="left"/>
        <w:pPr>
          <w:tabs>
            <w:tab w:val="num" w:pos="720"/>
          </w:tabs>
          <w:ind w:left="0" w:firstLine="0"/>
        </w:pPr>
        <w:rPr>
          <w:rFonts w:hint="default"/>
          <w:color w:val="auto"/>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223">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ind w:left="720" w:hanging="720"/>
        </w:pPr>
        <w:rPr>
          <w:rFonts w:hint="default"/>
          <w:color w:val="auto"/>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tabs>
            <w:tab w:val="num" w:pos="936"/>
          </w:tabs>
          <w:ind w:left="0" w:firstLine="0"/>
        </w:pPr>
        <w:rPr>
          <w:rFonts w:hint="default"/>
          <w:color w:val="auto"/>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224">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tabs>
            <w:tab w:val="num" w:pos="576"/>
          </w:tabs>
          <w:ind w:left="0" w:firstLine="0"/>
        </w:pPr>
        <w:rPr>
          <w:rFonts w:hint="default"/>
          <w:color w:val="auto"/>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225">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ind w:left="720" w:hanging="720"/>
        </w:pPr>
        <w:rPr>
          <w:rFonts w:hint="default"/>
          <w:color w:val="auto"/>
        </w:rPr>
      </w:lvl>
    </w:lvlOverride>
    <w:lvlOverride w:ilvl="2">
      <w:lvl w:ilvl="2">
        <w:start w:val="1"/>
        <w:numFmt w:val="decimal"/>
        <w:lvlText w:val="%1.%2.%3."/>
        <w:lvlJc w:val="left"/>
        <w:pPr>
          <w:tabs>
            <w:tab w:val="num" w:pos="648"/>
          </w:tabs>
          <w:ind w:left="0" w:firstLine="0"/>
        </w:pPr>
        <w:rPr>
          <w:rFonts w:hint="default"/>
          <w:color w:val="auto"/>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226">
    <w:abstractNumId w:val="107"/>
    <w:lvlOverride w:ilvl="0">
      <w:lvl w:ilvl="0">
        <w:start w:val="49"/>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tabs>
            <w:tab w:val="num" w:pos="576"/>
          </w:tabs>
          <w:ind w:left="0" w:firstLine="0"/>
        </w:pPr>
        <w:rPr>
          <w:rFonts w:hint="default"/>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227">
    <w:abstractNumId w:val="107"/>
    <w:lvlOverride w:ilvl="0">
      <w:lvl w:ilvl="0">
        <w:start w:val="49"/>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228">
    <w:abstractNumId w:val="107"/>
    <w:lvlOverride w:ilvl="0">
      <w:lvl w:ilvl="0">
        <w:start w:val="49"/>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229">
    <w:abstractNumId w:val="107"/>
    <w:lvlOverride w:ilvl="0">
      <w:lvl w:ilvl="0">
        <w:start w:val="49"/>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tabs>
            <w:tab w:val="num" w:pos="576"/>
          </w:tabs>
          <w:ind w:left="0" w:firstLine="0"/>
        </w:pPr>
        <w:rPr>
          <w:rFonts w:hint="default"/>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230">
    <w:abstractNumId w:val="107"/>
    <w:lvlOverride w:ilvl="0">
      <w:lvl w:ilvl="0">
        <w:start w:val="49"/>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i w:val="0"/>
          <w:iCs/>
          <w:color w:val="auto"/>
          <w:sz w:val="22"/>
          <w:szCs w:val="22"/>
        </w:rPr>
      </w:lvl>
    </w:lvlOverride>
    <w:lvlOverride w:ilvl="2">
      <w:lvl w:ilvl="2">
        <w:start w:val="1"/>
        <w:numFmt w:val="decimal"/>
        <w:lvlText w:val="%1.%2.%3."/>
        <w:lvlJc w:val="left"/>
        <w:pPr>
          <w:tabs>
            <w:tab w:val="num" w:pos="792"/>
          </w:tabs>
          <w:ind w:left="0" w:firstLine="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231">
    <w:abstractNumId w:val="107"/>
    <w:lvlOverride w:ilvl="0">
      <w:lvl w:ilvl="0">
        <w:start w:val="49"/>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i w:val="0"/>
          <w:iCs/>
          <w:color w:val="auto"/>
          <w:sz w:val="22"/>
          <w:szCs w:val="22"/>
        </w:rPr>
      </w:lvl>
    </w:lvlOverride>
    <w:lvlOverride w:ilvl="2">
      <w:lvl w:ilvl="2">
        <w:start w:val="1"/>
        <w:numFmt w:val="decimal"/>
        <w:lvlText w:val="%1.%2.%3."/>
        <w:lvlJc w:val="left"/>
        <w:pPr>
          <w:tabs>
            <w:tab w:val="num" w:pos="792"/>
          </w:tabs>
          <w:ind w:left="0" w:firstLine="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232">
    <w:abstractNumId w:val="107"/>
    <w:lvlOverride w:ilvl="0">
      <w:lvl w:ilvl="0">
        <w:start w:val="49"/>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tabs>
            <w:tab w:val="num" w:pos="1080"/>
          </w:tabs>
          <w:ind w:left="0" w:firstLine="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233">
    <w:abstractNumId w:val="107"/>
    <w:lvlOverride w:ilvl="0">
      <w:lvl w:ilvl="0">
        <w:start w:val="49"/>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tabs>
            <w:tab w:val="num" w:pos="576"/>
          </w:tabs>
          <w:ind w:left="0" w:firstLine="0"/>
        </w:pPr>
        <w:rPr>
          <w:rFonts w:hint="default"/>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234">
    <w:abstractNumId w:val="134"/>
    <w:lvlOverride w:ilvl="0">
      <w:lvl w:ilvl="0">
        <w:start w:val="57"/>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235">
    <w:abstractNumId w:val="21"/>
  </w:num>
  <w:num w:numId="236">
    <w:abstractNumId w:val="21"/>
    <w:lvlOverride w:ilvl="0">
      <w:lvl w:ilvl="0">
        <w:start w:val="57"/>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237">
    <w:abstractNumId w:val="21"/>
    <w:lvlOverride w:ilvl="0">
      <w:lvl w:ilvl="0">
        <w:start w:val="57"/>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238">
    <w:abstractNumId w:val="21"/>
    <w:lvlOverride w:ilvl="0">
      <w:lvl w:ilvl="0">
        <w:start w:val="57"/>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239">
    <w:abstractNumId w:val="21"/>
    <w:lvlOverride w:ilvl="0">
      <w:lvl w:ilvl="0">
        <w:start w:val="57"/>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tabs>
            <w:tab w:val="num" w:pos="576"/>
          </w:tabs>
          <w:ind w:left="0" w:firstLine="0"/>
        </w:pPr>
        <w:rPr>
          <w:rFonts w:hint="default"/>
          <w:color w:val="auto"/>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240">
    <w:abstractNumId w:val="21"/>
    <w:lvlOverride w:ilvl="0">
      <w:lvl w:ilvl="0">
        <w:start w:val="57"/>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tabs>
            <w:tab w:val="num" w:pos="576"/>
          </w:tabs>
          <w:ind w:left="0" w:firstLine="0"/>
        </w:pPr>
        <w:rPr>
          <w:rFonts w:hint="default"/>
          <w:color w:val="auto"/>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241">
    <w:abstractNumId w:val="21"/>
    <w:lvlOverride w:ilvl="0">
      <w:lvl w:ilvl="0">
        <w:start w:val="57"/>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242">
    <w:abstractNumId w:val="21"/>
    <w:lvlOverride w:ilvl="0">
      <w:lvl w:ilvl="0">
        <w:start w:val="57"/>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243">
    <w:abstractNumId w:val="21"/>
    <w:lvlOverride w:ilvl="0">
      <w:lvl w:ilvl="0">
        <w:start w:val="57"/>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244">
    <w:abstractNumId w:val="21"/>
    <w:lvlOverride w:ilvl="0">
      <w:lvl w:ilvl="0">
        <w:start w:val="57"/>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245">
    <w:abstractNumId w:val="86"/>
    <w:lvlOverride w:ilvl="0">
      <w:lvl w:ilvl="0">
        <w:start w:val="106"/>
        <w:numFmt w:val="decimal"/>
        <w:lvlText w:val="%1."/>
        <w:lvlJc w:val="left"/>
        <w:pPr>
          <w:ind w:left="630" w:hanging="630"/>
        </w:pPr>
        <w:rPr>
          <w:rFonts w:hint="default"/>
          <w:color w:val="00B050"/>
        </w:rPr>
      </w:lvl>
    </w:lvlOverride>
    <w:lvlOverride w:ilvl="1">
      <w:lvl w:ilvl="1">
        <w:start w:val="1"/>
        <w:numFmt w:val="decimal"/>
        <w:lvlText w:val="%1.%2."/>
        <w:lvlJc w:val="left"/>
        <w:pPr>
          <w:tabs>
            <w:tab w:val="num" w:pos="576"/>
          </w:tabs>
          <w:ind w:left="0" w:firstLine="0"/>
        </w:pPr>
        <w:rPr>
          <w:rFonts w:hint="default"/>
          <w:color w:val="00B050"/>
        </w:rPr>
      </w:lvl>
    </w:lvlOverride>
    <w:lvlOverride w:ilvl="2">
      <w:lvl w:ilvl="2">
        <w:start w:val="1"/>
        <w:numFmt w:val="decimal"/>
        <w:lvlText w:val="%1.%2.%3."/>
        <w:lvlJc w:val="left"/>
        <w:pPr>
          <w:ind w:left="720" w:hanging="720"/>
        </w:pPr>
        <w:rPr>
          <w:rFonts w:hint="default"/>
          <w:color w:val="00B050"/>
        </w:rPr>
      </w:lvl>
    </w:lvlOverride>
    <w:lvlOverride w:ilvl="3">
      <w:lvl w:ilvl="3">
        <w:start w:val="1"/>
        <w:numFmt w:val="decimal"/>
        <w:lvlText w:val="%1.%2.%3.%4."/>
        <w:lvlJc w:val="left"/>
        <w:pPr>
          <w:ind w:left="1080" w:hanging="1080"/>
        </w:pPr>
        <w:rPr>
          <w:rFonts w:hint="default"/>
          <w:color w:val="00B050"/>
        </w:rPr>
      </w:lvl>
    </w:lvlOverride>
    <w:lvlOverride w:ilvl="4">
      <w:lvl w:ilvl="4">
        <w:start w:val="1"/>
        <w:numFmt w:val="decimal"/>
        <w:lvlText w:val="%1.%2.%3.%4.%5."/>
        <w:lvlJc w:val="left"/>
        <w:pPr>
          <w:ind w:left="1440" w:hanging="1440"/>
        </w:pPr>
        <w:rPr>
          <w:rFonts w:hint="default"/>
          <w:color w:val="00B050"/>
        </w:rPr>
      </w:lvl>
    </w:lvlOverride>
    <w:lvlOverride w:ilvl="5">
      <w:lvl w:ilvl="5">
        <w:start w:val="1"/>
        <w:numFmt w:val="decimal"/>
        <w:lvlText w:val="%1.%2.%3.%4.%5.%6."/>
        <w:lvlJc w:val="left"/>
        <w:pPr>
          <w:ind w:left="1440" w:hanging="1440"/>
        </w:pPr>
        <w:rPr>
          <w:rFonts w:hint="default"/>
          <w:color w:val="00B050"/>
        </w:rPr>
      </w:lvl>
    </w:lvlOverride>
    <w:lvlOverride w:ilvl="6">
      <w:lvl w:ilvl="6">
        <w:start w:val="1"/>
        <w:numFmt w:val="decimal"/>
        <w:lvlText w:val="%1.%2.%3.%4.%5.%6.%7."/>
        <w:lvlJc w:val="left"/>
        <w:pPr>
          <w:ind w:left="1800" w:hanging="1800"/>
        </w:pPr>
        <w:rPr>
          <w:rFonts w:hint="default"/>
          <w:color w:val="00B050"/>
        </w:rPr>
      </w:lvl>
    </w:lvlOverride>
    <w:lvlOverride w:ilvl="7">
      <w:lvl w:ilvl="7">
        <w:start w:val="1"/>
        <w:numFmt w:val="decimal"/>
        <w:lvlText w:val="%1.%2.%3.%4.%5.%6.%7.%8."/>
        <w:lvlJc w:val="left"/>
        <w:pPr>
          <w:ind w:left="2160" w:hanging="2160"/>
        </w:pPr>
        <w:rPr>
          <w:rFonts w:hint="default"/>
          <w:color w:val="00B050"/>
        </w:rPr>
      </w:lvl>
    </w:lvlOverride>
    <w:lvlOverride w:ilvl="8">
      <w:lvl w:ilvl="8">
        <w:start w:val="1"/>
        <w:numFmt w:val="decimal"/>
        <w:lvlText w:val="%1.%2.%3.%4.%5.%6.%7.%8.%9."/>
        <w:lvlJc w:val="left"/>
        <w:pPr>
          <w:ind w:left="2160" w:hanging="2160"/>
        </w:pPr>
        <w:rPr>
          <w:rFonts w:hint="default"/>
          <w:color w:val="00B050"/>
        </w:rPr>
      </w:lvl>
    </w:lvlOverride>
  </w:num>
  <w:num w:numId="246">
    <w:abstractNumId w:val="86"/>
    <w:lvlOverride w:ilvl="0">
      <w:lvl w:ilvl="0">
        <w:start w:val="106"/>
        <w:numFmt w:val="decimal"/>
        <w:lvlText w:val="%1."/>
        <w:lvlJc w:val="left"/>
        <w:pPr>
          <w:ind w:left="630" w:hanging="630"/>
        </w:pPr>
        <w:rPr>
          <w:rFonts w:hint="default"/>
          <w:color w:val="00B050"/>
        </w:rPr>
      </w:lvl>
    </w:lvlOverride>
    <w:lvlOverride w:ilvl="1">
      <w:lvl w:ilvl="1">
        <w:start w:val="1"/>
        <w:numFmt w:val="decimal"/>
        <w:lvlText w:val="%1.%2."/>
        <w:lvlJc w:val="left"/>
        <w:pPr>
          <w:tabs>
            <w:tab w:val="num" w:pos="648"/>
          </w:tabs>
          <w:ind w:left="0" w:firstLine="0"/>
        </w:pPr>
        <w:rPr>
          <w:rFonts w:hint="default"/>
          <w:color w:val="auto"/>
        </w:rPr>
      </w:lvl>
    </w:lvlOverride>
    <w:lvlOverride w:ilvl="2">
      <w:lvl w:ilvl="2">
        <w:start w:val="1"/>
        <w:numFmt w:val="decimal"/>
        <w:lvlText w:val="%1.%2.%3."/>
        <w:lvlJc w:val="left"/>
        <w:pPr>
          <w:ind w:left="720" w:hanging="720"/>
        </w:pPr>
        <w:rPr>
          <w:rFonts w:hint="default"/>
          <w:color w:val="00B050"/>
        </w:rPr>
      </w:lvl>
    </w:lvlOverride>
    <w:lvlOverride w:ilvl="3">
      <w:lvl w:ilvl="3">
        <w:start w:val="1"/>
        <w:numFmt w:val="decimal"/>
        <w:lvlText w:val="%1.%2.%3.%4."/>
        <w:lvlJc w:val="left"/>
        <w:pPr>
          <w:ind w:left="1080" w:hanging="1080"/>
        </w:pPr>
        <w:rPr>
          <w:rFonts w:hint="default"/>
          <w:color w:val="00B050"/>
        </w:rPr>
      </w:lvl>
    </w:lvlOverride>
    <w:lvlOverride w:ilvl="4">
      <w:lvl w:ilvl="4">
        <w:start w:val="1"/>
        <w:numFmt w:val="decimal"/>
        <w:lvlText w:val="%1.%2.%3.%4.%5."/>
        <w:lvlJc w:val="left"/>
        <w:pPr>
          <w:ind w:left="1440" w:hanging="1440"/>
        </w:pPr>
        <w:rPr>
          <w:rFonts w:hint="default"/>
          <w:color w:val="00B050"/>
        </w:rPr>
      </w:lvl>
    </w:lvlOverride>
    <w:lvlOverride w:ilvl="5">
      <w:lvl w:ilvl="5">
        <w:start w:val="1"/>
        <w:numFmt w:val="decimal"/>
        <w:lvlText w:val="%1.%2.%3.%4.%5.%6."/>
        <w:lvlJc w:val="left"/>
        <w:pPr>
          <w:ind w:left="1440" w:hanging="1440"/>
        </w:pPr>
        <w:rPr>
          <w:rFonts w:hint="default"/>
          <w:color w:val="00B050"/>
        </w:rPr>
      </w:lvl>
    </w:lvlOverride>
    <w:lvlOverride w:ilvl="6">
      <w:lvl w:ilvl="6">
        <w:start w:val="1"/>
        <w:numFmt w:val="decimal"/>
        <w:lvlText w:val="%1.%2.%3.%4.%5.%6.%7."/>
        <w:lvlJc w:val="left"/>
        <w:pPr>
          <w:ind w:left="1800" w:hanging="1800"/>
        </w:pPr>
        <w:rPr>
          <w:rFonts w:hint="default"/>
          <w:color w:val="00B050"/>
        </w:rPr>
      </w:lvl>
    </w:lvlOverride>
    <w:lvlOverride w:ilvl="7">
      <w:lvl w:ilvl="7">
        <w:start w:val="1"/>
        <w:numFmt w:val="decimal"/>
        <w:lvlText w:val="%1.%2.%3.%4.%5.%6.%7.%8."/>
        <w:lvlJc w:val="left"/>
        <w:pPr>
          <w:ind w:left="2160" w:hanging="2160"/>
        </w:pPr>
        <w:rPr>
          <w:rFonts w:hint="default"/>
          <w:color w:val="00B050"/>
        </w:rPr>
      </w:lvl>
    </w:lvlOverride>
    <w:lvlOverride w:ilvl="8">
      <w:lvl w:ilvl="8">
        <w:start w:val="1"/>
        <w:numFmt w:val="decimal"/>
        <w:lvlText w:val="%1.%2.%3.%4.%5.%6.%7.%8.%9."/>
        <w:lvlJc w:val="left"/>
        <w:pPr>
          <w:ind w:left="2160" w:hanging="2160"/>
        </w:pPr>
        <w:rPr>
          <w:rFonts w:hint="default"/>
          <w:color w:val="00B050"/>
        </w:rPr>
      </w:lvl>
    </w:lvlOverride>
  </w:num>
  <w:num w:numId="247">
    <w:abstractNumId w:val="86"/>
    <w:lvlOverride w:ilvl="0">
      <w:lvl w:ilvl="0">
        <w:start w:val="106"/>
        <w:numFmt w:val="decimal"/>
        <w:lvlText w:val="%1."/>
        <w:lvlJc w:val="left"/>
        <w:pPr>
          <w:ind w:left="630" w:hanging="630"/>
        </w:pPr>
        <w:rPr>
          <w:rFonts w:hint="default"/>
          <w:color w:val="00B050"/>
        </w:rPr>
      </w:lvl>
    </w:lvlOverride>
    <w:lvlOverride w:ilvl="1">
      <w:lvl w:ilvl="1">
        <w:start w:val="1"/>
        <w:numFmt w:val="decimal"/>
        <w:lvlText w:val="%1.%2."/>
        <w:lvlJc w:val="left"/>
        <w:pPr>
          <w:tabs>
            <w:tab w:val="num" w:pos="576"/>
          </w:tabs>
          <w:ind w:left="0" w:firstLine="0"/>
        </w:pPr>
        <w:rPr>
          <w:rFonts w:hint="default"/>
          <w:color w:val="00B050"/>
        </w:rPr>
      </w:lvl>
    </w:lvlOverride>
    <w:lvlOverride w:ilvl="2">
      <w:lvl w:ilvl="2">
        <w:start w:val="1"/>
        <w:numFmt w:val="decimal"/>
        <w:lvlText w:val="%1.%2.%3."/>
        <w:lvlJc w:val="left"/>
        <w:pPr>
          <w:tabs>
            <w:tab w:val="num" w:pos="1008"/>
          </w:tabs>
          <w:ind w:left="0" w:firstLine="0"/>
        </w:pPr>
        <w:rPr>
          <w:rFonts w:hint="default"/>
          <w:color w:val="auto"/>
        </w:rPr>
      </w:lvl>
    </w:lvlOverride>
    <w:lvlOverride w:ilvl="3">
      <w:lvl w:ilvl="3">
        <w:start w:val="1"/>
        <w:numFmt w:val="decimal"/>
        <w:lvlText w:val="%1.%2.%3.%4."/>
        <w:lvlJc w:val="left"/>
        <w:pPr>
          <w:ind w:left="1080" w:hanging="1080"/>
        </w:pPr>
        <w:rPr>
          <w:rFonts w:hint="default"/>
          <w:color w:val="00B050"/>
        </w:rPr>
      </w:lvl>
    </w:lvlOverride>
    <w:lvlOverride w:ilvl="4">
      <w:lvl w:ilvl="4">
        <w:start w:val="1"/>
        <w:numFmt w:val="decimal"/>
        <w:lvlText w:val="%1.%2.%3.%4.%5."/>
        <w:lvlJc w:val="left"/>
        <w:pPr>
          <w:ind w:left="1440" w:hanging="1440"/>
        </w:pPr>
        <w:rPr>
          <w:rFonts w:hint="default"/>
          <w:color w:val="00B050"/>
        </w:rPr>
      </w:lvl>
    </w:lvlOverride>
    <w:lvlOverride w:ilvl="5">
      <w:lvl w:ilvl="5">
        <w:start w:val="1"/>
        <w:numFmt w:val="decimal"/>
        <w:lvlText w:val="%1.%2.%3.%4.%5.%6."/>
        <w:lvlJc w:val="left"/>
        <w:pPr>
          <w:ind w:left="1440" w:hanging="1440"/>
        </w:pPr>
        <w:rPr>
          <w:rFonts w:hint="default"/>
          <w:color w:val="00B050"/>
        </w:rPr>
      </w:lvl>
    </w:lvlOverride>
    <w:lvlOverride w:ilvl="6">
      <w:lvl w:ilvl="6">
        <w:start w:val="1"/>
        <w:numFmt w:val="decimal"/>
        <w:lvlText w:val="%1.%2.%3.%4.%5.%6.%7."/>
        <w:lvlJc w:val="left"/>
        <w:pPr>
          <w:ind w:left="1800" w:hanging="1800"/>
        </w:pPr>
        <w:rPr>
          <w:rFonts w:hint="default"/>
          <w:color w:val="00B050"/>
        </w:rPr>
      </w:lvl>
    </w:lvlOverride>
    <w:lvlOverride w:ilvl="7">
      <w:lvl w:ilvl="7">
        <w:start w:val="1"/>
        <w:numFmt w:val="decimal"/>
        <w:lvlText w:val="%1.%2.%3.%4.%5.%6.%7.%8."/>
        <w:lvlJc w:val="left"/>
        <w:pPr>
          <w:ind w:left="2160" w:hanging="2160"/>
        </w:pPr>
        <w:rPr>
          <w:rFonts w:hint="default"/>
          <w:color w:val="00B050"/>
        </w:rPr>
      </w:lvl>
    </w:lvlOverride>
    <w:lvlOverride w:ilvl="8">
      <w:lvl w:ilvl="8">
        <w:start w:val="1"/>
        <w:numFmt w:val="decimal"/>
        <w:lvlText w:val="%1.%2.%3.%4.%5.%6.%7.%8.%9."/>
        <w:lvlJc w:val="left"/>
        <w:pPr>
          <w:ind w:left="2160" w:hanging="2160"/>
        </w:pPr>
        <w:rPr>
          <w:rFonts w:hint="default"/>
          <w:color w:val="00B050"/>
        </w:rPr>
      </w:lvl>
    </w:lvlOverride>
  </w:num>
  <w:num w:numId="248">
    <w:abstractNumId w:val="86"/>
    <w:lvlOverride w:ilvl="0">
      <w:lvl w:ilvl="0">
        <w:start w:val="106"/>
        <w:numFmt w:val="decimal"/>
        <w:lvlText w:val="%1."/>
        <w:lvlJc w:val="left"/>
        <w:pPr>
          <w:ind w:left="630" w:hanging="630"/>
        </w:pPr>
        <w:rPr>
          <w:rFonts w:hint="default"/>
          <w:color w:val="00B050"/>
        </w:rPr>
      </w:lvl>
    </w:lvlOverride>
    <w:lvlOverride w:ilvl="1">
      <w:lvl w:ilvl="1">
        <w:start w:val="1"/>
        <w:numFmt w:val="decimal"/>
        <w:lvlText w:val="%1.%2."/>
        <w:lvlJc w:val="left"/>
        <w:pPr>
          <w:tabs>
            <w:tab w:val="num" w:pos="648"/>
          </w:tabs>
          <w:ind w:left="0" w:firstLine="0"/>
        </w:pPr>
        <w:rPr>
          <w:rFonts w:hint="default"/>
          <w:color w:val="auto"/>
        </w:rPr>
      </w:lvl>
    </w:lvlOverride>
    <w:lvlOverride w:ilvl="2">
      <w:lvl w:ilvl="2">
        <w:start w:val="1"/>
        <w:numFmt w:val="decimal"/>
        <w:lvlText w:val="%1.%2.%3."/>
        <w:lvlJc w:val="left"/>
        <w:pPr>
          <w:ind w:left="720" w:hanging="720"/>
        </w:pPr>
        <w:rPr>
          <w:rFonts w:hint="default"/>
          <w:color w:val="00B050"/>
        </w:rPr>
      </w:lvl>
    </w:lvlOverride>
    <w:lvlOverride w:ilvl="3">
      <w:lvl w:ilvl="3">
        <w:start w:val="1"/>
        <w:numFmt w:val="decimal"/>
        <w:lvlText w:val="%1.%2.%3.%4."/>
        <w:lvlJc w:val="left"/>
        <w:pPr>
          <w:ind w:left="1080" w:hanging="1080"/>
        </w:pPr>
        <w:rPr>
          <w:rFonts w:hint="default"/>
          <w:color w:val="00B050"/>
        </w:rPr>
      </w:lvl>
    </w:lvlOverride>
    <w:lvlOverride w:ilvl="4">
      <w:lvl w:ilvl="4">
        <w:start w:val="1"/>
        <w:numFmt w:val="decimal"/>
        <w:lvlText w:val="%1.%2.%3.%4.%5."/>
        <w:lvlJc w:val="left"/>
        <w:pPr>
          <w:ind w:left="1440" w:hanging="1440"/>
        </w:pPr>
        <w:rPr>
          <w:rFonts w:hint="default"/>
          <w:color w:val="00B050"/>
        </w:rPr>
      </w:lvl>
    </w:lvlOverride>
    <w:lvlOverride w:ilvl="5">
      <w:lvl w:ilvl="5">
        <w:start w:val="1"/>
        <w:numFmt w:val="decimal"/>
        <w:lvlText w:val="%1.%2.%3.%4.%5.%6."/>
        <w:lvlJc w:val="left"/>
        <w:pPr>
          <w:ind w:left="1440" w:hanging="1440"/>
        </w:pPr>
        <w:rPr>
          <w:rFonts w:hint="default"/>
          <w:color w:val="00B050"/>
        </w:rPr>
      </w:lvl>
    </w:lvlOverride>
    <w:lvlOverride w:ilvl="6">
      <w:lvl w:ilvl="6">
        <w:start w:val="1"/>
        <w:numFmt w:val="decimal"/>
        <w:lvlText w:val="%1.%2.%3.%4.%5.%6.%7."/>
        <w:lvlJc w:val="left"/>
        <w:pPr>
          <w:ind w:left="1800" w:hanging="1800"/>
        </w:pPr>
        <w:rPr>
          <w:rFonts w:hint="default"/>
          <w:color w:val="00B050"/>
        </w:rPr>
      </w:lvl>
    </w:lvlOverride>
    <w:lvlOverride w:ilvl="7">
      <w:lvl w:ilvl="7">
        <w:start w:val="1"/>
        <w:numFmt w:val="decimal"/>
        <w:lvlText w:val="%1.%2.%3.%4.%5.%6.%7.%8."/>
        <w:lvlJc w:val="left"/>
        <w:pPr>
          <w:ind w:left="2160" w:hanging="2160"/>
        </w:pPr>
        <w:rPr>
          <w:rFonts w:hint="default"/>
          <w:color w:val="00B050"/>
        </w:rPr>
      </w:lvl>
    </w:lvlOverride>
    <w:lvlOverride w:ilvl="8">
      <w:lvl w:ilvl="8">
        <w:start w:val="1"/>
        <w:numFmt w:val="decimal"/>
        <w:lvlText w:val="%1.%2.%3.%4.%5.%6.%7.%8.%9."/>
        <w:lvlJc w:val="left"/>
        <w:pPr>
          <w:ind w:left="2160" w:hanging="2160"/>
        </w:pPr>
        <w:rPr>
          <w:rFonts w:hint="default"/>
          <w:color w:val="00B050"/>
        </w:rPr>
      </w:lvl>
    </w:lvlOverride>
  </w:num>
  <w:num w:numId="249">
    <w:abstractNumId w:val="86"/>
    <w:lvlOverride w:ilvl="0">
      <w:lvl w:ilvl="0">
        <w:start w:val="106"/>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tabs>
            <w:tab w:val="num" w:pos="576"/>
          </w:tabs>
          <w:ind w:left="0" w:firstLine="0"/>
        </w:pPr>
        <w:rPr>
          <w:rFonts w:hint="default"/>
          <w:color w:val="00B050"/>
        </w:rPr>
      </w:lvl>
    </w:lvlOverride>
    <w:lvlOverride w:ilvl="2">
      <w:lvl w:ilvl="2">
        <w:start w:val="1"/>
        <w:numFmt w:val="decimal"/>
        <w:lvlText w:val="%1.%2.%3."/>
        <w:lvlJc w:val="left"/>
        <w:pPr>
          <w:ind w:left="720" w:hanging="720"/>
        </w:pPr>
        <w:rPr>
          <w:rFonts w:hint="default"/>
          <w:color w:val="00B050"/>
        </w:rPr>
      </w:lvl>
    </w:lvlOverride>
    <w:lvlOverride w:ilvl="3">
      <w:lvl w:ilvl="3">
        <w:start w:val="1"/>
        <w:numFmt w:val="decimal"/>
        <w:lvlText w:val="%1.%2.%3.%4."/>
        <w:lvlJc w:val="left"/>
        <w:pPr>
          <w:ind w:left="1080" w:hanging="1080"/>
        </w:pPr>
        <w:rPr>
          <w:rFonts w:hint="default"/>
          <w:color w:val="00B050"/>
        </w:rPr>
      </w:lvl>
    </w:lvlOverride>
    <w:lvlOverride w:ilvl="4">
      <w:lvl w:ilvl="4">
        <w:start w:val="1"/>
        <w:numFmt w:val="decimal"/>
        <w:lvlText w:val="%1.%2.%3.%4.%5."/>
        <w:lvlJc w:val="left"/>
        <w:pPr>
          <w:ind w:left="1440" w:hanging="1440"/>
        </w:pPr>
        <w:rPr>
          <w:rFonts w:hint="default"/>
          <w:color w:val="00B050"/>
        </w:rPr>
      </w:lvl>
    </w:lvlOverride>
    <w:lvlOverride w:ilvl="5">
      <w:lvl w:ilvl="5">
        <w:start w:val="1"/>
        <w:numFmt w:val="decimal"/>
        <w:lvlText w:val="%1.%2.%3.%4.%5.%6."/>
        <w:lvlJc w:val="left"/>
        <w:pPr>
          <w:ind w:left="1440" w:hanging="1440"/>
        </w:pPr>
        <w:rPr>
          <w:rFonts w:hint="default"/>
          <w:color w:val="00B050"/>
        </w:rPr>
      </w:lvl>
    </w:lvlOverride>
    <w:lvlOverride w:ilvl="6">
      <w:lvl w:ilvl="6">
        <w:start w:val="1"/>
        <w:numFmt w:val="decimal"/>
        <w:lvlText w:val="%1.%2.%3.%4.%5.%6.%7."/>
        <w:lvlJc w:val="left"/>
        <w:pPr>
          <w:ind w:left="1800" w:hanging="1800"/>
        </w:pPr>
        <w:rPr>
          <w:rFonts w:hint="default"/>
          <w:color w:val="00B050"/>
        </w:rPr>
      </w:lvl>
    </w:lvlOverride>
    <w:lvlOverride w:ilvl="7">
      <w:lvl w:ilvl="7">
        <w:start w:val="1"/>
        <w:numFmt w:val="decimal"/>
        <w:lvlText w:val="%1.%2.%3.%4.%5.%6.%7.%8."/>
        <w:lvlJc w:val="left"/>
        <w:pPr>
          <w:ind w:left="2160" w:hanging="2160"/>
        </w:pPr>
        <w:rPr>
          <w:rFonts w:hint="default"/>
          <w:color w:val="00B050"/>
        </w:rPr>
      </w:lvl>
    </w:lvlOverride>
    <w:lvlOverride w:ilvl="8">
      <w:lvl w:ilvl="8">
        <w:start w:val="1"/>
        <w:numFmt w:val="decimal"/>
        <w:lvlText w:val="%1.%2.%3.%4.%5.%6.%7.%8.%9."/>
        <w:lvlJc w:val="left"/>
        <w:pPr>
          <w:ind w:left="2160" w:hanging="2160"/>
        </w:pPr>
        <w:rPr>
          <w:rFonts w:hint="default"/>
          <w:color w:val="00B050"/>
        </w:rPr>
      </w:lvl>
    </w:lvlOverride>
  </w:num>
  <w:num w:numId="250">
    <w:abstractNumId w:val="86"/>
    <w:lvlOverride w:ilvl="0">
      <w:lvl w:ilvl="0">
        <w:start w:val="106"/>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tabs>
            <w:tab w:val="num" w:pos="576"/>
          </w:tabs>
          <w:ind w:left="0" w:firstLine="0"/>
        </w:pPr>
        <w:rPr>
          <w:rFonts w:hint="default"/>
          <w:color w:val="auto"/>
        </w:rPr>
      </w:lvl>
    </w:lvlOverride>
    <w:lvlOverride w:ilvl="2">
      <w:lvl w:ilvl="2">
        <w:start w:val="1"/>
        <w:numFmt w:val="decimal"/>
        <w:lvlText w:val="%1.%2.%3."/>
        <w:lvlJc w:val="left"/>
        <w:pPr>
          <w:ind w:left="720" w:hanging="720"/>
        </w:pPr>
        <w:rPr>
          <w:rFonts w:hint="default"/>
          <w:color w:val="00B050"/>
        </w:rPr>
      </w:lvl>
    </w:lvlOverride>
    <w:lvlOverride w:ilvl="3">
      <w:lvl w:ilvl="3">
        <w:start w:val="1"/>
        <w:numFmt w:val="decimal"/>
        <w:lvlText w:val="%1.%2.%3.%4."/>
        <w:lvlJc w:val="left"/>
        <w:pPr>
          <w:ind w:left="1080" w:hanging="1080"/>
        </w:pPr>
        <w:rPr>
          <w:rFonts w:hint="default"/>
          <w:color w:val="00B050"/>
        </w:rPr>
      </w:lvl>
    </w:lvlOverride>
    <w:lvlOverride w:ilvl="4">
      <w:lvl w:ilvl="4">
        <w:start w:val="1"/>
        <w:numFmt w:val="decimal"/>
        <w:lvlText w:val="%1.%2.%3.%4.%5."/>
        <w:lvlJc w:val="left"/>
        <w:pPr>
          <w:ind w:left="1440" w:hanging="1440"/>
        </w:pPr>
        <w:rPr>
          <w:rFonts w:hint="default"/>
          <w:color w:val="00B050"/>
        </w:rPr>
      </w:lvl>
    </w:lvlOverride>
    <w:lvlOverride w:ilvl="5">
      <w:lvl w:ilvl="5">
        <w:start w:val="1"/>
        <w:numFmt w:val="decimal"/>
        <w:lvlText w:val="%1.%2.%3.%4.%5.%6."/>
        <w:lvlJc w:val="left"/>
        <w:pPr>
          <w:ind w:left="1440" w:hanging="1440"/>
        </w:pPr>
        <w:rPr>
          <w:rFonts w:hint="default"/>
          <w:color w:val="00B050"/>
        </w:rPr>
      </w:lvl>
    </w:lvlOverride>
    <w:lvlOverride w:ilvl="6">
      <w:lvl w:ilvl="6">
        <w:start w:val="1"/>
        <w:numFmt w:val="decimal"/>
        <w:lvlText w:val="%1.%2.%3.%4.%5.%6.%7."/>
        <w:lvlJc w:val="left"/>
        <w:pPr>
          <w:ind w:left="1800" w:hanging="1800"/>
        </w:pPr>
        <w:rPr>
          <w:rFonts w:hint="default"/>
          <w:color w:val="00B050"/>
        </w:rPr>
      </w:lvl>
    </w:lvlOverride>
    <w:lvlOverride w:ilvl="7">
      <w:lvl w:ilvl="7">
        <w:start w:val="1"/>
        <w:numFmt w:val="decimal"/>
        <w:lvlText w:val="%1.%2.%3.%4.%5.%6.%7.%8."/>
        <w:lvlJc w:val="left"/>
        <w:pPr>
          <w:ind w:left="2160" w:hanging="2160"/>
        </w:pPr>
        <w:rPr>
          <w:rFonts w:hint="default"/>
          <w:color w:val="00B050"/>
        </w:rPr>
      </w:lvl>
    </w:lvlOverride>
    <w:lvlOverride w:ilvl="8">
      <w:lvl w:ilvl="8">
        <w:start w:val="1"/>
        <w:numFmt w:val="decimal"/>
        <w:lvlText w:val="%1.%2.%3.%4.%5.%6.%7.%8.%9."/>
        <w:lvlJc w:val="left"/>
        <w:pPr>
          <w:ind w:left="2160" w:hanging="2160"/>
        </w:pPr>
        <w:rPr>
          <w:rFonts w:hint="default"/>
          <w:color w:val="00B050"/>
        </w:rPr>
      </w:lvl>
    </w:lvlOverride>
  </w:num>
  <w:num w:numId="251">
    <w:abstractNumId w:val="91"/>
    <w:lvlOverride w:ilvl="0">
      <w:lvl w:ilvl="0">
        <w:start w:val="160"/>
        <w:numFmt w:val="decimal"/>
        <w:lvlText w:val="%1."/>
        <w:lvlJc w:val="left"/>
        <w:pPr>
          <w:tabs>
            <w:tab w:val="num" w:pos="432"/>
          </w:tabs>
          <w:ind w:left="0" w:firstLine="0"/>
        </w:pPr>
        <w:rPr>
          <w:rFonts w:hint="default"/>
        </w:rPr>
      </w:lvl>
    </w:lvlOverride>
    <w:lvlOverride w:ilvl="1">
      <w:lvl w:ilvl="1">
        <w:start w:val="1"/>
        <w:numFmt w:val="decimal"/>
        <w:lvlText w:val="%1.%2."/>
        <w:lvlJc w:val="left"/>
        <w:pPr>
          <w:tabs>
            <w:tab w:val="num" w:pos="576"/>
          </w:tabs>
          <w:ind w:left="0" w:firstLine="0"/>
        </w:pPr>
        <w:rPr>
          <w:rFonts w:hint="default"/>
          <w:color w:val="auto"/>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720" w:hanging="720"/>
        </w:pPr>
        <w:rPr>
          <w:rFonts w:hint="default"/>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800" w:hanging="1800"/>
        </w:pPr>
        <w:rPr>
          <w:rFonts w:hint="default"/>
        </w:rPr>
      </w:lvl>
    </w:lvlOverride>
  </w:num>
  <w:num w:numId="252">
    <w:abstractNumId w:val="91"/>
    <w:lvlOverride w:ilvl="0">
      <w:lvl w:ilvl="0">
        <w:start w:val="160"/>
        <w:numFmt w:val="decimal"/>
        <w:lvlText w:val="%1."/>
        <w:lvlJc w:val="left"/>
        <w:pPr>
          <w:tabs>
            <w:tab w:val="num" w:pos="432"/>
          </w:tabs>
          <w:ind w:left="0" w:firstLine="0"/>
        </w:pPr>
        <w:rPr>
          <w:rFonts w:hint="default"/>
        </w:rPr>
      </w:lvl>
    </w:lvlOverride>
    <w:lvlOverride w:ilvl="1">
      <w:lvl w:ilvl="1">
        <w:start w:val="1"/>
        <w:numFmt w:val="decimal"/>
        <w:lvlText w:val="%1.%2."/>
        <w:lvlJc w:val="left"/>
        <w:pPr>
          <w:ind w:left="360" w:hanging="360"/>
        </w:pPr>
        <w:rPr>
          <w:rFonts w:hint="default"/>
        </w:rPr>
      </w:lvl>
    </w:lvlOverride>
    <w:lvlOverride w:ilvl="2">
      <w:lvl w:ilvl="2">
        <w:start w:val="1"/>
        <w:numFmt w:val="decimal"/>
        <w:lvlText w:val="%1.%2.%3."/>
        <w:lvlJc w:val="left"/>
        <w:pPr>
          <w:tabs>
            <w:tab w:val="num" w:pos="648"/>
          </w:tabs>
          <w:ind w:left="0" w:firstLine="0"/>
        </w:pPr>
        <w:rPr>
          <w:rFonts w:hint="default"/>
          <w:color w:val="auto"/>
        </w:rPr>
      </w:lvl>
    </w:lvlOverride>
    <w:lvlOverride w:ilvl="3">
      <w:lvl w:ilvl="3">
        <w:start w:val="1"/>
        <w:numFmt w:val="decimal"/>
        <w:lvlText w:val="%1.%2.%3.%4."/>
        <w:lvlJc w:val="left"/>
        <w:pPr>
          <w:ind w:left="720" w:hanging="720"/>
        </w:pPr>
        <w:rPr>
          <w:rFonts w:hint="default"/>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800" w:hanging="1800"/>
        </w:pPr>
        <w:rPr>
          <w:rFonts w:hint="default"/>
        </w:rPr>
      </w:lvl>
    </w:lvlOverride>
  </w:num>
  <w:num w:numId="253">
    <w:abstractNumId w:val="91"/>
    <w:lvlOverride w:ilvl="0">
      <w:lvl w:ilvl="0">
        <w:start w:val="160"/>
        <w:numFmt w:val="decimal"/>
        <w:lvlText w:val="%1."/>
        <w:lvlJc w:val="left"/>
        <w:pPr>
          <w:tabs>
            <w:tab w:val="num" w:pos="432"/>
          </w:tabs>
          <w:ind w:left="0" w:firstLine="0"/>
        </w:pPr>
        <w:rPr>
          <w:rFonts w:hint="default"/>
        </w:rPr>
      </w:lvl>
    </w:lvlOverride>
    <w:lvlOverride w:ilvl="1">
      <w:lvl w:ilvl="1">
        <w:start w:val="1"/>
        <w:numFmt w:val="decimal"/>
        <w:lvlText w:val="%1.%2."/>
        <w:lvlJc w:val="left"/>
        <w:pPr>
          <w:ind w:left="360" w:hanging="36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720" w:hanging="720"/>
        </w:pPr>
        <w:rPr>
          <w:rFonts w:hint="default"/>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800" w:hanging="1800"/>
        </w:pPr>
        <w:rPr>
          <w:rFonts w:hint="default"/>
        </w:rPr>
      </w:lvl>
    </w:lvlOverride>
  </w:num>
  <w:num w:numId="254">
    <w:abstractNumId w:val="91"/>
    <w:lvlOverride w:ilvl="0">
      <w:lvl w:ilvl="0">
        <w:start w:val="160"/>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ind w:left="360" w:hanging="36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720" w:hanging="720"/>
        </w:pPr>
        <w:rPr>
          <w:rFonts w:hint="default"/>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800" w:hanging="1800"/>
        </w:pPr>
        <w:rPr>
          <w:rFonts w:hint="default"/>
        </w:rPr>
      </w:lvl>
    </w:lvlOverride>
  </w:num>
  <w:num w:numId="255">
    <w:abstractNumId w:val="91"/>
    <w:lvlOverride w:ilvl="0">
      <w:lvl w:ilvl="0">
        <w:start w:val="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ind w:left="360" w:hanging="36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720" w:hanging="720"/>
        </w:pPr>
        <w:rPr>
          <w:rFonts w:hint="default"/>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800" w:hanging="1800"/>
        </w:pPr>
        <w:rPr>
          <w:rFonts w:hint="default"/>
        </w:rPr>
      </w:lvl>
    </w:lvlOverride>
  </w:num>
  <w:num w:numId="256">
    <w:abstractNumId w:val="91"/>
    <w:lvlOverride w:ilvl="0">
      <w:lvl w:ilvl="0">
        <w:start w:val="160"/>
        <w:numFmt w:val="decimal"/>
        <w:lvlText w:val="%1."/>
        <w:lvlJc w:val="left"/>
        <w:pPr>
          <w:tabs>
            <w:tab w:val="num" w:pos="432"/>
          </w:tabs>
          <w:ind w:left="0" w:firstLine="0"/>
        </w:pPr>
        <w:rPr>
          <w:rFonts w:hint="default"/>
        </w:rPr>
      </w:lvl>
    </w:lvlOverride>
    <w:lvlOverride w:ilvl="1">
      <w:lvl w:ilvl="1">
        <w:start w:val="1"/>
        <w:numFmt w:val="decimal"/>
        <w:lvlText w:val="%1.%2."/>
        <w:lvlJc w:val="left"/>
        <w:pPr>
          <w:ind w:left="360" w:hanging="36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720" w:hanging="720"/>
        </w:pPr>
        <w:rPr>
          <w:rFonts w:hint="default"/>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800" w:hanging="1800"/>
        </w:pPr>
        <w:rPr>
          <w:rFonts w:hint="default"/>
        </w:rPr>
      </w:lvl>
    </w:lvlOverride>
  </w:num>
  <w:num w:numId="257">
    <w:abstractNumId w:val="91"/>
    <w:lvlOverride w:ilvl="0">
      <w:lvl w:ilvl="0">
        <w:start w:val="160"/>
        <w:numFmt w:val="decimal"/>
        <w:lvlText w:val="%1."/>
        <w:lvlJc w:val="left"/>
        <w:pPr>
          <w:tabs>
            <w:tab w:val="num" w:pos="432"/>
          </w:tabs>
          <w:ind w:left="0" w:firstLine="0"/>
        </w:pPr>
        <w:rPr>
          <w:rFonts w:hint="default"/>
        </w:rPr>
      </w:lvl>
    </w:lvlOverride>
    <w:lvlOverride w:ilvl="1">
      <w:lvl w:ilvl="1">
        <w:start w:val="1"/>
        <w:numFmt w:val="decimal"/>
        <w:lvlText w:val="%1.%2."/>
        <w:lvlJc w:val="left"/>
        <w:pPr>
          <w:tabs>
            <w:tab w:val="num" w:pos="576"/>
          </w:tabs>
          <w:ind w:left="0" w:firstLine="0"/>
        </w:pPr>
        <w:rPr>
          <w:rFonts w:hint="default"/>
          <w:color w:val="auto"/>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720" w:hanging="720"/>
        </w:pPr>
        <w:rPr>
          <w:rFonts w:hint="default"/>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800" w:hanging="1800"/>
        </w:pPr>
        <w:rPr>
          <w:rFonts w:hint="default"/>
        </w:rPr>
      </w:lvl>
    </w:lvlOverride>
  </w:num>
  <w:num w:numId="258">
    <w:abstractNumId w:val="91"/>
    <w:lvlOverride w:ilvl="0">
      <w:lvl w:ilvl="0">
        <w:start w:val="160"/>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ind w:left="360" w:hanging="36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720" w:hanging="720"/>
        </w:pPr>
        <w:rPr>
          <w:rFonts w:hint="default"/>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800" w:hanging="1800"/>
        </w:pPr>
        <w:rPr>
          <w:rFonts w:hint="default"/>
        </w:rPr>
      </w:lvl>
    </w:lvlOverride>
  </w:num>
  <w:num w:numId="259">
    <w:abstractNumId w:val="91"/>
    <w:lvlOverride w:ilvl="0">
      <w:lvl w:ilvl="0">
        <w:start w:val="160"/>
        <w:numFmt w:val="decimal"/>
        <w:lvlText w:val="%1."/>
        <w:lvlJc w:val="left"/>
        <w:pPr>
          <w:tabs>
            <w:tab w:val="num" w:pos="432"/>
          </w:tabs>
          <w:ind w:left="0" w:firstLine="0"/>
        </w:pPr>
        <w:rPr>
          <w:rFonts w:hint="default"/>
        </w:rPr>
      </w:lvl>
    </w:lvlOverride>
    <w:lvlOverride w:ilvl="1">
      <w:lvl w:ilvl="1">
        <w:start w:val="1"/>
        <w:numFmt w:val="decimal"/>
        <w:lvlText w:val="%1.%2."/>
        <w:lvlJc w:val="left"/>
        <w:pPr>
          <w:ind w:left="360" w:hanging="36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720" w:hanging="720"/>
        </w:pPr>
        <w:rPr>
          <w:rFonts w:hint="default"/>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800" w:hanging="1800"/>
        </w:pPr>
        <w:rPr>
          <w:rFonts w:hint="default"/>
        </w:rPr>
      </w:lvl>
    </w:lvlOverride>
  </w:num>
  <w:num w:numId="260">
    <w:abstractNumId w:val="91"/>
    <w:lvlOverride w:ilvl="0">
      <w:lvl w:ilvl="0">
        <w:start w:val="160"/>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ind w:left="360" w:hanging="36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720" w:hanging="720"/>
        </w:pPr>
        <w:rPr>
          <w:rFonts w:hint="default"/>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800" w:hanging="1800"/>
        </w:pPr>
        <w:rPr>
          <w:rFonts w:hint="default"/>
        </w:rPr>
      </w:lvl>
    </w:lvlOverride>
  </w:num>
  <w:num w:numId="261">
    <w:abstractNumId w:val="91"/>
    <w:lvlOverride w:ilvl="0">
      <w:lvl w:ilvl="0">
        <w:start w:val="160"/>
        <w:numFmt w:val="decimal"/>
        <w:lvlText w:val="%1."/>
        <w:lvlJc w:val="left"/>
        <w:pPr>
          <w:tabs>
            <w:tab w:val="num" w:pos="432"/>
          </w:tabs>
          <w:ind w:left="0" w:firstLine="0"/>
        </w:pPr>
        <w:rPr>
          <w:rFonts w:hint="default"/>
        </w:rPr>
      </w:lvl>
    </w:lvlOverride>
    <w:lvlOverride w:ilvl="1">
      <w:lvl w:ilvl="1">
        <w:start w:val="1"/>
        <w:numFmt w:val="decimal"/>
        <w:lvlText w:val="%1.%2."/>
        <w:lvlJc w:val="left"/>
        <w:pPr>
          <w:tabs>
            <w:tab w:val="num" w:pos="576"/>
          </w:tabs>
          <w:ind w:left="0" w:firstLine="0"/>
        </w:pPr>
        <w:rPr>
          <w:rFonts w:hint="default"/>
          <w:color w:val="auto"/>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720" w:hanging="720"/>
        </w:pPr>
        <w:rPr>
          <w:rFonts w:hint="default"/>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800" w:hanging="1800"/>
        </w:pPr>
        <w:rPr>
          <w:rFonts w:hint="default"/>
        </w:rPr>
      </w:lvl>
    </w:lvlOverride>
  </w:num>
  <w:num w:numId="262">
    <w:abstractNumId w:val="91"/>
    <w:lvlOverride w:ilvl="0">
      <w:lvl w:ilvl="0">
        <w:start w:val="160"/>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ind w:left="360" w:hanging="36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720" w:hanging="720"/>
        </w:pPr>
        <w:rPr>
          <w:rFonts w:hint="default"/>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800" w:hanging="1800"/>
        </w:pPr>
        <w:rPr>
          <w:rFonts w:hint="default"/>
        </w:rPr>
      </w:lvl>
    </w:lvlOverride>
  </w:num>
  <w:num w:numId="263">
    <w:abstractNumId w:val="91"/>
    <w:lvlOverride w:ilvl="0">
      <w:lvl w:ilvl="0">
        <w:start w:val="160"/>
        <w:numFmt w:val="decimal"/>
        <w:lvlText w:val="%1."/>
        <w:lvlJc w:val="left"/>
        <w:pPr>
          <w:tabs>
            <w:tab w:val="num" w:pos="432"/>
          </w:tabs>
          <w:ind w:left="0" w:firstLine="0"/>
        </w:pPr>
        <w:rPr>
          <w:rFonts w:hint="default"/>
        </w:rPr>
      </w:lvl>
    </w:lvlOverride>
    <w:lvlOverride w:ilvl="1">
      <w:lvl w:ilvl="1">
        <w:start w:val="1"/>
        <w:numFmt w:val="decimal"/>
        <w:lvlText w:val="%1.%2."/>
        <w:lvlJc w:val="left"/>
        <w:pPr>
          <w:tabs>
            <w:tab w:val="num" w:pos="576"/>
          </w:tabs>
          <w:ind w:left="0" w:firstLine="0"/>
        </w:pPr>
        <w:rPr>
          <w:rFonts w:hint="default"/>
          <w:color w:val="auto"/>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720" w:hanging="720"/>
        </w:pPr>
        <w:rPr>
          <w:rFonts w:hint="default"/>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800" w:hanging="1800"/>
        </w:pPr>
        <w:rPr>
          <w:rFonts w:hint="default"/>
        </w:rPr>
      </w:lvl>
    </w:lvlOverride>
  </w:num>
  <w:num w:numId="264">
    <w:abstractNumId w:val="91"/>
    <w:lvlOverride w:ilvl="0">
      <w:lvl w:ilvl="0">
        <w:start w:val="160"/>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ind w:left="360" w:hanging="36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720" w:hanging="720"/>
        </w:pPr>
        <w:rPr>
          <w:rFonts w:hint="default"/>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800" w:hanging="1800"/>
        </w:pPr>
        <w:rPr>
          <w:rFonts w:hint="default"/>
        </w:rPr>
      </w:lvl>
    </w:lvlOverride>
  </w:num>
  <w:num w:numId="265">
    <w:abstractNumId w:val="91"/>
    <w:lvlOverride w:ilvl="0">
      <w:lvl w:ilvl="0">
        <w:start w:val="160"/>
        <w:numFmt w:val="decimal"/>
        <w:lvlText w:val="%1."/>
        <w:lvlJc w:val="left"/>
        <w:pPr>
          <w:tabs>
            <w:tab w:val="num" w:pos="432"/>
          </w:tabs>
          <w:ind w:left="0" w:firstLine="0"/>
        </w:pPr>
        <w:rPr>
          <w:rFonts w:hint="default"/>
        </w:rPr>
      </w:lvl>
    </w:lvlOverride>
    <w:lvlOverride w:ilvl="1">
      <w:lvl w:ilvl="1">
        <w:start w:val="1"/>
        <w:numFmt w:val="decimal"/>
        <w:lvlText w:val="%1.%2."/>
        <w:lvlJc w:val="left"/>
        <w:pPr>
          <w:ind w:left="360" w:hanging="360"/>
        </w:pPr>
        <w:rPr>
          <w:rFonts w:hint="default"/>
        </w:rPr>
      </w:lvl>
    </w:lvlOverride>
    <w:lvlOverride w:ilvl="2">
      <w:lvl w:ilvl="2">
        <w:start w:val="1"/>
        <w:numFmt w:val="decimal"/>
        <w:lvlText w:val="%1.%2.%3."/>
        <w:lvlJc w:val="left"/>
        <w:pPr>
          <w:tabs>
            <w:tab w:val="num" w:pos="432"/>
          </w:tabs>
          <w:ind w:left="0" w:firstLine="0"/>
        </w:pPr>
        <w:rPr>
          <w:rFonts w:hint="default"/>
        </w:rPr>
      </w:lvl>
    </w:lvlOverride>
    <w:lvlOverride w:ilvl="3">
      <w:lvl w:ilvl="3">
        <w:start w:val="1"/>
        <w:numFmt w:val="decimal"/>
        <w:lvlText w:val="%1.%2.%3.%4."/>
        <w:lvlJc w:val="left"/>
        <w:pPr>
          <w:ind w:left="720" w:hanging="720"/>
        </w:pPr>
        <w:rPr>
          <w:rFonts w:hint="default"/>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800" w:hanging="1800"/>
        </w:pPr>
        <w:rPr>
          <w:rFonts w:hint="default"/>
        </w:rPr>
      </w:lvl>
    </w:lvlOverride>
  </w:num>
  <w:num w:numId="266">
    <w:abstractNumId w:val="91"/>
    <w:lvlOverride w:ilvl="0">
      <w:lvl w:ilvl="0">
        <w:start w:val="160"/>
        <w:numFmt w:val="decimal"/>
        <w:lvlText w:val="%1."/>
        <w:lvlJc w:val="left"/>
        <w:pPr>
          <w:tabs>
            <w:tab w:val="num" w:pos="432"/>
          </w:tabs>
          <w:ind w:left="0" w:firstLine="0"/>
        </w:pPr>
        <w:rPr>
          <w:rFonts w:hint="default"/>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720" w:hanging="720"/>
        </w:pPr>
        <w:rPr>
          <w:rFonts w:hint="default"/>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800" w:hanging="1800"/>
        </w:pPr>
        <w:rPr>
          <w:rFonts w:hint="default"/>
        </w:rPr>
      </w:lvl>
    </w:lvlOverride>
  </w:num>
  <w:num w:numId="267">
    <w:abstractNumId w:val="91"/>
    <w:lvlOverride w:ilvl="0">
      <w:lvl w:ilvl="0">
        <w:start w:val="160"/>
        <w:numFmt w:val="decimal"/>
        <w:lvlText w:val="%1."/>
        <w:lvlJc w:val="left"/>
        <w:pPr>
          <w:tabs>
            <w:tab w:val="num" w:pos="432"/>
          </w:tabs>
          <w:ind w:left="0" w:firstLine="0"/>
        </w:pPr>
        <w:rPr>
          <w:rFonts w:hint="default"/>
        </w:rPr>
      </w:lvl>
    </w:lvlOverride>
    <w:lvlOverride w:ilvl="1">
      <w:lvl w:ilvl="1">
        <w:start w:val="1"/>
        <w:numFmt w:val="decimal"/>
        <w:lvlText w:val="%1.%2."/>
        <w:lvlJc w:val="left"/>
        <w:pPr>
          <w:ind w:left="360" w:hanging="36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720" w:hanging="720"/>
        </w:pPr>
        <w:rPr>
          <w:rFonts w:hint="default"/>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800" w:hanging="1800"/>
        </w:pPr>
        <w:rPr>
          <w:rFonts w:hint="default"/>
        </w:rPr>
      </w:lvl>
    </w:lvlOverride>
  </w:num>
  <w:num w:numId="268">
    <w:abstractNumId w:val="91"/>
    <w:lvlOverride w:ilvl="0">
      <w:lvl w:ilvl="0">
        <w:start w:val="160"/>
        <w:numFmt w:val="decimal"/>
        <w:lvlText w:val="%1."/>
        <w:lvlJc w:val="left"/>
        <w:pPr>
          <w:tabs>
            <w:tab w:val="num" w:pos="432"/>
          </w:tabs>
          <w:ind w:left="0" w:firstLine="0"/>
        </w:pPr>
        <w:rPr>
          <w:rFonts w:hint="default"/>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720" w:hanging="720"/>
        </w:pPr>
        <w:rPr>
          <w:rFonts w:hint="default"/>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800" w:hanging="1800"/>
        </w:pPr>
        <w:rPr>
          <w:rFonts w:hint="default"/>
        </w:rPr>
      </w:lvl>
    </w:lvlOverride>
  </w:num>
  <w:num w:numId="269">
    <w:abstractNumId w:val="91"/>
    <w:lvlOverride w:ilvl="0">
      <w:lvl w:ilvl="0">
        <w:start w:val="160"/>
        <w:numFmt w:val="decimal"/>
        <w:lvlText w:val="%1."/>
        <w:lvlJc w:val="left"/>
        <w:pPr>
          <w:tabs>
            <w:tab w:val="num" w:pos="432"/>
          </w:tabs>
          <w:ind w:left="0" w:firstLine="0"/>
        </w:pPr>
        <w:rPr>
          <w:rFonts w:hint="default"/>
        </w:rPr>
      </w:lvl>
    </w:lvlOverride>
    <w:lvlOverride w:ilvl="1">
      <w:lvl w:ilvl="1">
        <w:start w:val="1"/>
        <w:numFmt w:val="decimal"/>
        <w:lvlText w:val="%1.%2."/>
        <w:lvlJc w:val="left"/>
        <w:pPr>
          <w:tabs>
            <w:tab w:val="num" w:pos="576"/>
          </w:tabs>
          <w:ind w:left="0" w:firstLine="0"/>
        </w:pPr>
        <w:rPr>
          <w:rFonts w:hint="default"/>
          <w:color w:val="auto"/>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720" w:hanging="720"/>
        </w:pPr>
        <w:rPr>
          <w:rFonts w:hint="default"/>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800" w:hanging="1800"/>
        </w:pPr>
        <w:rPr>
          <w:rFonts w:hint="default"/>
        </w:rPr>
      </w:lvl>
    </w:lvlOverride>
  </w:num>
  <w:num w:numId="270">
    <w:abstractNumId w:val="91"/>
    <w:lvlOverride w:ilvl="0">
      <w:lvl w:ilvl="0">
        <w:start w:val="160"/>
        <w:numFmt w:val="decimal"/>
        <w:lvlText w:val="%1."/>
        <w:lvlJc w:val="left"/>
        <w:pPr>
          <w:tabs>
            <w:tab w:val="num" w:pos="432"/>
          </w:tabs>
          <w:ind w:left="0" w:firstLine="0"/>
        </w:pPr>
        <w:rPr>
          <w:rFonts w:hint="default"/>
        </w:rPr>
      </w:lvl>
    </w:lvlOverride>
    <w:lvlOverride w:ilvl="1">
      <w:lvl w:ilvl="1">
        <w:start w:val="1"/>
        <w:numFmt w:val="decimal"/>
        <w:lvlText w:val="%1.%2."/>
        <w:lvlJc w:val="left"/>
        <w:pPr>
          <w:tabs>
            <w:tab w:val="num" w:pos="576"/>
          </w:tabs>
          <w:ind w:left="0" w:firstLine="0"/>
        </w:pPr>
        <w:rPr>
          <w:rFonts w:hint="default"/>
          <w:color w:val="auto"/>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720" w:hanging="720"/>
        </w:pPr>
        <w:rPr>
          <w:rFonts w:hint="default"/>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800" w:hanging="1800"/>
        </w:pPr>
        <w:rPr>
          <w:rFonts w:hint="default"/>
        </w:rPr>
      </w:lvl>
    </w:lvlOverride>
  </w:num>
  <w:num w:numId="271">
    <w:abstractNumId w:val="91"/>
    <w:lvlOverride w:ilvl="0">
      <w:lvl w:ilvl="0">
        <w:start w:val="160"/>
        <w:numFmt w:val="decimal"/>
        <w:lvlText w:val="%1."/>
        <w:lvlJc w:val="left"/>
        <w:pPr>
          <w:tabs>
            <w:tab w:val="num" w:pos="432"/>
          </w:tabs>
          <w:ind w:left="0" w:firstLine="0"/>
        </w:pPr>
        <w:rPr>
          <w:rFonts w:hint="default"/>
        </w:rPr>
      </w:lvl>
    </w:lvlOverride>
    <w:lvlOverride w:ilvl="1">
      <w:lvl w:ilvl="1">
        <w:start w:val="1"/>
        <w:numFmt w:val="decimal"/>
        <w:lvlText w:val="%1.%2."/>
        <w:lvlJc w:val="left"/>
        <w:pPr>
          <w:ind w:left="360" w:hanging="36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720" w:hanging="720"/>
        </w:pPr>
        <w:rPr>
          <w:rFonts w:hint="default"/>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800" w:hanging="1800"/>
        </w:pPr>
        <w:rPr>
          <w:rFonts w:hint="default"/>
        </w:rPr>
      </w:lvl>
    </w:lvlOverride>
  </w:num>
  <w:num w:numId="272">
    <w:abstractNumId w:val="91"/>
    <w:lvlOverride w:ilvl="0">
      <w:lvl w:ilvl="0">
        <w:start w:val="160"/>
        <w:numFmt w:val="decimal"/>
        <w:lvlText w:val="%1."/>
        <w:lvlJc w:val="left"/>
        <w:pPr>
          <w:tabs>
            <w:tab w:val="num" w:pos="432"/>
          </w:tabs>
          <w:ind w:left="0" w:firstLine="0"/>
        </w:pPr>
        <w:rPr>
          <w:rFonts w:hint="default"/>
        </w:rPr>
      </w:lvl>
    </w:lvlOverride>
    <w:lvlOverride w:ilvl="1">
      <w:lvl w:ilvl="1">
        <w:start w:val="1"/>
        <w:numFmt w:val="decimal"/>
        <w:lvlText w:val="%1.%2."/>
        <w:lvlJc w:val="left"/>
        <w:pPr>
          <w:ind w:left="360" w:hanging="36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720" w:hanging="720"/>
        </w:pPr>
        <w:rPr>
          <w:rFonts w:hint="default"/>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800" w:hanging="1800"/>
        </w:pPr>
        <w:rPr>
          <w:rFonts w:hint="default"/>
        </w:rPr>
      </w:lvl>
    </w:lvlOverride>
  </w:num>
  <w:num w:numId="273">
    <w:abstractNumId w:val="91"/>
    <w:lvlOverride w:ilvl="0">
      <w:lvl w:ilvl="0">
        <w:start w:val="160"/>
        <w:numFmt w:val="decimal"/>
        <w:lvlText w:val="%1."/>
        <w:lvlJc w:val="left"/>
        <w:pPr>
          <w:tabs>
            <w:tab w:val="num" w:pos="432"/>
          </w:tabs>
          <w:ind w:left="0" w:firstLine="0"/>
        </w:pPr>
        <w:rPr>
          <w:rFonts w:hint="default"/>
        </w:rPr>
      </w:lvl>
    </w:lvlOverride>
    <w:lvlOverride w:ilvl="1">
      <w:lvl w:ilvl="1">
        <w:start w:val="1"/>
        <w:numFmt w:val="decimal"/>
        <w:lvlText w:val="%1.%2."/>
        <w:lvlJc w:val="left"/>
        <w:pPr>
          <w:tabs>
            <w:tab w:val="num" w:pos="576"/>
          </w:tabs>
          <w:ind w:left="0" w:firstLine="0"/>
        </w:pPr>
        <w:rPr>
          <w:rFonts w:hint="default"/>
          <w:color w:val="auto"/>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720" w:hanging="720"/>
        </w:pPr>
        <w:rPr>
          <w:rFonts w:hint="default"/>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800" w:hanging="1800"/>
        </w:pPr>
        <w:rPr>
          <w:rFonts w:hint="default"/>
        </w:rPr>
      </w:lvl>
    </w:lvlOverride>
  </w:num>
  <w:num w:numId="274">
    <w:abstractNumId w:val="91"/>
    <w:lvlOverride w:ilvl="0">
      <w:lvl w:ilvl="0">
        <w:start w:val="160"/>
        <w:numFmt w:val="decimal"/>
        <w:lvlText w:val="%1."/>
        <w:lvlJc w:val="left"/>
        <w:pPr>
          <w:tabs>
            <w:tab w:val="num" w:pos="432"/>
          </w:tabs>
          <w:ind w:left="0" w:firstLine="0"/>
        </w:pPr>
        <w:rPr>
          <w:rFonts w:hint="default"/>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720" w:hanging="720"/>
        </w:pPr>
        <w:rPr>
          <w:rFonts w:hint="default"/>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800" w:hanging="1800"/>
        </w:pPr>
        <w:rPr>
          <w:rFonts w:hint="default"/>
        </w:rPr>
      </w:lvl>
    </w:lvlOverride>
  </w:num>
  <w:num w:numId="275">
    <w:abstractNumId w:val="75"/>
    <w:lvlOverride w:ilvl="0">
      <w:lvl w:ilvl="0">
        <w:start w:val="221"/>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276">
    <w:abstractNumId w:val="75"/>
    <w:lvlOverride w:ilvl="0">
      <w:lvl w:ilvl="0">
        <w:start w:val="221"/>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277">
    <w:abstractNumId w:val="75"/>
    <w:lvlOverride w:ilvl="0">
      <w:lvl w:ilvl="0">
        <w:start w:val="221"/>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278">
    <w:abstractNumId w:val="75"/>
    <w:lvlOverride w:ilvl="0">
      <w:lvl w:ilvl="0">
        <w:start w:val="221"/>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279">
    <w:abstractNumId w:val="75"/>
    <w:lvlOverride w:ilvl="0">
      <w:lvl w:ilvl="0">
        <w:start w:val="221"/>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280">
    <w:abstractNumId w:val="75"/>
    <w:lvlOverride w:ilvl="0">
      <w:lvl w:ilvl="0">
        <w:start w:val="221"/>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tabs>
            <w:tab w:val="num" w:pos="576"/>
          </w:tabs>
          <w:ind w:left="0" w:firstLine="0"/>
        </w:pPr>
        <w:rPr>
          <w:rFonts w:hint="default"/>
          <w:color w:val="auto"/>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281">
    <w:abstractNumId w:val="75"/>
    <w:lvlOverride w:ilvl="0">
      <w:lvl w:ilvl="0">
        <w:start w:val="221"/>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282">
    <w:abstractNumId w:val="75"/>
    <w:lvlOverride w:ilvl="0">
      <w:lvl w:ilvl="0">
        <w:start w:val="221"/>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283">
    <w:abstractNumId w:val="75"/>
    <w:lvlOverride w:ilvl="0">
      <w:lvl w:ilvl="0">
        <w:start w:val="221"/>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284">
    <w:abstractNumId w:val="75"/>
    <w:lvlOverride w:ilvl="0">
      <w:lvl w:ilvl="0">
        <w:start w:val="221"/>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285">
    <w:abstractNumId w:val="75"/>
    <w:lvlOverride w:ilvl="0">
      <w:lvl w:ilvl="0">
        <w:start w:val="221"/>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tabs>
            <w:tab w:val="num" w:pos="576"/>
          </w:tabs>
          <w:ind w:left="0" w:firstLine="0"/>
        </w:pPr>
        <w:rPr>
          <w:rFonts w:hint="default"/>
          <w:color w:val="auto"/>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286">
    <w:abstractNumId w:val="75"/>
    <w:lvlOverride w:ilvl="0">
      <w:lvl w:ilvl="0">
        <w:start w:val="221"/>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287">
    <w:abstractNumId w:val="78"/>
    <w:lvlOverride w:ilvl="0">
      <w:lvl w:ilvl="0">
        <w:start w:val="247"/>
        <w:numFmt w:val="decimal"/>
        <w:lvlText w:val="%1."/>
        <w:lvlJc w:val="left"/>
        <w:pPr>
          <w:tabs>
            <w:tab w:val="num" w:pos="504"/>
          </w:tabs>
          <w:ind w:left="0" w:firstLine="0"/>
        </w:pPr>
        <w:rPr>
          <w:rFonts w:hint="default"/>
          <w:i w:val="0"/>
          <w:iCs/>
          <w:strike w:val="0"/>
          <w:color w:val="auto"/>
          <w:sz w:val="22"/>
          <w:szCs w:val="22"/>
        </w:rPr>
      </w:lvl>
    </w:lvlOverride>
    <w:lvlOverride w:ilvl="1">
      <w:lvl w:ilvl="1">
        <w:start w:val="1"/>
        <w:numFmt w:val="decimal"/>
        <w:lvlText w:val="%1.%2."/>
        <w:lvlJc w:val="left"/>
        <w:pPr>
          <w:tabs>
            <w:tab w:val="num" w:pos="720"/>
          </w:tabs>
          <w:ind w:left="0" w:firstLine="0"/>
        </w:pPr>
        <w:rPr>
          <w:rFonts w:hint="default"/>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288">
    <w:abstractNumId w:val="78"/>
    <w:lvlOverride w:ilvl="0">
      <w:lvl w:ilvl="0">
        <w:start w:val="247"/>
        <w:numFmt w:val="decimal"/>
        <w:lvlText w:val="%1."/>
        <w:lvlJc w:val="left"/>
        <w:pPr>
          <w:tabs>
            <w:tab w:val="num" w:pos="504"/>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i w:val="0"/>
          <w:iCs/>
          <w:color w:val="auto"/>
          <w:sz w:val="22"/>
          <w:szCs w:val="22"/>
        </w:rPr>
      </w:lvl>
    </w:lvlOverride>
    <w:lvlOverride w:ilvl="2">
      <w:lvl w:ilvl="2">
        <w:start w:val="1"/>
        <w:numFmt w:val="decimal"/>
        <w:lvlText w:val="%1.%2.%3."/>
        <w:lvlJc w:val="left"/>
        <w:pPr>
          <w:tabs>
            <w:tab w:val="num" w:pos="864"/>
          </w:tabs>
          <w:ind w:left="0" w:firstLine="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289">
    <w:abstractNumId w:val="78"/>
    <w:lvlOverride w:ilvl="0">
      <w:lvl w:ilvl="0">
        <w:start w:val="247"/>
        <w:numFmt w:val="decimal"/>
        <w:lvlText w:val="%1."/>
        <w:lvlJc w:val="left"/>
        <w:pPr>
          <w:tabs>
            <w:tab w:val="num" w:pos="504"/>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290">
    <w:abstractNumId w:val="4"/>
    <w:lvlOverride w:ilvl="0">
      <w:lvl w:ilvl="0">
        <w:start w:val="258"/>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tabs>
            <w:tab w:val="num" w:pos="720"/>
          </w:tabs>
          <w:ind w:left="0" w:firstLine="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291">
    <w:abstractNumId w:val="4"/>
    <w:lvlOverride w:ilvl="0">
      <w:lvl w:ilvl="0">
        <w:start w:val="258"/>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tabs>
            <w:tab w:val="num" w:pos="864"/>
          </w:tabs>
          <w:ind w:left="0" w:firstLine="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292">
    <w:abstractNumId w:val="4"/>
    <w:lvlOverride w:ilvl="0">
      <w:lvl w:ilvl="0">
        <w:start w:val="258"/>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293">
    <w:abstractNumId w:val="4"/>
    <w:lvlOverride w:ilvl="0">
      <w:lvl w:ilvl="0">
        <w:start w:val="258"/>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294">
    <w:abstractNumId w:val="4"/>
    <w:lvlOverride w:ilvl="0">
      <w:lvl w:ilvl="0">
        <w:start w:val="258"/>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295">
    <w:abstractNumId w:val="4"/>
    <w:lvlOverride w:ilvl="0">
      <w:lvl w:ilvl="0">
        <w:start w:val="258"/>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296">
    <w:abstractNumId w:val="4"/>
    <w:lvlOverride w:ilvl="0">
      <w:lvl w:ilvl="0">
        <w:start w:val="258"/>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297">
    <w:abstractNumId w:val="4"/>
    <w:lvlOverride w:ilvl="0">
      <w:lvl w:ilvl="0">
        <w:start w:val="258"/>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tabs>
            <w:tab w:val="num" w:pos="720"/>
          </w:tabs>
          <w:ind w:left="0" w:firstLine="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298">
    <w:abstractNumId w:val="4"/>
    <w:lvlOverride w:ilvl="0">
      <w:lvl w:ilvl="0">
        <w:start w:val="258"/>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299">
    <w:abstractNumId w:val="4"/>
    <w:lvlOverride w:ilvl="0">
      <w:lvl w:ilvl="0">
        <w:start w:val="258"/>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tabs>
            <w:tab w:val="num" w:pos="720"/>
          </w:tabs>
          <w:ind w:left="0" w:firstLine="0"/>
        </w:pPr>
        <w:rPr>
          <w:rFonts w:hint="default"/>
          <w:color w:val="auto"/>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00">
    <w:abstractNumId w:val="4"/>
    <w:lvlOverride w:ilvl="0">
      <w:lvl w:ilvl="0">
        <w:start w:val="258"/>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01">
    <w:abstractNumId w:val="4"/>
    <w:lvlOverride w:ilvl="0">
      <w:lvl w:ilvl="0">
        <w:start w:val="258"/>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02">
    <w:abstractNumId w:val="4"/>
    <w:lvlOverride w:ilvl="0">
      <w:lvl w:ilvl="0">
        <w:start w:val="258"/>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tabs>
            <w:tab w:val="num" w:pos="648"/>
          </w:tabs>
          <w:ind w:left="0" w:firstLine="0"/>
        </w:pPr>
        <w:rPr>
          <w:rFonts w:hint="default"/>
          <w:color w:val="auto"/>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03">
    <w:abstractNumId w:val="4"/>
    <w:lvlOverride w:ilvl="0">
      <w:lvl w:ilvl="0">
        <w:start w:val="258"/>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04">
    <w:abstractNumId w:val="4"/>
    <w:lvlOverride w:ilvl="0">
      <w:lvl w:ilvl="0">
        <w:start w:val="258"/>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05">
    <w:abstractNumId w:val="4"/>
    <w:lvlOverride w:ilvl="0">
      <w:lvl w:ilvl="0">
        <w:start w:val="258"/>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tabs>
            <w:tab w:val="num" w:pos="720"/>
          </w:tabs>
          <w:ind w:left="0" w:firstLine="0"/>
        </w:pPr>
        <w:rPr>
          <w:rFonts w:hint="default"/>
          <w:color w:val="auto"/>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06">
    <w:abstractNumId w:val="4"/>
    <w:lvlOverride w:ilvl="0">
      <w:lvl w:ilvl="0">
        <w:start w:val="258"/>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tabs>
            <w:tab w:val="num" w:pos="864"/>
          </w:tabs>
          <w:ind w:left="0" w:firstLine="0"/>
        </w:pPr>
        <w:rPr>
          <w:rFonts w:hint="default"/>
          <w:color w:val="auto"/>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07">
    <w:abstractNumId w:val="4"/>
    <w:lvlOverride w:ilvl="0">
      <w:lvl w:ilvl="0">
        <w:start w:val="258"/>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08">
    <w:abstractNumId w:val="4"/>
    <w:lvlOverride w:ilvl="0">
      <w:lvl w:ilvl="0">
        <w:start w:val="258"/>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tabs>
            <w:tab w:val="num" w:pos="720"/>
          </w:tabs>
          <w:ind w:left="0" w:firstLine="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09">
    <w:abstractNumId w:val="4"/>
    <w:lvlOverride w:ilvl="0">
      <w:lvl w:ilvl="0">
        <w:start w:val="258"/>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tabs>
            <w:tab w:val="num" w:pos="792"/>
          </w:tabs>
          <w:ind w:left="0" w:firstLine="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10">
    <w:abstractNumId w:val="4"/>
    <w:lvlOverride w:ilvl="0">
      <w:lvl w:ilvl="0">
        <w:start w:val="258"/>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11">
    <w:abstractNumId w:val="4"/>
    <w:lvlOverride w:ilvl="0">
      <w:lvl w:ilvl="0">
        <w:start w:val="258"/>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tabs>
            <w:tab w:val="num" w:pos="648"/>
          </w:tabs>
          <w:ind w:left="0" w:firstLine="0"/>
        </w:pPr>
        <w:rPr>
          <w:rFonts w:hint="default"/>
          <w:color w:val="auto"/>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12">
    <w:abstractNumId w:val="4"/>
    <w:lvlOverride w:ilvl="0">
      <w:lvl w:ilvl="0">
        <w:start w:val="258"/>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13">
    <w:abstractNumId w:val="4"/>
    <w:lvlOverride w:ilvl="0">
      <w:lvl w:ilvl="0">
        <w:start w:val="258"/>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14">
    <w:abstractNumId w:val="4"/>
    <w:lvlOverride w:ilvl="0">
      <w:lvl w:ilvl="0">
        <w:start w:val="258"/>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15">
    <w:abstractNumId w:val="4"/>
    <w:lvlOverride w:ilvl="0">
      <w:lvl w:ilvl="0">
        <w:start w:val="258"/>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16">
    <w:abstractNumId w:val="4"/>
    <w:lvlOverride w:ilvl="0">
      <w:lvl w:ilvl="0">
        <w:start w:val="258"/>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17">
    <w:abstractNumId w:val="4"/>
    <w:lvlOverride w:ilvl="0">
      <w:lvl w:ilvl="0">
        <w:start w:val="258"/>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18">
    <w:abstractNumId w:val="4"/>
    <w:lvlOverride w:ilvl="0">
      <w:lvl w:ilvl="0">
        <w:start w:val="258"/>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19">
    <w:abstractNumId w:val="4"/>
    <w:lvlOverride w:ilvl="0">
      <w:lvl w:ilvl="0">
        <w:start w:val="258"/>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20">
    <w:abstractNumId w:val="4"/>
    <w:lvlOverride w:ilvl="0">
      <w:lvl w:ilvl="0">
        <w:start w:val="258"/>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21">
    <w:abstractNumId w:val="4"/>
    <w:lvlOverride w:ilvl="0">
      <w:lvl w:ilvl="0">
        <w:start w:val="258"/>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22">
    <w:abstractNumId w:val="4"/>
    <w:lvlOverride w:ilvl="0">
      <w:lvl w:ilvl="0">
        <w:start w:val="258"/>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23">
    <w:abstractNumId w:val="4"/>
    <w:lvlOverride w:ilvl="0">
      <w:lvl w:ilvl="0">
        <w:start w:val="258"/>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24">
    <w:abstractNumId w:val="4"/>
    <w:lvlOverride w:ilvl="0">
      <w:lvl w:ilvl="0">
        <w:start w:val="258"/>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25">
    <w:abstractNumId w:val="4"/>
    <w:lvlOverride w:ilvl="0">
      <w:lvl w:ilvl="0">
        <w:start w:val="258"/>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26">
    <w:abstractNumId w:val="4"/>
    <w:lvlOverride w:ilvl="0">
      <w:lvl w:ilvl="0">
        <w:start w:val="258"/>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27">
    <w:abstractNumId w:val="4"/>
    <w:lvlOverride w:ilvl="0">
      <w:lvl w:ilvl="0">
        <w:start w:val="258"/>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28">
    <w:abstractNumId w:val="4"/>
    <w:lvlOverride w:ilvl="0">
      <w:lvl w:ilvl="0">
        <w:start w:val="258"/>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29">
    <w:abstractNumId w:val="4"/>
    <w:lvlOverride w:ilvl="0">
      <w:lvl w:ilvl="0">
        <w:start w:val="258"/>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30">
    <w:abstractNumId w:val="4"/>
    <w:lvlOverride w:ilvl="0">
      <w:lvl w:ilvl="0">
        <w:start w:val="258"/>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tabs>
            <w:tab w:val="num" w:pos="648"/>
          </w:tabs>
          <w:ind w:left="0" w:firstLine="0"/>
        </w:pPr>
        <w:rPr>
          <w:rFonts w:hint="default"/>
          <w:color w:val="auto"/>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31">
    <w:abstractNumId w:val="4"/>
    <w:lvlOverride w:ilvl="0">
      <w:lvl w:ilvl="0">
        <w:start w:val="258"/>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32">
    <w:abstractNumId w:val="4"/>
    <w:lvlOverride w:ilvl="0">
      <w:lvl w:ilvl="0">
        <w:start w:val="258"/>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33">
    <w:abstractNumId w:val="4"/>
    <w:lvlOverride w:ilvl="0">
      <w:lvl w:ilvl="0">
        <w:start w:val="258"/>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34">
    <w:abstractNumId w:val="4"/>
    <w:lvlOverride w:ilvl="0">
      <w:lvl w:ilvl="0">
        <w:start w:val="258"/>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tabs>
            <w:tab w:val="num" w:pos="648"/>
          </w:tabs>
          <w:ind w:left="0" w:firstLine="0"/>
        </w:pPr>
        <w:rPr>
          <w:rFonts w:hint="default"/>
          <w:color w:val="auto"/>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35">
    <w:abstractNumId w:val="4"/>
    <w:lvlOverride w:ilvl="0">
      <w:lvl w:ilvl="0">
        <w:start w:val="258"/>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36">
    <w:abstractNumId w:val="4"/>
    <w:lvlOverride w:ilvl="0">
      <w:lvl w:ilvl="0">
        <w:start w:val="258"/>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37">
    <w:abstractNumId w:val="4"/>
    <w:lvlOverride w:ilvl="0">
      <w:lvl w:ilvl="0">
        <w:start w:val="258"/>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38">
    <w:abstractNumId w:val="4"/>
    <w:lvlOverride w:ilvl="0">
      <w:lvl w:ilvl="0">
        <w:start w:val="258"/>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39">
    <w:abstractNumId w:val="4"/>
    <w:lvlOverride w:ilvl="0">
      <w:lvl w:ilvl="0">
        <w:start w:val="258"/>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40">
    <w:abstractNumId w:val="4"/>
    <w:lvlOverride w:ilvl="0">
      <w:lvl w:ilvl="0">
        <w:start w:val="258"/>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41">
    <w:abstractNumId w:val="4"/>
    <w:lvlOverride w:ilvl="0">
      <w:lvl w:ilvl="0">
        <w:start w:val="258"/>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42">
    <w:abstractNumId w:val="4"/>
    <w:lvlOverride w:ilvl="0">
      <w:lvl w:ilvl="0">
        <w:start w:val="258"/>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43">
    <w:abstractNumId w:val="4"/>
    <w:lvlOverride w:ilvl="0">
      <w:lvl w:ilvl="0">
        <w:start w:val="258"/>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44">
    <w:abstractNumId w:val="4"/>
    <w:lvlOverride w:ilvl="0">
      <w:lvl w:ilvl="0">
        <w:start w:val="258"/>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45">
    <w:abstractNumId w:val="44"/>
  </w:num>
  <w:num w:numId="346">
    <w:abstractNumId w:val="44"/>
    <w:lvlOverride w:ilvl="0">
      <w:lvl w:ilvl="0">
        <w:start w:val="362"/>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tabs>
            <w:tab w:val="num" w:pos="648"/>
          </w:tabs>
          <w:ind w:left="0" w:firstLine="0"/>
        </w:pPr>
        <w:rPr>
          <w:rFonts w:hint="default"/>
          <w:color w:val="auto"/>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47">
    <w:abstractNumId w:val="44"/>
    <w:lvlOverride w:ilvl="0">
      <w:lvl w:ilvl="0">
        <w:start w:val="362"/>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48">
    <w:abstractNumId w:val="44"/>
    <w:lvlOverride w:ilvl="0">
      <w:lvl w:ilvl="0">
        <w:start w:val="362"/>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49">
    <w:abstractNumId w:val="44"/>
    <w:lvlOverride w:ilvl="0">
      <w:lvl w:ilvl="0">
        <w:start w:val="362"/>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50">
    <w:abstractNumId w:val="44"/>
    <w:lvlOverride w:ilvl="0">
      <w:lvl w:ilvl="0">
        <w:start w:val="362"/>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51">
    <w:abstractNumId w:val="44"/>
    <w:lvlOverride w:ilvl="0">
      <w:lvl w:ilvl="0">
        <w:start w:val="362"/>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52">
    <w:abstractNumId w:val="44"/>
    <w:lvlOverride w:ilvl="0">
      <w:lvl w:ilvl="0">
        <w:start w:val="362"/>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53">
    <w:abstractNumId w:val="44"/>
    <w:lvlOverride w:ilvl="0">
      <w:lvl w:ilvl="0">
        <w:start w:val="362"/>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54">
    <w:abstractNumId w:val="44"/>
    <w:lvlOverride w:ilvl="0">
      <w:lvl w:ilvl="0">
        <w:start w:val="362"/>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55">
    <w:abstractNumId w:val="44"/>
    <w:lvlOverride w:ilvl="0">
      <w:lvl w:ilvl="0">
        <w:start w:val="362"/>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56">
    <w:abstractNumId w:val="44"/>
    <w:lvlOverride w:ilvl="0">
      <w:lvl w:ilvl="0">
        <w:start w:val="362"/>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57">
    <w:abstractNumId w:val="44"/>
    <w:lvlOverride w:ilvl="0">
      <w:lvl w:ilvl="0">
        <w:start w:val="362"/>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58">
    <w:abstractNumId w:val="44"/>
    <w:lvlOverride w:ilvl="0">
      <w:lvl w:ilvl="0">
        <w:start w:val="362"/>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59">
    <w:abstractNumId w:val="44"/>
    <w:lvlOverride w:ilvl="0">
      <w:lvl w:ilvl="0">
        <w:start w:val="362"/>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60">
    <w:abstractNumId w:val="44"/>
    <w:lvlOverride w:ilvl="0">
      <w:lvl w:ilvl="0">
        <w:start w:val="362"/>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61">
    <w:abstractNumId w:val="44"/>
    <w:lvlOverride w:ilvl="0">
      <w:lvl w:ilvl="0">
        <w:start w:val="362"/>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62">
    <w:abstractNumId w:val="44"/>
    <w:lvlOverride w:ilvl="0">
      <w:lvl w:ilvl="0">
        <w:start w:val="362"/>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63">
    <w:abstractNumId w:val="44"/>
    <w:lvlOverride w:ilvl="0">
      <w:lvl w:ilvl="0">
        <w:start w:val="362"/>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tabs>
            <w:tab w:val="num" w:pos="648"/>
          </w:tabs>
          <w:ind w:left="0" w:firstLine="0"/>
        </w:pPr>
        <w:rPr>
          <w:rFonts w:hint="default"/>
          <w:color w:val="auto"/>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64">
    <w:abstractNumId w:val="44"/>
    <w:lvlOverride w:ilvl="0">
      <w:lvl w:ilvl="0">
        <w:start w:val="362"/>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65">
    <w:abstractNumId w:val="44"/>
    <w:lvlOverride w:ilvl="0">
      <w:lvl w:ilvl="0">
        <w:start w:val="362"/>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66">
    <w:abstractNumId w:val="44"/>
    <w:lvlOverride w:ilvl="0">
      <w:lvl w:ilvl="0">
        <w:start w:val="362"/>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67">
    <w:abstractNumId w:val="44"/>
    <w:lvlOverride w:ilvl="0">
      <w:lvl w:ilvl="0">
        <w:start w:val="362"/>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tabs>
            <w:tab w:val="num" w:pos="648"/>
          </w:tabs>
          <w:ind w:left="0" w:firstLine="0"/>
        </w:pPr>
        <w:rPr>
          <w:rFonts w:hint="default"/>
          <w:color w:val="auto"/>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68">
    <w:abstractNumId w:val="44"/>
    <w:lvlOverride w:ilvl="0">
      <w:lvl w:ilvl="0">
        <w:start w:val="362"/>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tabs>
            <w:tab w:val="num" w:pos="648"/>
          </w:tabs>
          <w:ind w:left="0" w:firstLine="0"/>
        </w:pPr>
        <w:rPr>
          <w:rFonts w:hint="default"/>
          <w:color w:val="auto"/>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69">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370">
    <w:abstractNumId w:val="99"/>
    <w:lvlOverride w:ilvl="0">
      <w:lvl w:ilvl="0">
        <w:start w:val="171"/>
        <w:numFmt w:val="decimal"/>
        <w:lvlText w:val="%1."/>
        <w:lvlJc w:val="left"/>
        <w:pPr>
          <w:tabs>
            <w:tab w:val="num" w:pos="432"/>
          </w:tabs>
          <w:ind w:left="0" w:firstLine="0"/>
        </w:pPr>
        <w:rPr>
          <w:strike w:val="0"/>
          <w:dstrike w:val="0"/>
          <w:color w:val="auto"/>
          <w:u w:val="none"/>
          <w:effect w:val="none"/>
        </w:rPr>
      </w:lvl>
    </w:lvlOverride>
    <w:lvlOverride w:ilvl="1">
      <w:lvl w:ilvl="1">
        <w:start w:val="1"/>
        <w:numFmt w:val="decimal"/>
        <w:lvlText w:val="%1.%2."/>
        <w:lvlJc w:val="left"/>
        <w:pPr>
          <w:ind w:left="0" w:firstLine="0"/>
        </w:pPr>
      </w:lvl>
    </w:lvlOverride>
    <w:lvlOverride w:ilvl="2">
      <w:lvl w:ilvl="2">
        <w:start w:val="1"/>
        <w:numFmt w:val="decimal"/>
        <w:lvlText w:val="%1.%2.%3."/>
        <w:lvlJc w:val="left"/>
        <w:pPr>
          <w:ind w:left="720" w:hanging="720"/>
        </w:pPr>
      </w:lvl>
    </w:lvlOverride>
    <w:lvlOverride w:ilvl="3">
      <w:lvl w:ilvl="3">
        <w:start w:val="1"/>
        <w:numFmt w:val="decimal"/>
        <w:lvlText w:val="%1.%2.%3.%4."/>
        <w:lvlJc w:val="left"/>
        <w:pPr>
          <w:ind w:left="1080" w:hanging="1080"/>
        </w:pPr>
      </w:lvl>
    </w:lvlOverride>
    <w:lvlOverride w:ilvl="4">
      <w:lvl w:ilvl="4">
        <w:start w:val="1"/>
        <w:numFmt w:val="decimal"/>
        <w:lvlText w:val="%1.%2.%3.%4.%5."/>
        <w:lvlJc w:val="left"/>
        <w:pPr>
          <w:ind w:left="1440" w:hanging="1440"/>
        </w:pPr>
      </w:lvl>
    </w:lvlOverride>
    <w:lvlOverride w:ilvl="5">
      <w:lvl w:ilvl="5">
        <w:start w:val="1"/>
        <w:numFmt w:val="decimal"/>
        <w:lvlText w:val="%1.%2.%3.%4.%5.%6."/>
        <w:lvlJc w:val="left"/>
        <w:pPr>
          <w:ind w:left="1440" w:hanging="1440"/>
        </w:pPr>
      </w:lvl>
    </w:lvlOverride>
    <w:lvlOverride w:ilvl="6">
      <w:lvl w:ilvl="6">
        <w:start w:val="1"/>
        <w:numFmt w:val="decimal"/>
        <w:lvlText w:val="%1.%2.%3.%4.%5.%6.%7."/>
        <w:lvlJc w:val="left"/>
        <w:pPr>
          <w:ind w:left="1800" w:hanging="1800"/>
        </w:pPr>
      </w:lvl>
    </w:lvlOverride>
    <w:lvlOverride w:ilvl="7">
      <w:lvl w:ilvl="7">
        <w:start w:val="1"/>
        <w:numFmt w:val="decimal"/>
        <w:lvlText w:val="%1.%2.%3.%4.%5.%6.%7.%8."/>
        <w:lvlJc w:val="left"/>
        <w:pPr>
          <w:ind w:left="2160" w:hanging="2160"/>
        </w:pPr>
      </w:lvl>
    </w:lvlOverride>
    <w:lvlOverride w:ilvl="8">
      <w:lvl w:ilvl="8">
        <w:start w:val="1"/>
        <w:numFmt w:val="decimal"/>
        <w:lvlText w:val="%1.%2.%3.%4.%5.%6.%7.%8.%9."/>
        <w:lvlJc w:val="left"/>
        <w:pPr>
          <w:ind w:left="2160" w:hanging="2160"/>
        </w:pPr>
      </w:lvl>
    </w:lvlOverride>
  </w:num>
  <w:num w:numId="371">
    <w:abstractNumId w:val="99"/>
    <w:lvlOverride w:ilvl="0">
      <w:lvl w:ilvl="0">
        <w:start w:val="171"/>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72">
    <w:abstractNumId w:val="4"/>
    <w:lvlOverride w:ilvl="0">
      <w:lvl w:ilvl="0">
        <w:start w:val="258"/>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tabs>
            <w:tab w:val="num" w:pos="864"/>
          </w:tabs>
          <w:ind w:left="0" w:firstLine="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73">
    <w:abstractNumId w:val="73"/>
  </w:num>
  <w:num w:numId="374">
    <w:abstractNumId w:val="76"/>
  </w:num>
  <w:num w:numId="375">
    <w:abstractNumId w:val="10"/>
    <w:lvlOverride w:ilvl="0">
      <w:lvl w:ilvl="0">
        <w:start w:val="20"/>
        <w:numFmt w:val="decimal"/>
        <w:lvlText w:val="%1."/>
        <w:lvlJc w:val="left"/>
        <w:pPr>
          <w:tabs>
            <w:tab w:val="num" w:pos="432"/>
          </w:tabs>
          <w:ind w:left="0" w:firstLine="0"/>
        </w:pPr>
        <w:rPr>
          <w:rFonts w:ascii="Tahoma" w:hAnsi="Tahoma" w:cs="Tahoma" w:hint="default"/>
          <w:i w:val="0"/>
          <w:iCs w:val="0"/>
          <w:color w:val="auto"/>
        </w:rPr>
      </w:lvl>
    </w:lvlOverride>
    <w:lvlOverride w:ilvl="1">
      <w:lvl w:ilvl="1">
        <w:start w:val="1"/>
        <w:numFmt w:val="decimal"/>
        <w:lvlText w:val="%2."/>
        <w:lvlJc w:val="left"/>
        <w:pPr>
          <w:ind w:left="360" w:hanging="360"/>
        </w:pPr>
        <w:rPr>
          <w:rFonts w:hint="default"/>
        </w:rPr>
      </w:lvl>
    </w:lvlOverride>
    <w:lvlOverride w:ilvl="2">
      <w:lvl w:ilvl="2">
        <w:start w:val="1"/>
        <w:numFmt w:val="decimal"/>
        <w:lvlText w:val="%1.%2.%3."/>
        <w:lvlJc w:val="left"/>
        <w:pPr>
          <w:tabs>
            <w:tab w:val="num" w:pos="648"/>
          </w:tabs>
          <w:ind w:left="0" w:firstLine="0"/>
        </w:pPr>
        <w:rPr>
          <w:rFonts w:hint="default"/>
          <w:i w:val="0"/>
          <w:iCs w:val="0"/>
          <w:color w:val="auto"/>
        </w:rPr>
      </w:lvl>
    </w:lvlOverride>
    <w:lvlOverride w:ilvl="3">
      <w:lvl w:ilvl="3">
        <w:start w:val="1"/>
        <w:numFmt w:val="decimal"/>
        <w:suff w:val="space"/>
        <w:lvlText w:val="%1.%2.%3.%4."/>
        <w:lvlJc w:val="left"/>
        <w:pPr>
          <w:ind w:left="0" w:firstLine="0"/>
        </w:pPr>
        <w:rPr>
          <w:rFonts w:hint="default"/>
          <w:i w:val="0"/>
          <w:iCs w:val="0"/>
          <w:color w:val="000000" w:themeColor="text1"/>
        </w:rPr>
      </w:lvl>
    </w:lvlOverride>
    <w:lvlOverride w:ilvl="4">
      <w:lvl w:ilvl="4">
        <w:start w:val="1"/>
        <w:numFmt w:val="decimal"/>
        <w:suff w:val="space"/>
        <w:lvlText w:val="%1.%2.%3.%4.%5."/>
        <w:lvlJc w:val="left"/>
        <w:pPr>
          <w:ind w:left="0" w:firstLine="0"/>
        </w:pPr>
        <w:rPr>
          <w:rFonts w:hint="default"/>
          <w:i w:val="0"/>
          <w:iCs w:val="0"/>
          <w:color w:val="auto"/>
          <w:sz w:val="24"/>
          <w:szCs w:val="24"/>
        </w:rPr>
      </w:lvl>
    </w:lvlOverride>
    <w:lvlOverride w:ilvl="5">
      <w:lvl w:ilvl="5">
        <w:start w:val="1"/>
        <w:numFmt w:val="decimal"/>
        <w:suff w:val="space"/>
        <w:lvlText w:val="%1.%2.%3.%4.%5.%6."/>
        <w:lvlJc w:val="left"/>
        <w:pPr>
          <w:ind w:left="0" w:firstLine="0"/>
        </w:pPr>
        <w:rPr>
          <w:rFonts w:hint="default"/>
          <w:i w:val="0"/>
          <w:iCs w:val="0"/>
          <w:color w:val="auto"/>
        </w:rPr>
      </w:lvl>
    </w:lvlOverride>
    <w:lvlOverride w:ilvl="6">
      <w:lvl w:ilvl="6">
        <w:start w:val="1"/>
        <w:numFmt w:val="decimal"/>
        <w:suff w:val="space"/>
        <w:lvlText w:val="%1.%2.%3.%4.%5.%6.%7."/>
        <w:lvlJc w:val="left"/>
        <w:pPr>
          <w:ind w:left="0" w:firstLine="0"/>
        </w:pPr>
        <w:rPr>
          <w:rFonts w:hint="default"/>
        </w:rPr>
      </w:lvl>
    </w:lvlOverride>
    <w:lvlOverride w:ilvl="7">
      <w:lvl w:ilvl="7">
        <w:start w:val="1"/>
        <w:numFmt w:val="decimal"/>
        <w:suff w:val="space"/>
        <w:lvlText w:val="%1.%2.%3.%4.%5.%6.%7.%8."/>
        <w:lvlJc w:val="left"/>
        <w:pPr>
          <w:ind w:left="0" w:firstLine="0"/>
        </w:pPr>
        <w:rPr>
          <w:rFonts w:hint="default"/>
        </w:rPr>
      </w:lvl>
    </w:lvlOverride>
    <w:lvlOverride w:ilvl="8">
      <w:lvl w:ilvl="8">
        <w:start w:val="1"/>
        <w:numFmt w:val="decimal"/>
        <w:suff w:val="space"/>
        <w:lvlText w:val="%1.%2.%3.%4.%5.%6.%7.%8.%9."/>
        <w:lvlJc w:val="left"/>
        <w:pPr>
          <w:ind w:left="0" w:firstLine="0"/>
        </w:pPr>
        <w:rPr>
          <w:rFonts w:hint="default"/>
        </w:rPr>
      </w:lvl>
    </w:lvlOverride>
  </w:num>
  <w:num w:numId="376">
    <w:abstractNumId w:val="10"/>
    <w:lvlOverride w:ilvl="0">
      <w:lvl w:ilvl="0">
        <w:start w:val="20"/>
        <w:numFmt w:val="decimal"/>
        <w:lvlText w:val="%1."/>
        <w:lvlJc w:val="left"/>
        <w:pPr>
          <w:tabs>
            <w:tab w:val="num" w:pos="432"/>
          </w:tabs>
          <w:ind w:left="0" w:firstLine="0"/>
        </w:pPr>
        <w:rPr>
          <w:rFonts w:ascii="Tahoma" w:hAnsi="Tahoma" w:cs="Tahoma" w:hint="default"/>
          <w:i w:val="0"/>
          <w:iCs w:val="0"/>
          <w:color w:val="auto"/>
        </w:rPr>
      </w:lvl>
    </w:lvlOverride>
    <w:lvlOverride w:ilvl="1">
      <w:lvl w:ilvl="1">
        <w:start w:val="1"/>
        <w:numFmt w:val="decimal"/>
        <w:lvlText w:val="%2."/>
        <w:lvlJc w:val="left"/>
        <w:pPr>
          <w:ind w:left="360" w:hanging="360"/>
        </w:pPr>
        <w:rPr>
          <w:rFonts w:hint="default"/>
        </w:rPr>
      </w:lvl>
    </w:lvlOverride>
    <w:lvlOverride w:ilvl="2">
      <w:lvl w:ilvl="2">
        <w:start w:val="1"/>
        <w:numFmt w:val="decimal"/>
        <w:lvlText w:val="%1.%2.%3."/>
        <w:lvlJc w:val="left"/>
        <w:pPr>
          <w:tabs>
            <w:tab w:val="num" w:pos="648"/>
          </w:tabs>
          <w:ind w:left="0" w:firstLine="0"/>
        </w:pPr>
        <w:rPr>
          <w:rFonts w:hint="default"/>
          <w:i w:val="0"/>
          <w:iCs w:val="0"/>
          <w:color w:val="auto"/>
        </w:rPr>
      </w:lvl>
    </w:lvlOverride>
    <w:lvlOverride w:ilvl="3">
      <w:lvl w:ilvl="3">
        <w:start w:val="1"/>
        <w:numFmt w:val="decimal"/>
        <w:suff w:val="space"/>
        <w:lvlText w:val="%1.%2.%3.%4."/>
        <w:lvlJc w:val="left"/>
        <w:pPr>
          <w:ind w:left="0" w:firstLine="0"/>
        </w:pPr>
        <w:rPr>
          <w:rFonts w:hint="default"/>
          <w:i w:val="0"/>
          <w:iCs w:val="0"/>
          <w:color w:val="auto"/>
        </w:rPr>
      </w:lvl>
    </w:lvlOverride>
    <w:lvlOverride w:ilvl="4">
      <w:lvl w:ilvl="4">
        <w:start w:val="1"/>
        <w:numFmt w:val="decimal"/>
        <w:suff w:val="space"/>
        <w:lvlText w:val="%1.%2.%3.%4.%5."/>
        <w:lvlJc w:val="left"/>
        <w:pPr>
          <w:ind w:left="0" w:firstLine="0"/>
        </w:pPr>
        <w:rPr>
          <w:rFonts w:ascii="Tahoma" w:hAnsi="Tahoma" w:hint="default"/>
          <w:i w:val="0"/>
          <w:iCs w:val="0"/>
          <w:color w:val="auto"/>
          <w:sz w:val="22"/>
          <w:szCs w:val="24"/>
        </w:rPr>
      </w:lvl>
    </w:lvlOverride>
    <w:lvlOverride w:ilvl="5">
      <w:lvl w:ilvl="5">
        <w:start w:val="1"/>
        <w:numFmt w:val="decimal"/>
        <w:suff w:val="space"/>
        <w:lvlText w:val="%1.%2.%3.%4.%5.%6."/>
        <w:lvlJc w:val="left"/>
        <w:pPr>
          <w:ind w:left="0" w:firstLine="0"/>
        </w:pPr>
        <w:rPr>
          <w:rFonts w:hint="default"/>
          <w:i w:val="0"/>
          <w:iCs w:val="0"/>
          <w:color w:val="auto"/>
        </w:rPr>
      </w:lvl>
    </w:lvlOverride>
    <w:lvlOverride w:ilvl="6">
      <w:lvl w:ilvl="6">
        <w:start w:val="1"/>
        <w:numFmt w:val="decimal"/>
        <w:suff w:val="space"/>
        <w:lvlText w:val="%1.%2.%3.%4.%5.%6.%7."/>
        <w:lvlJc w:val="left"/>
        <w:pPr>
          <w:ind w:left="0" w:firstLine="0"/>
        </w:pPr>
        <w:rPr>
          <w:rFonts w:hint="default"/>
        </w:rPr>
      </w:lvl>
    </w:lvlOverride>
    <w:lvlOverride w:ilvl="7">
      <w:lvl w:ilvl="7">
        <w:start w:val="1"/>
        <w:numFmt w:val="decimal"/>
        <w:suff w:val="space"/>
        <w:lvlText w:val="%1.%2.%3.%4.%5.%6.%7.%8."/>
        <w:lvlJc w:val="left"/>
        <w:pPr>
          <w:ind w:left="0" w:firstLine="0"/>
        </w:pPr>
        <w:rPr>
          <w:rFonts w:hint="default"/>
        </w:rPr>
      </w:lvl>
    </w:lvlOverride>
    <w:lvlOverride w:ilvl="8">
      <w:lvl w:ilvl="8">
        <w:start w:val="1"/>
        <w:numFmt w:val="decimal"/>
        <w:suff w:val="space"/>
        <w:lvlText w:val="%1.%2.%3.%4.%5.%6.%7.%8.%9."/>
        <w:lvlJc w:val="left"/>
        <w:pPr>
          <w:ind w:left="0" w:firstLine="0"/>
        </w:pPr>
        <w:rPr>
          <w:rFonts w:hint="default"/>
        </w:rPr>
      </w:lvl>
    </w:lvlOverride>
  </w:num>
  <w:num w:numId="377">
    <w:abstractNumId w:val="1"/>
  </w:num>
  <w:num w:numId="378">
    <w:abstractNumId w:val="47"/>
  </w:num>
  <w:num w:numId="379">
    <w:abstractNumId w:val="124"/>
  </w:num>
  <w:num w:numId="380">
    <w:abstractNumId w:val="8"/>
  </w:num>
  <w:num w:numId="381">
    <w:abstractNumId w:val="81"/>
  </w:num>
  <w:num w:numId="382">
    <w:abstractNumId w:val="33"/>
  </w:num>
  <w:num w:numId="383">
    <w:abstractNumId w:val="54"/>
  </w:num>
  <w:num w:numId="384">
    <w:abstractNumId w:val="39"/>
  </w:num>
  <w:num w:numId="385">
    <w:abstractNumId w:val="39"/>
  </w:num>
  <w:num w:numId="386">
    <w:abstractNumId w:val="40"/>
  </w:num>
  <w:num w:numId="387">
    <w:abstractNumId w:val="117"/>
  </w:num>
  <w:num w:numId="388">
    <w:abstractNumId w:val="71"/>
  </w:num>
  <w:num w:numId="389">
    <w:abstractNumId w:val="123"/>
  </w:num>
  <w:num w:numId="390">
    <w:abstractNumId w:val="58"/>
  </w:num>
  <w:num w:numId="391">
    <w:abstractNumId w:val="41"/>
  </w:num>
  <w:num w:numId="392">
    <w:abstractNumId w:val="127"/>
  </w:num>
  <w:num w:numId="393">
    <w:abstractNumId w:val="46"/>
  </w:num>
  <w:num w:numId="394">
    <w:abstractNumId w:val="137"/>
  </w:num>
  <w:num w:numId="395">
    <w:abstractNumId w:val="52"/>
  </w:num>
  <w:num w:numId="396">
    <w:abstractNumId w:val="64"/>
  </w:num>
  <w:num w:numId="397">
    <w:abstractNumId w:val="53"/>
  </w:num>
  <w:num w:numId="398">
    <w:abstractNumId w:val="100"/>
  </w:num>
  <w:num w:numId="399">
    <w:abstractNumId w:val="38"/>
  </w:num>
  <w:num w:numId="400">
    <w:abstractNumId w:val="6"/>
  </w:num>
  <w:num w:numId="401">
    <w:abstractNumId w:val="35"/>
  </w:num>
  <w:num w:numId="402">
    <w:abstractNumId w:val="5"/>
  </w:num>
  <w:num w:numId="403">
    <w:abstractNumId w:val="79"/>
  </w:num>
  <w:num w:numId="404">
    <w:abstractNumId w:val="73"/>
  </w:num>
  <w:num w:numId="405">
    <w:abstractNumId w:val="73"/>
  </w:num>
  <w:num w:numId="406">
    <w:abstractNumId w:val="70"/>
  </w:num>
  <w:num w:numId="407">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8">
    <w:abstractNumId w:val="93"/>
  </w:num>
  <w:num w:numId="409">
    <w:abstractNumId w:val="76"/>
  </w:num>
  <w:num w:numId="410">
    <w:abstractNumId w:val="39"/>
  </w:num>
  <w:num w:numId="411">
    <w:abstractNumId w:val="76"/>
  </w:num>
  <w:num w:numId="412">
    <w:abstractNumId w:val="77"/>
  </w:num>
  <w:num w:numId="413">
    <w:abstractNumId w:val="106"/>
  </w:num>
  <w:num w:numId="414">
    <w:abstractNumId w:val="126"/>
  </w:num>
  <w:num w:numId="415">
    <w:abstractNumId w:val="119"/>
  </w:num>
  <w:num w:numId="416">
    <w:abstractNumId w:val="138"/>
  </w:num>
  <w:num w:numId="417">
    <w:abstractNumId w:val="139"/>
  </w:num>
  <w:num w:numId="418">
    <w:abstractNumId w:val="96"/>
  </w:num>
  <w:num w:numId="419">
    <w:abstractNumId w:val="60"/>
  </w:num>
  <w:num w:numId="420">
    <w:abstractNumId w:val="115"/>
  </w:num>
  <w:num w:numId="421">
    <w:abstractNumId w:val="7"/>
  </w:num>
  <w:num w:numId="422">
    <w:abstractNumId w:val="102"/>
  </w:num>
  <w:num w:numId="423">
    <w:abstractNumId w:val="67"/>
  </w:num>
  <w:num w:numId="424">
    <w:abstractNumId w:val="15"/>
  </w:num>
  <w:num w:numId="425">
    <w:abstractNumId w:val="28"/>
  </w:num>
  <w:num w:numId="426">
    <w:abstractNumId w:val="98"/>
  </w:num>
  <w:num w:numId="427">
    <w:abstractNumId w:val="17"/>
  </w:num>
  <w:num w:numId="428">
    <w:abstractNumId w:val="2"/>
  </w:num>
  <w:num w:numId="429">
    <w:abstractNumId w:val="55"/>
  </w:num>
  <w:num w:numId="430">
    <w:abstractNumId w:val="37"/>
  </w:num>
  <w:num w:numId="431">
    <w:abstractNumId w:val="114"/>
  </w:num>
  <w:num w:numId="432">
    <w:abstractNumId w:val="48"/>
  </w:num>
  <w:num w:numId="433">
    <w:abstractNumId w:val="26"/>
  </w:num>
  <w:num w:numId="434">
    <w:abstractNumId w:val="90"/>
  </w:num>
  <w:num w:numId="435">
    <w:abstractNumId w:val="125"/>
  </w:num>
  <w:num w:numId="436">
    <w:abstractNumId w:val="135"/>
  </w:num>
  <w:num w:numId="437">
    <w:abstractNumId w:val="108"/>
  </w:num>
  <w:num w:numId="438">
    <w:abstractNumId w:val="146"/>
  </w:num>
  <w:num w:numId="439">
    <w:abstractNumId w:val="16"/>
  </w:num>
  <w:num w:numId="440">
    <w:abstractNumId w:val="27"/>
  </w:num>
  <w:num w:numId="441">
    <w:abstractNumId w:val="140"/>
  </w:num>
  <w:num w:numId="442">
    <w:abstractNumId w:val="12"/>
  </w:num>
  <w:num w:numId="443">
    <w:abstractNumId w:val="110"/>
  </w:num>
  <w:num w:numId="444">
    <w:abstractNumId w:val="135"/>
  </w:num>
  <w:num w:numId="445">
    <w:abstractNumId w:val="76"/>
  </w:num>
  <w:num w:numId="446">
    <w:abstractNumId w:val="76"/>
  </w:num>
  <w:numIdMacAtCleanup w:val="4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efaultTabStop w:val="1296"/>
  <w:hyphenationZone w:val="396"/>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36D0"/>
    <w:rsid w:val="000000ED"/>
    <w:rsid w:val="000004B8"/>
    <w:rsid w:val="000009DD"/>
    <w:rsid w:val="00000AC7"/>
    <w:rsid w:val="00000B43"/>
    <w:rsid w:val="000013A5"/>
    <w:rsid w:val="000014FF"/>
    <w:rsid w:val="000017F6"/>
    <w:rsid w:val="00001C26"/>
    <w:rsid w:val="00001C8F"/>
    <w:rsid w:val="00001CB9"/>
    <w:rsid w:val="000026D9"/>
    <w:rsid w:val="000027AB"/>
    <w:rsid w:val="000028A7"/>
    <w:rsid w:val="0000304C"/>
    <w:rsid w:val="000031D3"/>
    <w:rsid w:val="000032AA"/>
    <w:rsid w:val="000032AE"/>
    <w:rsid w:val="00003320"/>
    <w:rsid w:val="000035CE"/>
    <w:rsid w:val="00003E6F"/>
    <w:rsid w:val="00004489"/>
    <w:rsid w:val="0000471A"/>
    <w:rsid w:val="000047D9"/>
    <w:rsid w:val="00004978"/>
    <w:rsid w:val="00004B55"/>
    <w:rsid w:val="0000555F"/>
    <w:rsid w:val="000056E3"/>
    <w:rsid w:val="00006093"/>
    <w:rsid w:val="00006107"/>
    <w:rsid w:val="00006268"/>
    <w:rsid w:val="0000663C"/>
    <w:rsid w:val="00006762"/>
    <w:rsid w:val="0000729A"/>
    <w:rsid w:val="000079CB"/>
    <w:rsid w:val="00007CF1"/>
    <w:rsid w:val="0001001D"/>
    <w:rsid w:val="0001009A"/>
    <w:rsid w:val="000103FC"/>
    <w:rsid w:val="00010636"/>
    <w:rsid w:val="0001070B"/>
    <w:rsid w:val="00010E09"/>
    <w:rsid w:val="000112B1"/>
    <w:rsid w:val="0001141C"/>
    <w:rsid w:val="000114E5"/>
    <w:rsid w:val="00011754"/>
    <w:rsid w:val="00011818"/>
    <w:rsid w:val="00011B97"/>
    <w:rsid w:val="00011CAA"/>
    <w:rsid w:val="00011DF2"/>
    <w:rsid w:val="00012610"/>
    <w:rsid w:val="00012D1B"/>
    <w:rsid w:val="00012E53"/>
    <w:rsid w:val="0001344F"/>
    <w:rsid w:val="00013A0F"/>
    <w:rsid w:val="00013D14"/>
    <w:rsid w:val="00013F4E"/>
    <w:rsid w:val="0001414A"/>
    <w:rsid w:val="000142A2"/>
    <w:rsid w:val="000145D9"/>
    <w:rsid w:val="000147ED"/>
    <w:rsid w:val="00014C20"/>
    <w:rsid w:val="00014F11"/>
    <w:rsid w:val="000151EC"/>
    <w:rsid w:val="00015FDA"/>
    <w:rsid w:val="00016A8D"/>
    <w:rsid w:val="00016AD4"/>
    <w:rsid w:val="000171D8"/>
    <w:rsid w:val="000177D4"/>
    <w:rsid w:val="00017CD5"/>
    <w:rsid w:val="00017E39"/>
    <w:rsid w:val="00017EF1"/>
    <w:rsid w:val="00020021"/>
    <w:rsid w:val="00020343"/>
    <w:rsid w:val="0002070B"/>
    <w:rsid w:val="0002081A"/>
    <w:rsid w:val="0002093E"/>
    <w:rsid w:val="000209BB"/>
    <w:rsid w:val="00020DE9"/>
    <w:rsid w:val="00020EC6"/>
    <w:rsid w:val="000210F0"/>
    <w:rsid w:val="0002194D"/>
    <w:rsid w:val="00021B9A"/>
    <w:rsid w:val="00021CA4"/>
    <w:rsid w:val="00021D37"/>
    <w:rsid w:val="000222E1"/>
    <w:rsid w:val="00022353"/>
    <w:rsid w:val="00022381"/>
    <w:rsid w:val="000226D6"/>
    <w:rsid w:val="00022A28"/>
    <w:rsid w:val="00022C93"/>
    <w:rsid w:val="00022D2B"/>
    <w:rsid w:val="00023550"/>
    <w:rsid w:val="00023801"/>
    <w:rsid w:val="00023B87"/>
    <w:rsid w:val="00023E1E"/>
    <w:rsid w:val="00023F40"/>
    <w:rsid w:val="00023FC1"/>
    <w:rsid w:val="0002460F"/>
    <w:rsid w:val="000250F2"/>
    <w:rsid w:val="0002520C"/>
    <w:rsid w:val="0002541C"/>
    <w:rsid w:val="00025734"/>
    <w:rsid w:val="00025AAE"/>
    <w:rsid w:val="0002610E"/>
    <w:rsid w:val="00026804"/>
    <w:rsid w:val="00026876"/>
    <w:rsid w:val="00026C21"/>
    <w:rsid w:val="00026C52"/>
    <w:rsid w:val="00026EF8"/>
    <w:rsid w:val="00027148"/>
    <w:rsid w:val="000271B8"/>
    <w:rsid w:val="000273A2"/>
    <w:rsid w:val="000279CA"/>
    <w:rsid w:val="00030275"/>
    <w:rsid w:val="000302AB"/>
    <w:rsid w:val="00030569"/>
    <w:rsid w:val="00030593"/>
    <w:rsid w:val="000307CD"/>
    <w:rsid w:val="0003085A"/>
    <w:rsid w:val="00030E34"/>
    <w:rsid w:val="00031068"/>
    <w:rsid w:val="0003169F"/>
    <w:rsid w:val="000316D2"/>
    <w:rsid w:val="00031776"/>
    <w:rsid w:val="00031942"/>
    <w:rsid w:val="00031A1F"/>
    <w:rsid w:val="00031DFD"/>
    <w:rsid w:val="0003228B"/>
    <w:rsid w:val="00032378"/>
    <w:rsid w:val="000324A4"/>
    <w:rsid w:val="0003273B"/>
    <w:rsid w:val="000329FC"/>
    <w:rsid w:val="00032B1A"/>
    <w:rsid w:val="00033005"/>
    <w:rsid w:val="0003382B"/>
    <w:rsid w:val="00033942"/>
    <w:rsid w:val="00033985"/>
    <w:rsid w:val="00033A63"/>
    <w:rsid w:val="00033A90"/>
    <w:rsid w:val="00033BF8"/>
    <w:rsid w:val="000349AC"/>
    <w:rsid w:val="00034B8B"/>
    <w:rsid w:val="0003502B"/>
    <w:rsid w:val="000351E5"/>
    <w:rsid w:val="000352B5"/>
    <w:rsid w:val="0003560F"/>
    <w:rsid w:val="0003588B"/>
    <w:rsid w:val="00035C2E"/>
    <w:rsid w:val="00035E60"/>
    <w:rsid w:val="00035FCD"/>
    <w:rsid w:val="0003655A"/>
    <w:rsid w:val="000366A3"/>
    <w:rsid w:val="00036910"/>
    <w:rsid w:val="00036B7B"/>
    <w:rsid w:val="00036D8B"/>
    <w:rsid w:val="00036F4F"/>
    <w:rsid w:val="00040187"/>
    <w:rsid w:val="000403D2"/>
    <w:rsid w:val="00040EBA"/>
    <w:rsid w:val="0004135A"/>
    <w:rsid w:val="00041928"/>
    <w:rsid w:val="000419CC"/>
    <w:rsid w:val="00041A31"/>
    <w:rsid w:val="00042181"/>
    <w:rsid w:val="00042281"/>
    <w:rsid w:val="000424D9"/>
    <w:rsid w:val="0004287E"/>
    <w:rsid w:val="00042ACF"/>
    <w:rsid w:val="00042B3A"/>
    <w:rsid w:val="00042C14"/>
    <w:rsid w:val="00042C79"/>
    <w:rsid w:val="00042C89"/>
    <w:rsid w:val="00043921"/>
    <w:rsid w:val="00043D0A"/>
    <w:rsid w:val="00043E18"/>
    <w:rsid w:val="0004414A"/>
    <w:rsid w:val="000442C5"/>
    <w:rsid w:val="00044323"/>
    <w:rsid w:val="000443F6"/>
    <w:rsid w:val="00044551"/>
    <w:rsid w:val="00044626"/>
    <w:rsid w:val="00044691"/>
    <w:rsid w:val="000446F2"/>
    <w:rsid w:val="0004479C"/>
    <w:rsid w:val="00044AB1"/>
    <w:rsid w:val="00044AFC"/>
    <w:rsid w:val="00044BF3"/>
    <w:rsid w:val="00044EEC"/>
    <w:rsid w:val="00044EFA"/>
    <w:rsid w:val="00045080"/>
    <w:rsid w:val="00045704"/>
    <w:rsid w:val="000459E9"/>
    <w:rsid w:val="00045B7D"/>
    <w:rsid w:val="00045F38"/>
    <w:rsid w:val="00045FAC"/>
    <w:rsid w:val="00046111"/>
    <w:rsid w:val="000464E2"/>
    <w:rsid w:val="00046628"/>
    <w:rsid w:val="00046791"/>
    <w:rsid w:val="00047046"/>
    <w:rsid w:val="000474AD"/>
    <w:rsid w:val="0005058B"/>
    <w:rsid w:val="00050E35"/>
    <w:rsid w:val="000510BC"/>
    <w:rsid w:val="00051219"/>
    <w:rsid w:val="00051372"/>
    <w:rsid w:val="00051448"/>
    <w:rsid w:val="0005166A"/>
    <w:rsid w:val="00051895"/>
    <w:rsid w:val="000518E6"/>
    <w:rsid w:val="000519A0"/>
    <w:rsid w:val="000519D6"/>
    <w:rsid w:val="00051DAE"/>
    <w:rsid w:val="00051E6A"/>
    <w:rsid w:val="00051F96"/>
    <w:rsid w:val="000529AC"/>
    <w:rsid w:val="00053180"/>
    <w:rsid w:val="0005371D"/>
    <w:rsid w:val="000537F6"/>
    <w:rsid w:val="00053858"/>
    <w:rsid w:val="00053D9A"/>
    <w:rsid w:val="00053EED"/>
    <w:rsid w:val="000544BA"/>
    <w:rsid w:val="00054BD5"/>
    <w:rsid w:val="000554D2"/>
    <w:rsid w:val="00055B73"/>
    <w:rsid w:val="00055DE5"/>
    <w:rsid w:val="00056069"/>
    <w:rsid w:val="000567F3"/>
    <w:rsid w:val="000567FE"/>
    <w:rsid w:val="00056DFD"/>
    <w:rsid w:val="000575A5"/>
    <w:rsid w:val="00057C9A"/>
    <w:rsid w:val="00057D43"/>
    <w:rsid w:val="00057EBD"/>
    <w:rsid w:val="00060020"/>
    <w:rsid w:val="00060056"/>
    <w:rsid w:val="0006008C"/>
    <w:rsid w:val="00060238"/>
    <w:rsid w:val="000602FB"/>
    <w:rsid w:val="0006055E"/>
    <w:rsid w:val="000606B9"/>
    <w:rsid w:val="000606EE"/>
    <w:rsid w:val="00060A2F"/>
    <w:rsid w:val="00060E7B"/>
    <w:rsid w:val="0006108C"/>
    <w:rsid w:val="000614E6"/>
    <w:rsid w:val="000617CB"/>
    <w:rsid w:val="000619DF"/>
    <w:rsid w:val="00062413"/>
    <w:rsid w:val="00062636"/>
    <w:rsid w:val="000627C8"/>
    <w:rsid w:val="00062E9D"/>
    <w:rsid w:val="00063117"/>
    <w:rsid w:val="0006319A"/>
    <w:rsid w:val="00063279"/>
    <w:rsid w:val="000633E7"/>
    <w:rsid w:val="00063D06"/>
    <w:rsid w:val="00063DBF"/>
    <w:rsid w:val="00063DEC"/>
    <w:rsid w:val="0006423C"/>
    <w:rsid w:val="0006476C"/>
    <w:rsid w:val="000647C8"/>
    <w:rsid w:val="00064AAD"/>
    <w:rsid w:val="00064D12"/>
    <w:rsid w:val="00065560"/>
    <w:rsid w:val="00065BBC"/>
    <w:rsid w:val="00065EFE"/>
    <w:rsid w:val="000663D0"/>
    <w:rsid w:val="000669C4"/>
    <w:rsid w:val="00066ADD"/>
    <w:rsid w:val="00066AFE"/>
    <w:rsid w:val="00066EE4"/>
    <w:rsid w:val="000670A3"/>
    <w:rsid w:val="000676E0"/>
    <w:rsid w:val="00067793"/>
    <w:rsid w:val="000677D4"/>
    <w:rsid w:val="00067FBE"/>
    <w:rsid w:val="000703E5"/>
    <w:rsid w:val="00070751"/>
    <w:rsid w:val="00070B70"/>
    <w:rsid w:val="00070C47"/>
    <w:rsid w:val="000710D0"/>
    <w:rsid w:val="00071129"/>
    <w:rsid w:val="00071567"/>
    <w:rsid w:val="00071662"/>
    <w:rsid w:val="00071666"/>
    <w:rsid w:val="0007168F"/>
    <w:rsid w:val="000717AD"/>
    <w:rsid w:val="00071C1D"/>
    <w:rsid w:val="00072378"/>
    <w:rsid w:val="00072460"/>
    <w:rsid w:val="00072511"/>
    <w:rsid w:val="00072DFA"/>
    <w:rsid w:val="00073198"/>
    <w:rsid w:val="00073209"/>
    <w:rsid w:val="00073592"/>
    <w:rsid w:val="00073A7F"/>
    <w:rsid w:val="0007452D"/>
    <w:rsid w:val="00074544"/>
    <w:rsid w:val="000745A2"/>
    <w:rsid w:val="00074914"/>
    <w:rsid w:val="00074D3E"/>
    <w:rsid w:val="00074DDE"/>
    <w:rsid w:val="00075448"/>
    <w:rsid w:val="0007600B"/>
    <w:rsid w:val="00076448"/>
    <w:rsid w:val="000768A2"/>
    <w:rsid w:val="00077200"/>
    <w:rsid w:val="000772AA"/>
    <w:rsid w:val="00077ADF"/>
    <w:rsid w:val="00077C75"/>
    <w:rsid w:val="00077FD5"/>
    <w:rsid w:val="0008035B"/>
    <w:rsid w:val="000803D0"/>
    <w:rsid w:val="00080904"/>
    <w:rsid w:val="00081040"/>
    <w:rsid w:val="00081369"/>
    <w:rsid w:val="000814D9"/>
    <w:rsid w:val="0008171E"/>
    <w:rsid w:val="00081BB8"/>
    <w:rsid w:val="00081E21"/>
    <w:rsid w:val="000825DF"/>
    <w:rsid w:val="00082745"/>
    <w:rsid w:val="00082763"/>
    <w:rsid w:val="00082866"/>
    <w:rsid w:val="00082AEB"/>
    <w:rsid w:val="00082CF8"/>
    <w:rsid w:val="00082D72"/>
    <w:rsid w:val="000832C9"/>
    <w:rsid w:val="000834E1"/>
    <w:rsid w:val="000838F8"/>
    <w:rsid w:val="00083C5D"/>
    <w:rsid w:val="000841BD"/>
    <w:rsid w:val="00084B47"/>
    <w:rsid w:val="00084F82"/>
    <w:rsid w:val="000854F5"/>
    <w:rsid w:val="00085889"/>
    <w:rsid w:val="00085AC0"/>
    <w:rsid w:val="00085B3F"/>
    <w:rsid w:val="0008702A"/>
    <w:rsid w:val="00087579"/>
    <w:rsid w:val="000876EF"/>
    <w:rsid w:val="000876F3"/>
    <w:rsid w:val="00087CAC"/>
    <w:rsid w:val="00087D07"/>
    <w:rsid w:val="0009019B"/>
    <w:rsid w:val="000904E6"/>
    <w:rsid w:val="000905B6"/>
    <w:rsid w:val="00090930"/>
    <w:rsid w:val="00090B12"/>
    <w:rsid w:val="00090C06"/>
    <w:rsid w:val="000912FA"/>
    <w:rsid w:val="0009187E"/>
    <w:rsid w:val="00091ABC"/>
    <w:rsid w:val="00091C6B"/>
    <w:rsid w:val="00091D8E"/>
    <w:rsid w:val="00092107"/>
    <w:rsid w:val="00092279"/>
    <w:rsid w:val="00092497"/>
    <w:rsid w:val="0009288A"/>
    <w:rsid w:val="00092A33"/>
    <w:rsid w:val="00092D1A"/>
    <w:rsid w:val="00093156"/>
    <w:rsid w:val="000933EA"/>
    <w:rsid w:val="00093733"/>
    <w:rsid w:val="000937C5"/>
    <w:rsid w:val="00093E61"/>
    <w:rsid w:val="0009413A"/>
    <w:rsid w:val="000943E7"/>
    <w:rsid w:val="00094727"/>
    <w:rsid w:val="00094878"/>
    <w:rsid w:val="00094E9C"/>
    <w:rsid w:val="00094FF7"/>
    <w:rsid w:val="000950BE"/>
    <w:rsid w:val="00095286"/>
    <w:rsid w:val="00095553"/>
    <w:rsid w:val="00095725"/>
    <w:rsid w:val="00096539"/>
    <w:rsid w:val="00096867"/>
    <w:rsid w:val="00096B2F"/>
    <w:rsid w:val="000A00BB"/>
    <w:rsid w:val="000A0403"/>
    <w:rsid w:val="000A0616"/>
    <w:rsid w:val="000A085D"/>
    <w:rsid w:val="000A15E6"/>
    <w:rsid w:val="000A1B04"/>
    <w:rsid w:val="000A1D08"/>
    <w:rsid w:val="000A1EF3"/>
    <w:rsid w:val="000A22FB"/>
    <w:rsid w:val="000A23AE"/>
    <w:rsid w:val="000A2428"/>
    <w:rsid w:val="000A2696"/>
    <w:rsid w:val="000A2A9E"/>
    <w:rsid w:val="000A2DE7"/>
    <w:rsid w:val="000A2F92"/>
    <w:rsid w:val="000A34C4"/>
    <w:rsid w:val="000A37E7"/>
    <w:rsid w:val="000A3B4A"/>
    <w:rsid w:val="000A4622"/>
    <w:rsid w:val="000A46C7"/>
    <w:rsid w:val="000A586C"/>
    <w:rsid w:val="000A588E"/>
    <w:rsid w:val="000A5D25"/>
    <w:rsid w:val="000A5FA2"/>
    <w:rsid w:val="000A6A4B"/>
    <w:rsid w:val="000A6E7A"/>
    <w:rsid w:val="000A6EB4"/>
    <w:rsid w:val="000A6F73"/>
    <w:rsid w:val="000A7022"/>
    <w:rsid w:val="000A7363"/>
    <w:rsid w:val="000A742B"/>
    <w:rsid w:val="000A75B5"/>
    <w:rsid w:val="000A7B08"/>
    <w:rsid w:val="000A7D1C"/>
    <w:rsid w:val="000B080F"/>
    <w:rsid w:val="000B12AB"/>
    <w:rsid w:val="000B166C"/>
    <w:rsid w:val="000B194C"/>
    <w:rsid w:val="000B1AF3"/>
    <w:rsid w:val="000B1BA2"/>
    <w:rsid w:val="000B21D6"/>
    <w:rsid w:val="000B26A9"/>
    <w:rsid w:val="000B26BE"/>
    <w:rsid w:val="000B27A8"/>
    <w:rsid w:val="000B2906"/>
    <w:rsid w:val="000B3A1C"/>
    <w:rsid w:val="000B3B82"/>
    <w:rsid w:val="000B3BF2"/>
    <w:rsid w:val="000B3E73"/>
    <w:rsid w:val="000B3FA4"/>
    <w:rsid w:val="000B418A"/>
    <w:rsid w:val="000B45A1"/>
    <w:rsid w:val="000B45E2"/>
    <w:rsid w:val="000B4741"/>
    <w:rsid w:val="000B4743"/>
    <w:rsid w:val="000B476D"/>
    <w:rsid w:val="000B4A11"/>
    <w:rsid w:val="000B4C00"/>
    <w:rsid w:val="000B521F"/>
    <w:rsid w:val="000B52A9"/>
    <w:rsid w:val="000B5953"/>
    <w:rsid w:val="000B5A66"/>
    <w:rsid w:val="000B5BD5"/>
    <w:rsid w:val="000B5C79"/>
    <w:rsid w:val="000B61DD"/>
    <w:rsid w:val="000B632D"/>
    <w:rsid w:val="000B6950"/>
    <w:rsid w:val="000B69AC"/>
    <w:rsid w:val="000B6EAC"/>
    <w:rsid w:val="000B79F1"/>
    <w:rsid w:val="000C02CC"/>
    <w:rsid w:val="000C0394"/>
    <w:rsid w:val="000C0AE8"/>
    <w:rsid w:val="000C12C8"/>
    <w:rsid w:val="000C1331"/>
    <w:rsid w:val="000C1439"/>
    <w:rsid w:val="000C17A0"/>
    <w:rsid w:val="000C1E03"/>
    <w:rsid w:val="000C2568"/>
    <w:rsid w:val="000C2663"/>
    <w:rsid w:val="000C2BA2"/>
    <w:rsid w:val="000C2C36"/>
    <w:rsid w:val="000C30FC"/>
    <w:rsid w:val="000C317B"/>
    <w:rsid w:val="000C33F0"/>
    <w:rsid w:val="000C3620"/>
    <w:rsid w:val="000C3B33"/>
    <w:rsid w:val="000C3CAD"/>
    <w:rsid w:val="000C3DE5"/>
    <w:rsid w:val="000C3E6F"/>
    <w:rsid w:val="000C4487"/>
    <w:rsid w:val="000C48A6"/>
    <w:rsid w:val="000C48F4"/>
    <w:rsid w:val="000C4E04"/>
    <w:rsid w:val="000C5267"/>
    <w:rsid w:val="000C55B8"/>
    <w:rsid w:val="000C5666"/>
    <w:rsid w:val="000C59B4"/>
    <w:rsid w:val="000C5A60"/>
    <w:rsid w:val="000C5D0A"/>
    <w:rsid w:val="000C5FB9"/>
    <w:rsid w:val="000C609B"/>
    <w:rsid w:val="000C6647"/>
    <w:rsid w:val="000C7255"/>
    <w:rsid w:val="000C734E"/>
    <w:rsid w:val="000C7891"/>
    <w:rsid w:val="000C7A83"/>
    <w:rsid w:val="000C7DFF"/>
    <w:rsid w:val="000C7E02"/>
    <w:rsid w:val="000D0481"/>
    <w:rsid w:val="000D081D"/>
    <w:rsid w:val="000D0916"/>
    <w:rsid w:val="000D0BF9"/>
    <w:rsid w:val="000D0F98"/>
    <w:rsid w:val="000D1989"/>
    <w:rsid w:val="000D1A5A"/>
    <w:rsid w:val="000D1B01"/>
    <w:rsid w:val="000D1E2F"/>
    <w:rsid w:val="000D210B"/>
    <w:rsid w:val="000D21E2"/>
    <w:rsid w:val="000D24B8"/>
    <w:rsid w:val="000D26A4"/>
    <w:rsid w:val="000D2737"/>
    <w:rsid w:val="000D27D0"/>
    <w:rsid w:val="000D2DDE"/>
    <w:rsid w:val="000D3170"/>
    <w:rsid w:val="000D32CA"/>
    <w:rsid w:val="000D368F"/>
    <w:rsid w:val="000D3AEF"/>
    <w:rsid w:val="000D3C48"/>
    <w:rsid w:val="000D3C83"/>
    <w:rsid w:val="000D3D90"/>
    <w:rsid w:val="000D3E83"/>
    <w:rsid w:val="000D412B"/>
    <w:rsid w:val="000D421B"/>
    <w:rsid w:val="000D48E7"/>
    <w:rsid w:val="000D4CE4"/>
    <w:rsid w:val="000D4EE7"/>
    <w:rsid w:val="000D4F18"/>
    <w:rsid w:val="000D5326"/>
    <w:rsid w:val="000D5523"/>
    <w:rsid w:val="000D5E12"/>
    <w:rsid w:val="000D5E71"/>
    <w:rsid w:val="000D5E7C"/>
    <w:rsid w:val="000D6CCC"/>
    <w:rsid w:val="000D70C3"/>
    <w:rsid w:val="000D7392"/>
    <w:rsid w:val="000D741D"/>
    <w:rsid w:val="000D7616"/>
    <w:rsid w:val="000D782C"/>
    <w:rsid w:val="000E02A6"/>
    <w:rsid w:val="000E0577"/>
    <w:rsid w:val="000E05B2"/>
    <w:rsid w:val="000E09F9"/>
    <w:rsid w:val="000E0C13"/>
    <w:rsid w:val="000E0C6E"/>
    <w:rsid w:val="000E0FBF"/>
    <w:rsid w:val="000E113D"/>
    <w:rsid w:val="000E16DC"/>
    <w:rsid w:val="000E1F4D"/>
    <w:rsid w:val="000E2164"/>
    <w:rsid w:val="000E229F"/>
    <w:rsid w:val="000E24D6"/>
    <w:rsid w:val="000E2736"/>
    <w:rsid w:val="000E2A67"/>
    <w:rsid w:val="000E309C"/>
    <w:rsid w:val="000E30C6"/>
    <w:rsid w:val="000E33E9"/>
    <w:rsid w:val="000E359B"/>
    <w:rsid w:val="000E36F0"/>
    <w:rsid w:val="000E3792"/>
    <w:rsid w:val="000E3C08"/>
    <w:rsid w:val="000E3EA8"/>
    <w:rsid w:val="000E4A73"/>
    <w:rsid w:val="000E4B11"/>
    <w:rsid w:val="000E514A"/>
    <w:rsid w:val="000E52C2"/>
    <w:rsid w:val="000E5817"/>
    <w:rsid w:val="000E5B99"/>
    <w:rsid w:val="000E5CCE"/>
    <w:rsid w:val="000E61E4"/>
    <w:rsid w:val="000E6613"/>
    <w:rsid w:val="000E66E3"/>
    <w:rsid w:val="000E68C3"/>
    <w:rsid w:val="000E7598"/>
    <w:rsid w:val="000E7B76"/>
    <w:rsid w:val="000F0048"/>
    <w:rsid w:val="000F01FB"/>
    <w:rsid w:val="000F09E9"/>
    <w:rsid w:val="000F0BEA"/>
    <w:rsid w:val="000F106D"/>
    <w:rsid w:val="000F11E5"/>
    <w:rsid w:val="000F1376"/>
    <w:rsid w:val="000F142F"/>
    <w:rsid w:val="000F187F"/>
    <w:rsid w:val="000F1A14"/>
    <w:rsid w:val="000F2220"/>
    <w:rsid w:val="000F2310"/>
    <w:rsid w:val="000F2918"/>
    <w:rsid w:val="000F2C36"/>
    <w:rsid w:val="000F2DA1"/>
    <w:rsid w:val="000F2E95"/>
    <w:rsid w:val="000F431A"/>
    <w:rsid w:val="000F45EC"/>
    <w:rsid w:val="000F47CA"/>
    <w:rsid w:val="000F4BE1"/>
    <w:rsid w:val="000F4CC8"/>
    <w:rsid w:val="000F4CEE"/>
    <w:rsid w:val="000F4E0C"/>
    <w:rsid w:val="000F4FAE"/>
    <w:rsid w:val="000F5033"/>
    <w:rsid w:val="000F5774"/>
    <w:rsid w:val="000F57A1"/>
    <w:rsid w:val="000F57CF"/>
    <w:rsid w:val="000F59F9"/>
    <w:rsid w:val="000F5A4B"/>
    <w:rsid w:val="000F5E38"/>
    <w:rsid w:val="000F5F11"/>
    <w:rsid w:val="000F62FC"/>
    <w:rsid w:val="000F639F"/>
    <w:rsid w:val="000F6AAD"/>
    <w:rsid w:val="000F6AC6"/>
    <w:rsid w:val="000F77EF"/>
    <w:rsid w:val="000F79B7"/>
    <w:rsid w:val="000F7A39"/>
    <w:rsid w:val="0010003F"/>
    <w:rsid w:val="0010017F"/>
    <w:rsid w:val="001006A8"/>
    <w:rsid w:val="00100A40"/>
    <w:rsid w:val="00100AAB"/>
    <w:rsid w:val="00100AAD"/>
    <w:rsid w:val="00100CAB"/>
    <w:rsid w:val="0010115F"/>
    <w:rsid w:val="0010194B"/>
    <w:rsid w:val="0010198A"/>
    <w:rsid w:val="001019E3"/>
    <w:rsid w:val="00102136"/>
    <w:rsid w:val="00102370"/>
    <w:rsid w:val="0010276C"/>
    <w:rsid w:val="00102963"/>
    <w:rsid w:val="00102EC6"/>
    <w:rsid w:val="00102F2D"/>
    <w:rsid w:val="00103406"/>
    <w:rsid w:val="00103735"/>
    <w:rsid w:val="00103A73"/>
    <w:rsid w:val="00103D88"/>
    <w:rsid w:val="0010400E"/>
    <w:rsid w:val="00104DA1"/>
    <w:rsid w:val="001053F5"/>
    <w:rsid w:val="0010586D"/>
    <w:rsid w:val="00105C6D"/>
    <w:rsid w:val="001060B2"/>
    <w:rsid w:val="00106578"/>
    <w:rsid w:val="00106997"/>
    <w:rsid w:val="00106E26"/>
    <w:rsid w:val="00107095"/>
    <w:rsid w:val="0010730C"/>
    <w:rsid w:val="0010779D"/>
    <w:rsid w:val="00107D90"/>
    <w:rsid w:val="00110077"/>
    <w:rsid w:val="00110246"/>
    <w:rsid w:val="00110776"/>
    <w:rsid w:val="00110A25"/>
    <w:rsid w:val="00111032"/>
    <w:rsid w:val="001110AB"/>
    <w:rsid w:val="00111668"/>
    <w:rsid w:val="00111772"/>
    <w:rsid w:val="001117D0"/>
    <w:rsid w:val="0011188B"/>
    <w:rsid w:val="00112FC7"/>
    <w:rsid w:val="001131EC"/>
    <w:rsid w:val="00113987"/>
    <w:rsid w:val="00113CB4"/>
    <w:rsid w:val="001141B4"/>
    <w:rsid w:val="00114675"/>
    <w:rsid w:val="001146F8"/>
    <w:rsid w:val="0011483A"/>
    <w:rsid w:val="00114BBF"/>
    <w:rsid w:val="00114F02"/>
    <w:rsid w:val="00115281"/>
    <w:rsid w:val="00115763"/>
    <w:rsid w:val="00115C34"/>
    <w:rsid w:val="00116098"/>
    <w:rsid w:val="00116632"/>
    <w:rsid w:val="00116994"/>
    <w:rsid w:val="00116CF9"/>
    <w:rsid w:val="00117114"/>
    <w:rsid w:val="001176CD"/>
    <w:rsid w:val="00117764"/>
    <w:rsid w:val="001178F1"/>
    <w:rsid w:val="00117D2D"/>
    <w:rsid w:val="00117F20"/>
    <w:rsid w:val="00117F7A"/>
    <w:rsid w:val="001205B0"/>
    <w:rsid w:val="00120A8F"/>
    <w:rsid w:val="00120FB8"/>
    <w:rsid w:val="0012105E"/>
    <w:rsid w:val="00121096"/>
    <w:rsid w:val="001212B6"/>
    <w:rsid w:val="00121365"/>
    <w:rsid w:val="001214D7"/>
    <w:rsid w:val="001215A5"/>
    <w:rsid w:val="00121755"/>
    <w:rsid w:val="00121C38"/>
    <w:rsid w:val="00121CEF"/>
    <w:rsid w:val="00121DD9"/>
    <w:rsid w:val="001220A1"/>
    <w:rsid w:val="00122153"/>
    <w:rsid w:val="0012218C"/>
    <w:rsid w:val="00122C14"/>
    <w:rsid w:val="0012307B"/>
    <w:rsid w:val="0012340E"/>
    <w:rsid w:val="00123B56"/>
    <w:rsid w:val="00123B7F"/>
    <w:rsid w:val="001244C5"/>
    <w:rsid w:val="001249EC"/>
    <w:rsid w:val="00124B2F"/>
    <w:rsid w:val="00124D07"/>
    <w:rsid w:val="00124F80"/>
    <w:rsid w:val="0012517C"/>
    <w:rsid w:val="00125184"/>
    <w:rsid w:val="00125491"/>
    <w:rsid w:val="00125920"/>
    <w:rsid w:val="00125E71"/>
    <w:rsid w:val="001262D9"/>
    <w:rsid w:val="0012730D"/>
    <w:rsid w:val="00127A73"/>
    <w:rsid w:val="00127D1B"/>
    <w:rsid w:val="0013099F"/>
    <w:rsid w:val="00130B38"/>
    <w:rsid w:val="00130CB0"/>
    <w:rsid w:val="0013177A"/>
    <w:rsid w:val="0013193A"/>
    <w:rsid w:val="00131C1E"/>
    <w:rsid w:val="00132C92"/>
    <w:rsid w:val="00132F81"/>
    <w:rsid w:val="00132FD1"/>
    <w:rsid w:val="001339E9"/>
    <w:rsid w:val="00133A52"/>
    <w:rsid w:val="00133CE3"/>
    <w:rsid w:val="00133D71"/>
    <w:rsid w:val="00133E9B"/>
    <w:rsid w:val="001341FF"/>
    <w:rsid w:val="0013423C"/>
    <w:rsid w:val="0013429E"/>
    <w:rsid w:val="00134BAD"/>
    <w:rsid w:val="00134C0B"/>
    <w:rsid w:val="00134C64"/>
    <w:rsid w:val="00134DA1"/>
    <w:rsid w:val="00135633"/>
    <w:rsid w:val="00135745"/>
    <w:rsid w:val="00135992"/>
    <w:rsid w:val="00135A82"/>
    <w:rsid w:val="00136102"/>
    <w:rsid w:val="00136290"/>
    <w:rsid w:val="00136979"/>
    <w:rsid w:val="00136B4C"/>
    <w:rsid w:val="0013707A"/>
    <w:rsid w:val="00137CE4"/>
    <w:rsid w:val="00137EFC"/>
    <w:rsid w:val="00137F38"/>
    <w:rsid w:val="001409A5"/>
    <w:rsid w:val="00140AE0"/>
    <w:rsid w:val="00140F83"/>
    <w:rsid w:val="0014137E"/>
    <w:rsid w:val="001414D9"/>
    <w:rsid w:val="0014159A"/>
    <w:rsid w:val="00141EDF"/>
    <w:rsid w:val="001420AA"/>
    <w:rsid w:val="00142A00"/>
    <w:rsid w:val="00142BD8"/>
    <w:rsid w:val="00142EE9"/>
    <w:rsid w:val="00142FF1"/>
    <w:rsid w:val="0014330B"/>
    <w:rsid w:val="001434E5"/>
    <w:rsid w:val="00143502"/>
    <w:rsid w:val="00143657"/>
    <w:rsid w:val="001439D7"/>
    <w:rsid w:val="00143D2A"/>
    <w:rsid w:val="00143D8D"/>
    <w:rsid w:val="00143DC4"/>
    <w:rsid w:val="00143F4A"/>
    <w:rsid w:val="0014433C"/>
    <w:rsid w:val="00144AED"/>
    <w:rsid w:val="00144CB2"/>
    <w:rsid w:val="00144E18"/>
    <w:rsid w:val="0014529A"/>
    <w:rsid w:val="001453D1"/>
    <w:rsid w:val="001456A3"/>
    <w:rsid w:val="00145C1E"/>
    <w:rsid w:val="00145C2B"/>
    <w:rsid w:val="00145DAE"/>
    <w:rsid w:val="00145F02"/>
    <w:rsid w:val="00145F29"/>
    <w:rsid w:val="0014624C"/>
    <w:rsid w:val="0014625C"/>
    <w:rsid w:val="001463B7"/>
    <w:rsid w:val="00146A32"/>
    <w:rsid w:val="00146F4F"/>
    <w:rsid w:val="00147912"/>
    <w:rsid w:val="00147923"/>
    <w:rsid w:val="00147D73"/>
    <w:rsid w:val="0015004E"/>
    <w:rsid w:val="00150F0E"/>
    <w:rsid w:val="001512A4"/>
    <w:rsid w:val="001512BE"/>
    <w:rsid w:val="0015135F"/>
    <w:rsid w:val="001515BA"/>
    <w:rsid w:val="00151843"/>
    <w:rsid w:val="00151929"/>
    <w:rsid w:val="0015197B"/>
    <w:rsid w:val="00151CBB"/>
    <w:rsid w:val="00152159"/>
    <w:rsid w:val="00152E13"/>
    <w:rsid w:val="001533AB"/>
    <w:rsid w:val="001535EE"/>
    <w:rsid w:val="00153787"/>
    <w:rsid w:val="00153C1B"/>
    <w:rsid w:val="00153D6E"/>
    <w:rsid w:val="00154239"/>
    <w:rsid w:val="001546E8"/>
    <w:rsid w:val="00154D06"/>
    <w:rsid w:val="00154D63"/>
    <w:rsid w:val="001550D3"/>
    <w:rsid w:val="00155694"/>
    <w:rsid w:val="00155866"/>
    <w:rsid w:val="00155AAF"/>
    <w:rsid w:val="00155ABD"/>
    <w:rsid w:val="00155EDC"/>
    <w:rsid w:val="00155F6F"/>
    <w:rsid w:val="0015676A"/>
    <w:rsid w:val="00156AD7"/>
    <w:rsid w:val="00156D09"/>
    <w:rsid w:val="0015705C"/>
    <w:rsid w:val="001570FD"/>
    <w:rsid w:val="00157653"/>
    <w:rsid w:val="00157748"/>
    <w:rsid w:val="001604F2"/>
    <w:rsid w:val="00160502"/>
    <w:rsid w:val="00160730"/>
    <w:rsid w:val="00160942"/>
    <w:rsid w:val="00161183"/>
    <w:rsid w:val="00161912"/>
    <w:rsid w:val="00162111"/>
    <w:rsid w:val="0016223C"/>
    <w:rsid w:val="00162286"/>
    <w:rsid w:val="001622BC"/>
    <w:rsid w:val="001624CF"/>
    <w:rsid w:val="00163709"/>
    <w:rsid w:val="00163B21"/>
    <w:rsid w:val="00163FA0"/>
    <w:rsid w:val="001640FE"/>
    <w:rsid w:val="001641F3"/>
    <w:rsid w:val="0016456C"/>
    <w:rsid w:val="00164973"/>
    <w:rsid w:val="00164C78"/>
    <w:rsid w:val="00165213"/>
    <w:rsid w:val="001652B7"/>
    <w:rsid w:val="00166259"/>
    <w:rsid w:val="00166684"/>
    <w:rsid w:val="00166B91"/>
    <w:rsid w:val="001670BA"/>
    <w:rsid w:val="001672BA"/>
    <w:rsid w:val="001676E3"/>
    <w:rsid w:val="001677B7"/>
    <w:rsid w:val="00167890"/>
    <w:rsid w:val="001678C6"/>
    <w:rsid w:val="00167A16"/>
    <w:rsid w:val="00170015"/>
    <w:rsid w:val="00170342"/>
    <w:rsid w:val="001703E1"/>
    <w:rsid w:val="0017070E"/>
    <w:rsid w:val="001709D3"/>
    <w:rsid w:val="0017171B"/>
    <w:rsid w:val="00171A05"/>
    <w:rsid w:val="00171A1F"/>
    <w:rsid w:val="00171AD5"/>
    <w:rsid w:val="00171ADB"/>
    <w:rsid w:val="00171F04"/>
    <w:rsid w:val="00172924"/>
    <w:rsid w:val="00172C2F"/>
    <w:rsid w:val="00172C46"/>
    <w:rsid w:val="00172CCB"/>
    <w:rsid w:val="00172DAC"/>
    <w:rsid w:val="0017355F"/>
    <w:rsid w:val="0017360C"/>
    <w:rsid w:val="001736CC"/>
    <w:rsid w:val="00173BAB"/>
    <w:rsid w:val="00173CCC"/>
    <w:rsid w:val="00173F2E"/>
    <w:rsid w:val="00173F68"/>
    <w:rsid w:val="00173F92"/>
    <w:rsid w:val="001744C7"/>
    <w:rsid w:val="001744F4"/>
    <w:rsid w:val="00174887"/>
    <w:rsid w:val="00174BDF"/>
    <w:rsid w:val="00174DF2"/>
    <w:rsid w:val="00174E73"/>
    <w:rsid w:val="0017526F"/>
    <w:rsid w:val="001754ED"/>
    <w:rsid w:val="00175A93"/>
    <w:rsid w:val="00176052"/>
    <w:rsid w:val="00176144"/>
    <w:rsid w:val="001762A4"/>
    <w:rsid w:val="001763E4"/>
    <w:rsid w:val="00176745"/>
    <w:rsid w:val="0017694D"/>
    <w:rsid w:val="00176965"/>
    <w:rsid w:val="00176B72"/>
    <w:rsid w:val="00176F0E"/>
    <w:rsid w:val="00177FE6"/>
    <w:rsid w:val="00180237"/>
    <w:rsid w:val="001807D4"/>
    <w:rsid w:val="00180914"/>
    <w:rsid w:val="00180BFE"/>
    <w:rsid w:val="00180F07"/>
    <w:rsid w:val="00180F3D"/>
    <w:rsid w:val="00181176"/>
    <w:rsid w:val="00181558"/>
    <w:rsid w:val="00181581"/>
    <w:rsid w:val="00181AF0"/>
    <w:rsid w:val="00181BEA"/>
    <w:rsid w:val="00182197"/>
    <w:rsid w:val="00182351"/>
    <w:rsid w:val="00182452"/>
    <w:rsid w:val="001824A5"/>
    <w:rsid w:val="001824EB"/>
    <w:rsid w:val="00182745"/>
    <w:rsid w:val="001829C9"/>
    <w:rsid w:val="00182B34"/>
    <w:rsid w:val="00182C9D"/>
    <w:rsid w:val="0018301A"/>
    <w:rsid w:val="0018324B"/>
    <w:rsid w:val="001832F0"/>
    <w:rsid w:val="001833DB"/>
    <w:rsid w:val="0018359E"/>
    <w:rsid w:val="00183A37"/>
    <w:rsid w:val="00183AF7"/>
    <w:rsid w:val="00183B95"/>
    <w:rsid w:val="00183D21"/>
    <w:rsid w:val="00184122"/>
    <w:rsid w:val="001847DD"/>
    <w:rsid w:val="0018484A"/>
    <w:rsid w:val="001848D6"/>
    <w:rsid w:val="00184CCE"/>
    <w:rsid w:val="00184EF1"/>
    <w:rsid w:val="00184F95"/>
    <w:rsid w:val="00185070"/>
    <w:rsid w:val="00185496"/>
    <w:rsid w:val="00185BF4"/>
    <w:rsid w:val="00185F66"/>
    <w:rsid w:val="00185FA5"/>
    <w:rsid w:val="00186283"/>
    <w:rsid w:val="00186903"/>
    <w:rsid w:val="00186E82"/>
    <w:rsid w:val="001872E8"/>
    <w:rsid w:val="00187324"/>
    <w:rsid w:val="00187910"/>
    <w:rsid w:val="00187C9C"/>
    <w:rsid w:val="00187DCE"/>
    <w:rsid w:val="0019018C"/>
    <w:rsid w:val="0019074C"/>
    <w:rsid w:val="001912DE"/>
    <w:rsid w:val="001915DA"/>
    <w:rsid w:val="00191742"/>
    <w:rsid w:val="00191895"/>
    <w:rsid w:val="00191BB8"/>
    <w:rsid w:val="00192672"/>
    <w:rsid w:val="00192F2F"/>
    <w:rsid w:val="0019328F"/>
    <w:rsid w:val="001933F4"/>
    <w:rsid w:val="001936BE"/>
    <w:rsid w:val="00193984"/>
    <w:rsid w:val="00193C8A"/>
    <w:rsid w:val="00193D03"/>
    <w:rsid w:val="00194137"/>
    <w:rsid w:val="0019467A"/>
    <w:rsid w:val="001946AB"/>
    <w:rsid w:val="001949B1"/>
    <w:rsid w:val="00194AC6"/>
    <w:rsid w:val="001952B6"/>
    <w:rsid w:val="00195741"/>
    <w:rsid w:val="00195866"/>
    <w:rsid w:val="00195AB1"/>
    <w:rsid w:val="00195E2C"/>
    <w:rsid w:val="00195E86"/>
    <w:rsid w:val="00196060"/>
    <w:rsid w:val="00196457"/>
    <w:rsid w:val="00196495"/>
    <w:rsid w:val="00196551"/>
    <w:rsid w:val="00196A5A"/>
    <w:rsid w:val="00196B16"/>
    <w:rsid w:val="00196C4B"/>
    <w:rsid w:val="00196CF4"/>
    <w:rsid w:val="00196D17"/>
    <w:rsid w:val="00197191"/>
    <w:rsid w:val="00197268"/>
    <w:rsid w:val="0019731C"/>
    <w:rsid w:val="001976C6"/>
    <w:rsid w:val="00197914"/>
    <w:rsid w:val="00197CB3"/>
    <w:rsid w:val="001A00DA"/>
    <w:rsid w:val="001A0545"/>
    <w:rsid w:val="001A064C"/>
    <w:rsid w:val="001A07EA"/>
    <w:rsid w:val="001A114F"/>
    <w:rsid w:val="001A11A9"/>
    <w:rsid w:val="001A12A7"/>
    <w:rsid w:val="001A14B5"/>
    <w:rsid w:val="001A14F6"/>
    <w:rsid w:val="001A170E"/>
    <w:rsid w:val="001A17C3"/>
    <w:rsid w:val="001A1C16"/>
    <w:rsid w:val="001A1CE6"/>
    <w:rsid w:val="001A1EB1"/>
    <w:rsid w:val="001A22DC"/>
    <w:rsid w:val="001A27B6"/>
    <w:rsid w:val="001A2A25"/>
    <w:rsid w:val="001A307B"/>
    <w:rsid w:val="001A3248"/>
    <w:rsid w:val="001A32BA"/>
    <w:rsid w:val="001A3311"/>
    <w:rsid w:val="001A35C4"/>
    <w:rsid w:val="001A413F"/>
    <w:rsid w:val="001A42BB"/>
    <w:rsid w:val="001A4AAC"/>
    <w:rsid w:val="001A4B33"/>
    <w:rsid w:val="001A4C99"/>
    <w:rsid w:val="001A5124"/>
    <w:rsid w:val="001A5347"/>
    <w:rsid w:val="001A57E9"/>
    <w:rsid w:val="001A59F4"/>
    <w:rsid w:val="001A5B5E"/>
    <w:rsid w:val="001A5D43"/>
    <w:rsid w:val="001A62ED"/>
    <w:rsid w:val="001A68E6"/>
    <w:rsid w:val="001A6ABE"/>
    <w:rsid w:val="001A6FA5"/>
    <w:rsid w:val="001A7146"/>
    <w:rsid w:val="001A7715"/>
    <w:rsid w:val="001A788C"/>
    <w:rsid w:val="001A79A8"/>
    <w:rsid w:val="001B089A"/>
    <w:rsid w:val="001B0A29"/>
    <w:rsid w:val="001B0A8C"/>
    <w:rsid w:val="001B0CCD"/>
    <w:rsid w:val="001B107A"/>
    <w:rsid w:val="001B1398"/>
    <w:rsid w:val="001B1C61"/>
    <w:rsid w:val="001B2D33"/>
    <w:rsid w:val="001B316B"/>
    <w:rsid w:val="001B31FB"/>
    <w:rsid w:val="001B3ED0"/>
    <w:rsid w:val="001B3F57"/>
    <w:rsid w:val="001B424E"/>
    <w:rsid w:val="001B4406"/>
    <w:rsid w:val="001B4734"/>
    <w:rsid w:val="001B4D4B"/>
    <w:rsid w:val="001B4EF8"/>
    <w:rsid w:val="001B53BD"/>
    <w:rsid w:val="001B53E7"/>
    <w:rsid w:val="001B5AB9"/>
    <w:rsid w:val="001B6488"/>
    <w:rsid w:val="001B7042"/>
    <w:rsid w:val="001B7965"/>
    <w:rsid w:val="001B7FBA"/>
    <w:rsid w:val="001C0138"/>
    <w:rsid w:val="001C016B"/>
    <w:rsid w:val="001C0246"/>
    <w:rsid w:val="001C03AC"/>
    <w:rsid w:val="001C08D8"/>
    <w:rsid w:val="001C0994"/>
    <w:rsid w:val="001C0EA6"/>
    <w:rsid w:val="001C0FB2"/>
    <w:rsid w:val="001C13C4"/>
    <w:rsid w:val="001C1923"/>
    <w:rsid w:val="001C1B94"/>
    <w:rsid w:val="001C1FC6"/>
    <w:rsid w:val="001C246B"/>
    <w:rsid w:val="001C249B"/>
    <w:rsid w:val="001C26FF"/>
    <w:rsid w:val="001C2C76"/>
    <w:rsid w:val="001C3005"/>
    <w:rsid w:val="001C3231"/>
    <w:rsid w:val="001C33EA"/>
    <w:rsid w:val="001C3AEF"/>
    <w:rsid w:val="001C3B03"/>
    <w:rsid w:val="001C3B0E"/>
    <w:rsid w:val="001C43F3"/>
    <w:rsid w:val="001C45DB"/>
    <w:rsid w:val="001C479B"/>
    <w:rsid w:val="001C4C21"/>
    <w:rsid w:val="001C4F7B"/>
    <w:rsid w:val="001C548E"/>
    <w:rsid w:val="001C55B6"/>
    <w:rsid w:val="001C572E"/>
    <w:rsid w:val="001C6244"/>
    <w:rsid w:val="001C64C2"/>
    <w:rsid w:val="001C6A64"/>
    <w:rsid w:val="001C6D5E"/>
    <w:rsid w:val="001C77D9"/>
    <w:rsid w:val="001C7874"/>
    <w:rsid w:val="001C79EC"/>
    <w:rsid w:val="001D01F5"/>
    <w:rsid w:val="001D06CB"/>
    <w:rsid w:val="001D0754"/>
    <w:rsid w:val="001D07F3"/>
    <w:rsid w:val="001D1B83"/>
    <w:rsid w:val="001D1E20"/>
    <w:rsid w:val="001D202F"/>
    <w:rsid w:val="001D271D"/>
    <w:rsid w:val="001D2909"/>
    <w:rsid w:val="001D2D0F"/>
    <w:rsid w:val="001D2D39"/>
    <w:rsid w:val="001D2F09"/>
    <w:rsid w:val="001D2F90"/>
    <w:rsid w:val="001D3154"/>
    <w:rsid w:val="001D3735"/>
    <w:rsid w:val="001D3BCC"/>
    <w:rsid w:val="001D3C44"/>
    <w:rsid w:val="001D3E8E"/>
    <w:rsid w:val="001D4110"/>
    <w:rsid w:val="001D45CF"/>
    <w:rsid w:val="001D4D18"/>
    <w:rsid w:val="001D4DBD"/>
    <w:rsid w:val="001D582E"/>
    <w:rsid w:val="001D5E6E"/>
    <w:rsid w:val="001D5EC9"/>
    <w:rsid w:val="001D60FC"/>
    <w:rsid w:val="001D62A8"/>
    <w:rsid w:val="001D677F"/>
    <w:rsid w:val="001D6D67"/>
    <w:rsid w:val="001D6E9C"/>
    <w:rsid w:val="001D7034"/>
    <w:rsid w:val="001D7928"/>
    <w:rsid w:val="001E0612"/>
    <w:rsid w:val="001E0969"/>
    <w:rsid w:val="001E0CFC"/>
    <w:rsid w:val="001E0E83"/>
    <w:rsid w:val="001E10D9"/>
    <w:rsid w:val="001E15E9"/>
    <w:rsid w:val="001E17D6"/>
    <w:rsid w:val="001E18DD"/>
    <w:rsid w:val="001E1D1F"/>
    <w:rsid w:val="001E1F94"/>
    <w:rsid w:val="001E22F6"/>
    <w:rsid w:val="001E2985"/>
    <w:rsid w:val="001E2B43"/>
    <w:rsid w:val="001E3379"/>
    <w:rsid w:val="001E428F"/>
    <w:rsid w:val="001E4319"/>
    <w:rsid w:val="001E446A"/>
    <w:rsid w:val="001E47EE"/>
    <w:rsid w:val="001E47F1"/>
    <w:rsid w:val="001E486A"/>
    <w:rsid w:val="001E51CC"/>
    <w:rsid w:val="001E526F"/>
    <w:rsid w:val="001E5424"/>
    <w:rsid w:val="001E56BB"/>
    <w:rsid w:val="001E5868"/>
    <w:rsid w:val="001E5EBB"/>
    <w:rsid w:val="001E5F4A"/>
    <w:rsid w:val="001E68EF"/>
    <w:rsid w:val="001E6940"/>
    <w:rsid w:val="001E6C6B"/>
    <w:rsid w:val="001E6E9C"/>
    <w:rsid w:val="001E735C"/>
    <w:rsid w:val="001F0658"/>
    <w:rsid w:val="001F0BA0"/>
    <w:rsid w:val="001F0F2C"/>
    <w:rsid w:val="001F1031"/>
    <w:rsid w:val="001F1096"/>
    <w:rsid w:val="001F1783"/>
    <w:rsid w:val="001F1820"/>
    <w:rsid w:val="001F2142"/>
    <w:rsid w:val="001F2AC7"/>
    <w:rsid w:val="001F2C64"/>
    <w:rsid w:val="001F2E0E"/>
    <w:rsid w:val="001F3045"/>
    <w:rsid w:val="001F3082"/>
    <w:rsid w:val="001F3286"/>
    <w:rsid w:val="001F34F2"/>
    <w:rsid w:val="001F370F"/>
    <w:rsid w:val="001F381F"/>
    <w:rsid w:val="001F3F8A"/>
    <w:rsid w:val="001F4024"/>
    <w:rsid w:val="001F4094"/>
    <w:rsid w:val="001F4096"/>
    <w:rsid w:val="001F421A"/>
    <w:rsid w:val="001F42A8"/>
    <w:rsid w:val="001F45F2"/>
    <w:rsid w:val="001F4A35"/>
    <w:rsid w:val="001F4A8A"/>
    <w:rsid w:val="001F4BBE"/>
    <w:rsid w:val="001F50C4"/>
    <w:rsid w:val="001F56BE"/>
    <w:rsid w:val="001F5DC2"/>
    <w:rsid w:val="001F5EDE"/>
    <w:rsid w:val="001F63AC"/>
    <w:rsid w:val="001F6708"/>
    <w:rsid w:val="001F6A40"/>
    <w:rsid w:val="001F6E27"/>
    <w:rsid w:val="001F6FC6"/>
    <w:rsid w:val="001F722E"/>
    <w:rsid w:val="001F748F"/>
    <w:rsid w:val="001F796E"/>
    <w:rsid w:val="001F7AD1"/>
    <w:rsid w:val="001F7BD4"/>
    <w:rsid w:val="001F7F63"/>
    <w:rsid w:val="002000B9"/>
    <w:rsid w:val="0020018C"/>
    <w:rsid w:val="00200373"/>
    <w:rsid w:val="00200B90"/>
    <w:rsid w:val="00200D30"/>
    <w:rsid w:val="00200DF6"/>
    <w:rsid w:val="0020100F"/>
    <w:rsid w:val="0020164B"/>
    <w:rsid w:val="002018C2"/>
    <w:rsid w:val="0020199E"/>
    <w:rsid w:val="00201EC9"/>
    <w:rsid w:val="00202FCC"/>
    <w:rsid w:val="00203300"/>
    <w:rsid w:val="002037BF"/>
    <w:rsid w:val="00203F0D"/>
    <w:rsid w:val="002041D5"/>
    <w:rsid w:val="00204375"/>
    <w:rsid w:val="00204411"/>
    <w:rsid w:val="0020492C"/>
    <w:rsid w:val="0020495D"/>
    <w:rsid w:val="00204D3B"/>
    <w:rsid w:val="0020512C"/>
    <w:rsid w:val="002051AC"/>
    <w:rsid w:val="0020575B"/>
    <w:rsid w:val="00205EBC"/>
    <w:rsid w:val="0020613D"/>
    <w:rsid w:val="00206507"/>
    <w:rsid w:val="00206A0D"/>
    <w:rsid w:val="00206AEE"/>
    <w:rsid w:val="00206B54"/>
    <w:rsid w:val="00206E37"/>
    <w:rsid w:val="00206EB9"/>
    <w:rsid w:val="00207074"/>
    <w:rsid w:val="00207C15"/>
    <w:rsid w:val="00207F34"/>
    <w:rsid w:val="002100ED"/>
    <w:rsid w:val="0021025D"/>
    <w:rsid w:val="0021026C"/>
    <w:rsid w:val="00210921"/>
    <w:rsid w:val="00210A56"/>
    <w:rsid w:val="00210DAE"/>
    <w:rsid w:val="00211109"/>
    <w:rsid w:val="002112E5"/>
    <w:rsid w:val="00211776"/>
    <w:rsid w:val="00212043"/>
    <w:rsid w:val="00212129"/>
    <w:rsid w:val="00212C0F"/>
    <w:rsid w:val="00212DC0"/>
    <w:rsid w:val="00212FDD"/>
    <w:rsid w:val="002132E8"/>
    <w:rsid w:val="00213416"/>
    <w:rsid w:val="00213726"/>
    <w:rsid w:val="002137A2"/>
    <w:rsid w:val="00213F42"/>
    <w:rsid w:val="00213FE1"/>
    <w:rsid w:val="0021440E"/>
    <w:rsid w:val="0021492E"/>
    <w:rsid w:val="002156A0"/>
    <w:rsid w:val="00215A5E"/>
    <w:rsid w:val="00215B14"/>
    <w:rsid w:val="00215F87"/>
    <w:rsid w:val="00216081"/>
    <w:rsid w:val="002161AE"/>
    <w:rsid w:val="0021630D"/>
    <w:rsid w:val="002164FD"/>
    <w:rsid w:val="00216B9E"/>
    <w:rsid w:val="00216C29"/>
    <w:rsid w:val="00216CB5"/>
    <w:rsid w:val="00216D91"/>
    <w:rsid w:val="00216E67"/>
    <w:rsid w:val="00216F4F"/>
    <w:rsid w:val="002171BA"/>
    <w:rsid w:val="0021791D"/>
    <w:rsid w:val="00217DCE"/>
    <w:rsid w:val="00220189"/>
    <w:rsid w:val="00220190"/>
    <w:rsid w:val="002207BE"/>
    <w:rsid w:val="00220928"/>
    <w:rsid w:val="0022093E"/>
    <w:rsid w:val="002213DE"/>
    <w:rsid w:val="00221412"/>
    <w:rsid w:val="00221917"/>
    <w:rsid w:val="00221C53"/>
    <w:rsid w:val="00221FEC"/>
    <w:rsid w:val="00222120"/>
    <w:rsid w:val="00222630"/>
    <w:rsid w:val="00222F09"/>
    <w:rsid w:val="00222FC9"/>
    <w:rsid w:val="0022307E"/>
    <w:rsid w:val="00223092"/>
    <w:rsid w:val="002231B3"/>
    <w:rsid w:val="00223399"/>
    <w:rsid w:val="002239B9"/>
    <w:rsid w:val="00223BCB"/>
    <w:rsid w:val="00223DED"/>
    <w:rsid w:val="002241AD"/>
    <w:rsid w:val="00224212"/>
    <w:rsid w:val="00224695"/>
    <w:rsid w:val="0022472C"/>
    <w:rsid w:val="00224B96"/>
    <w:rsid w:val="00224EAA"/>
    <w:rsid w:val="00224FCA"/>
    <w:rsid w:val="002259E1"/>
    <w:rsid w:val="00225C5F"/>
    <w:rsid w:val="00225E80"/>
    <w:rsid w:val="00226636"/>
    <w:rsid w:val="00226998"/>
    <w:rsid w:val="00226E7A"/>
    <w:rsid w:val="002270DD"/>
    <w:rsid w:val="002278A3"/>
    <w:rsid w:val="00227CBF"/>
    <w:rsid w:val="0023000A"/>
    <w:rsid w:val="002304B0"/>
    <w:rsid w:val="002304C7"/>
    <w:rsid w:val="002307C4"/>
    <w:rsid w:val="00230B48"/>
    <w:rsid w:val="00230F2C"/>
    <w:rsid w:val="00231060"/>
    <w:rsid w:val="0023134A"/>
    <w:rsid w:val="00231B24"/>
    <w:rsid w:val="00231D58"/>
    <w:rsid w:val="002326F8"/>
    <w:rsid w:val="002329F7"/>
    <w:rsid w:val="00232B25"/>
    <w:rsid w:val="00232BB5"/>
    <w:rsid w:val="002332E2"/>
    <w:rsid w:val="00233576"/>
    <w:rsid w:val="00233C30"/>
    <w:rsid w:val="00234132"/>
    <w:rsid w:val="002342D2"/>
    <w:rsid w:val="00234456"/>
    <w:rsid w:val="00234614"/>
    <w:rsid w:val="002346F7"/>
    <w:rsid w:val="0023471B"/>
    <w:rsid w:val="00234988"/>
    <w:rsid w:val="00234E73"/>
    <w:rsid w:val="0023538C"/>
    <w:rsid w:val="00235A60"/>
    <w:rsid w:val="00235BBC"/>
    <w:rsid w:val="002366D8"/>
    <w:rsid w:val="00236D9B"/>
    <w:rsid w:val="002370A8"/>
    <w:rsid w:val="002370DE"/>
    <w:rsid w:val="002371FC"/>
    <w:rsid w:val="00237328"/>
    <w:rsid w:val="002376DA"/>
    <w:rsid w:val="00237B01"/>
    <w:rsid w:val="00237C51"/>
    <w:rsid w:val="00240011"/>
    <w:rsid w:val="002402D7"/>
    <w:rsid w:val="002402DD"/>
    <w:rsid w:val="00240304"/>
    <w:rsid w:val="002409E6"/>
    <w:rsid w:val="00240C10"/>
    <w:rsid w:val="00240D58"/>
    <w:rsid w:val="00240EA8"/>
    <w:rsid w:val="002410AC"/>
    <w:rsid w:val="002412A9"/>
    <w:rsid w:val="002418CB"/>
    <w:rsid w:val="00241A4D"/>
    <w:rsid w:val="00241CB9"/>
    <w:rsid w:val="00241F24"/>
    <w:rsid w:val="00242517"/>
    <w:rsid w:val="00242DCD"/>
    <w:rsid w:val="00243235"/>
    <w:rsid w:val="00243348"/>
    <w:rsid w:val="00243EB6"/>
    <w:rsid w:val="00243F24"/>
    <w:rsid w:val="00243FB5"/>
    <w:rsid w:val="00243FEC"/>
    <w:rsid w:val="00244178"/>
    <w:rsid w:val="00244693"/>
    <w:rsid w:val="002446C9"/>
    <w:rsid w:val="00244AF7"/>
    <w:rsid w:val="002451F5"/>
    <w:rsid w:val="0024529D"/>
    <w:rsid w:val="0024573A"/>
    <w:rsid w:val="00245821"/>
    <w:rsid w:val="00245CC0"/>
    <w:rsid w:val="00245D6C"/>
    <w:rsid w:val="00245E71"/>
    <w:rsid w:val="002460A0"/>
    <w:rsid w:val="002460D9"/>
    <w:rsid w:val="002460F0"/>
    <w:rsid w:val="00246381"/>
    <w:rsid w:val="002463CF"/>
    <w:rsid w:val="002467E7"/>
    <w:rsid w:val="0024749C"/>
    <w:rsid w:val="00247B78"/>
    <w:rsid w:val="00247D12"/>
    <w:rsid w:val="00250030"/>
    <w:rsid w:val="00250360"/>
    <w:rsid w:val="00250555"/>
    <w:rsid w:val="002509BD"/>
    <w:rsid w:val="00250D9E"/>
    <w:rsid w:val="00250DEB"/>
    <w:rsid w:val="00250FF7"/>
    <w:rsid w:val="002510F7"/>
    <w:rsid w:val="002511E3"/>
    <w:rsid w:val="0025188E"/>
    <w:rsid w:val="00251BD7"/>
    <w:rsid w:val="00252030"/>
    <w:rsid w:val="00252350"/>
    <w:rsid w:val="00252395"/>
    <w:rsid w:val="0025249A"/>
    <w:rsid w:val="00252EAC"/>
    <w:rsid w:val="00252F28"/>
    <w:rsid w:val="00252FB3"/>
    <w:rsid w:val="002533FB"/>
    <w:rsid w:val="00253427"/>
    <w:rsid w:val="00253460"/>
    <w:rsid w:val="002536A3"/>
    <w:rsid w:val="00253E08"/>
    <w:rsid w:val="00253E1E"/>
    <w:rsid w:val="00253EEA"/>
    <w:rsid w:val="00253F20"/>
    <w:rsid w:val="002542F0"/>
    <w:rsid w:val="00254704"/>
    <w:rsid w:val="00254D51"/>
    <w:rsid w:val="002550EF"/>
    <w:rsid w:val="002552BD"/>
    <w:rsid w:val="00255441"/>
    <w:rsid w:val="00255AEF"/>
    <w:rsid w:val="002566F9"/>
    <w:rsid w:val="00256834"/>
    <w:rsid w:val="00256957"/>
    <w:rsid w:val="00256E6B"/>
    <w:rsid w:val="0025706E"/>
    <w:rsid w:val="0025765D"/>
    <w:rsid w:val="00257C8E"/>
    <w:rsid w:val="00257FFB"/>
    <w:rsid w:val="0026003E"/>
    <w:rsid w:val="002605D5"/>
    <w:rsid w:val="00260A2C"/>
    <w:rsid w:val="002610E8"/>
    <w:rsid w:val="00261753"/>
    <w:rsid w:val="0026180E"/>
    <w:rsid w:val="00261CBF"/>
    <w:rsid w:val="00261ED8"/>
    <w:rsid w:val="0026214C"/>
    <w:rsid w:val="00262569"/>
    <w:rsid w:val="0026296D"/>
    <w:rsid w:val="002629B8"/>
    <w:rsid w:val="00262A61"/>
    <w:rsid w:val="00262B9F"/>
    <w:rsid w:val="00262DCE"/>
    <w:rsid w:val="002636B7"/>
    <w:rsid w:val="00264DD5"/>
    <w:rsid w:val="00265298"/>
    <w:rsid w:val="0026583B"/>
    <w:rsid w:val="002658AB"/>
    <w:rsid w:val="00265C82"/>
    <w:rsid w:val="00265D9C"/>
    <w:rsid w:val="00266B7E"/>
    <w:rsid w:val="00266D9A"/>
    <w:rsid w:val="0026710D"/>
    <w:rsid w:val="002673A5"/>
    <w:rsid w:val="00267E2B"/>
    <w:rsid w:val="00270770"/>
    <w:rsid w:val="002707A4"/>
    <w:rsid w:val="00270C46"/>
    <w:rsid w:val="0027106A"/>
    <w:rsid w:val="002715C8"/>
    <w:rsid w:val="00271A7B"/>
    <w:rsid w:val="00271B81"/>
    <w:rsid w:val="0027278D"/>
    <w:rsid w:val="0027300E"/>
    <w:rsid w:val="0027329C"/>
    <w:rsid w:val="0027411D"/>
    <w:rsid w:val="00274418"/>
    <w:rsid w:val="0027475C"/>
    <w:rsid w:val="002749B1"/>
    <w:rsid w:val="002749F5"/>
    <w:rsid w:val="002752D4"/>
    <w:rsid w:val="002753BC"/>
    <w:rsid w:val="00275DAC"/>
    <w:rsid w:val="00275E9A"/>
    <w:rsid w:val="0027601E"/>
    <w:rsid w:val="00276152"/>
    <w:rsid w:val="00276342"/>
    <w:rsid w:val="002768D8"/>
    <w:rsid w:val="00276C9E"/>
    <w:rsid w:val="00276D9F"/>
    <w:rsid w:val="00276DFE"/>
    <w:rsid w:val="00276E69"/>
    <w:rsid w:val="00276F26"/>
    <w:rsid w:val="00277040"/>
    <w:rsid w:val="00277597"/>
    <w:rsid w:val="00277623"/>
    <w:rsid w:val="00277760"/>
    <w:rsid w:val="00277B6B"/>
    <w:rsid w:val="00277C0F"/>
    <w:rsid w:val="00280177"/>
    <w:rsid w:val="00280304"/>
    <w:rsid w:val="00280381"/>
    <w:rsid w:val="00280805"/>
    <w:rsid w:val="00280D01"/>
    <w:rsid w:val="002817A5"/>
    <w:rsid w:val="002817CB"/>
    <w:rsid w:val="00281A75"/>
    <w:rsid w:val="0028254C"/>
    <w:rsid w:val="002832EC"/>
    <w:rsid w:val="00283315"/>
    <w:rsid w:val="00283BE5"/>
    <w:rsid w:val="00283D39"/>
    <w:rsid w:val="00283E79"/>
    <w:rsid w:val="00283F12"/>
    <w:rsid w:val="00284046"/>
    <w:rsid w:val="002842CC"/>
    <w:rsid w:val="00284436"/>
    <w:rsid w:val="002847A2"/>
    <w:rsid w:val="002848A0"/>
    <w:rsid w:val="0028493D"/>
    <w:rsid w:val="002855B1"/>
    <w:rsid w:val="00285800"/>
    <w:rsid w:val="00285FBD"/>
    <w:rsid w:val="002863DC"/>
    <w:rsid w:val="00286402"/>
    <w:rsid w:val="0028653B"/>
    <w:rsid w:val="0028670E"/>
    <w:rsid w:val="00286B3D"/>
    <w:rsid w:val="00286D48"/>
    <w:rsid w:val="00287337"/>
    <w:rsid w:val="002876D0"/>
    <w:rsid w:val="0028781E"/>
    <w:rsid w:val="00287F87"/>
    <w:rsid w:val="002907B8"/>
    <w:rsid w:val="002908CC"/>
    <w:rsid w:val="00290E18"/>
    <w:rsid w:val="00290EEA"/>
    <w:rsid w:val="002911A2"/>
    <w:rsid w:val="002914DA"/>
    <w:rsid w:val="002916A1"/>
    <w:rsid w:val="0029210D"/>
    <w:rsid w:val="00292265"/>
    <w:rsid w:val="0029273F"/>
    <w:rsid w:val="00292C30"/>
    <w:rsid w:val="0029301E"/>
    <w:rsid w:val="002930E8"/>
    <w:rsid w:val="0029330F"/>
    <w:rsid w:val="00293477"/>
    <w:rsid w:val="0029357F"/>
    <w:rsid w:val="00293B55"/>
    <w:rsid w:val="0029419F"/>
    <w:rsid w:val="002947BD"/>
    <w:rsid w:val="00294AD1"/>
    <w:rsid w:val="00294FB1"/>
    <w:rsid w:val="002951B4"/>
    <w:rsid w:val="0029540E"/>
    <w:rsid w:val="00295AB5"/>
    <w:rsid w:val="00295BC5"/>
    <w:rsid w:val="00295C82"/>
    <w:rsid w:val="00295D23"/>
    <w:rsid w:val="00295D86"/>
    <w:rsid w:val="00295DE4"/>
    <w:rsid w:val="00295EAE"/>
    <w:rsid w:val="0029608D"/>
    <w:rsid w:val="00296C39"/>
    <w:rsid w:val="0029704F"/>
    <w:rsid w:val="002976FA"/>
    <w:rsid w:val="002978FA"/>
    <w:rsid w:val="002978FB"/>
    <w:rsid w:val="0029794D"/>
    <w:rsid w:val="002A0094"/>
    <w:rsid w:val="002A08D0"/>
    <w:rsid w:val="002A0986"/>
    <w:rsid w:val="002A0BB1"/>
    <w:rsid w:val="002A1186"/>
    <w:rsid w:val="002A1252"/>
    <w:rsid w:val="002A13A5"/>
    <w:rsid w:val="002A176D"/>
    <w:rsid w:val="002A1931"/>
    <w:rsid w:val="002A1BAC"/>
    <w:rsid w:val="002A1CD1"/>
    <w:rsid w:val="002A1D58"/>
    <w:rsid w:val="002A22F8"/>
    <w:rsid w:val="002A2B78"/>
    <w:rsid w:val="002A2C77"/>
    <w:rsid w:val="002A2F6B"/>
    <w:rsid w:val="002A3573"/>
    <w:rsid w:val="002A36B5"/>
    <w:rsid w:val="002A3A53"/>
    <w:rsid w:val="002A3ACD"/>
    <w:rsid w:val="002A3B36"/>
    <w:rsid w:val="002A41F8"/>
    <w:rsid w:val="002A44C9"/>
    <w:rsid w:val="002A4D05"/>
    <w:rsid w:val="002A5CD0"/>
    <w:rsid w:val="002A6DBA"/>
    <w:rsid w:val="002A6E3E"/>
    <w:rsid w:val="002A6F14"/>
    <w:rsid w:val="002A7127"/>
    <w:rsid w:val="002A7309"/>
    <w:rsid w:val="002A7375"/>
    <w:rsid w:val="002A7466"/>
    <w:rsid w:val="002A7673"/>
    <w:rsid w:val="002A78D4"/>
    <w:rsid w:val="002A7F99"/>
    <w:rsid w:val="002B02C4"/>
    <w:rsid w:val="002B0762"/>
    <w:rsid w:val="002B1972"/>
    <w:rsid w:val="002B1A48"/>
    <w:rsid w:val="002B228A"/>
    <w:rsid w:val="002B2748"/>
    <w:rsid w:val="002B28B6"/>
    <w:rsid w:val="002B28BD"/>
    <w:rsid w:val="002B2B75"/>
    <w:rsid w:val="002B2C35"/>
    <w:rsid w:val="002B2F53"/>
    <w:rsid w:val="002B32BA"/>
    <w:rsid w:val="002B330F"/>
    <w:rsid w:val="002B33F2"/>
    <w:rsid w:val="002B3704"/>
    <w:rsid w:val="002B3DAC"/>
    <w:rsid w:val="002B444A"/>
    <w:rsid w:val="002B4A6E"/>
    <w:rsid w:val="002B4DC7"/>
    <w:rsid w:val="002B4ECC"/>
    <w:rsid w:val="002B4FB7"/>
    <w:rsid w:val="002B4FCF"/>
    <w:rsid w:val="002B556F"/>
    <w:rsid w:val="002B5827"/>
    <w:rsid w:val="002B583D"/>
    <w:rsid w:val="002B5876"/>
    <w:rsid w:val="002B5BA1"/>
    <w:rsid w:val="002B5CA7"/>
    <w:rsid w:val="002B61BA"/>
    <w:rsid w:val="002B6589"/>
    <w:rsid w:val="002B681E"/>
    <w:rsid w:val="002B6A09"/>
    <w:rsid w:val="002B6B5F"/>
    <w:rsid w:val="002B6C01"/>
    <w:rsid w:val="002B6E7E"/>
    <w:rsid w:val="002B7203"/>
    <w:rsid w:val="002B7567"/>
    <w:rsid w:val="002B7960"/>
    <w:rsid w:val="002B7FF4"/>
    <w:rsid w:val="002C07F8"/>
    <w:rsid w:val="002C1421"/>
    <w:rsid w:val="002C1B2A"/>
    <w:rsid w:val="002C1D2A"/>
    <w:rsid w:val="002C245D"/>
    <w:rsid w:val="002C275F"/>
    <w:rsid w:val="002C34FF"/>
    <w:rsid w:val="002C39AA"/>
    <w:rsid w:val="002C40D6"/>
    <w:rsid w:val="002C4175"/>
    <w:rsid w:val="002C4A24"/>
    <w:rsid w:val="002C52BD"/>
    <w:rsid w:val="002C5755"/>
    <w:rsid w:val="002C5E7C"/>
    <w:rsid w:val="002C6036"/>
    <w:rsid w:val="002C6146"/>
    <w:rsid w:val="002C6538"/>
    <w:rsid w:val="002C67CA"/>
    <w:rsid w:val="002C6CDF"/>
    <w:rsid w:val="002C706C"/>
    <w:rsid w:val="002C75CE"/>
    <w:rsid w:val="002C767B"/>
    <w:rsid w:val="002C7872"/>
    <w:rsid w:val="002C7D96"/>
    <w:rsid w:val="002D0A31"/>
    <w:rsid w:val="002D0C7B"/>
    <w:rsid w:val="002D0C83"/>
    <w:rsid w:val="002D0F48"/>
    <w:rsid w:val="002D1047"/>
    <w:rsid w:val="002D13AF"/>
    <w:rsid w:val="002D1831"/>
    <w:rsid w:val="002D1864"/>
    <w:rsid w:val="002D18E7"/>
    <w:rsid w:val="002D1A08"/>
    <w:rsid w:val="002D1A95"/>
    <w:rsid w:val="002D2115"/>
    <w:rsid w:val="002D2119"/>
    <w:rsid w:val="002D29F3"/>
    <w:rsid w:val="002D2DB7"/>
    <w:rsid w:val="002D2F69"/>
    <w:rsid w:val="002D317E"/>
    <w:rsid w:val="002D32AE"/>
    <w:rsid w:val="002D36F1"/>
    <w:rsid w:val="002D37D9"/>
    <w:rsid w:val="002D413C"/>
    <w:rsid w:val="002D41EC"/>
    <w:rsid w:val="002D4219"/>
    <w:rsid w:val="002D4339"/>
    <w:rsid w:val="002D45BE"/>
    <w:rsid w:val="002D47CF"/>
    <w:rsid w:val="002D48D5"/>
    <w:rsid w:val="002D4CA5"/>
    <w:rsid w:val="002D4EBC"/>
    <w:rsid w:val="002D54F1"/>
    <w:rsid w:val="002D56B5"/>
    <w:rsid w:val="002D5857"/>
    <w:rsid w:val="002D5959"/>
    <w:rsid w:val="002D5976"/>
    <w:rsid w:val="002D62B8"/>
    <w:rsid w:val="002D6704"/>
    <w:rsid w:val="002D69A5"/>
    <w:rsid w:val="002D6AD6"/>
    <w:rsid w:val="002D6FC8"/>
    <w:rsid w:val="002D701D"/>
    <w:rsid w:val="002D7182"/>
    <w:rsid w:val="002D7962"/>
    <w:rsid w:val="002D7CA7"/>
    <w:rsid w:val="002D7F69"/>
    <w:rsid w:val="002E003D"/>
    <w:rsid w:val="002E085D"/>
    <w:rsid w:val="002E0DB7"/>
    <w:rsid w:val="002E0F6C"/>
    <w:rsid w:val="002E179D"/>
    <w:rsid w:val="002E18B7"/>
    <w:rsid w:val="002E1CB6"/>
    <w:rsid w:val="002E2916"/>
    <w:rsid w:val="002E30FF"/>
    <w:rsid w:val="002E32B5"/>
    <w:rsid w:val="002E336E"/>
    <w:rsid w:val="002E356A"/>
    <w:rsid w:val="002E35CD"/>
    <w:rsid w:val="002E38D8"/>
    <w:rsid w:val="002E3986"/>
    <w:rsid w:val="002E3B7F"/>
    <w:rsid w:val="002E3D9E"/>
    <w:rsid w:val="002E3ED7"/>
    <w:rsid w:val="002E41DF"/>
    <w:rsid w:val="002E448E"/>
    <w:rsid w:val="002E4608"/>
    <w:rsid w:val="002E499E"/>
    <w:rsid w:val="002E4B93"/>
    <w:rsid w:val="002E4D72"/>
    <w:rsid w:val="002E5431"/>
    <w:rsid w:val="002E55AB"/>
    <w:rsid w:val="002E5691"/>
    <w:rsid w:val="002E59D8"/>
    <w:rsid w:val="002E59FA"/>
    <w:rsid w:val="002E5A93"/>
    <w:rsid w:val="002E66A4"/>
    <w:rsid w:val="002E67CD"/>
    <w:rsid w:val="002E683D"/>
    <w:rsid w:val="002E6C2A"/>
    <w:rsid w:val="002E6FAA"/>
    <w:rsid w:val="002E7236"/>
    <w:rsid w:val="002E75B3"/>
    <w:rsid w:val="002E78EC"/>
    <w:rsid w:val="002F0273"/>
    <w:rsid w:val="002F028F"/>
    <w:rsid w:val="002F05E2"/>
    <w:rsid w:val="002F063F"/>
    <w:rsid w:val="002F09CE"/>
    <w:rsid w:val="002F0A89"/>
    <w:rsid w:val="002F0D11"/>
    <w:rsid w:val="002F0FEB"/>
    <w:rsid w:val="002F1082"/>
    <w:rsid w:val="002F1680"/>
    <w:rsid w:val="002F1AD6"/>
    <w:rsid w:val="002F1B78"/>
    <w:rsid w:val="002F2407"/>
    <w:rsid w:val="002F2851"/>
    <w:rsid w:val="002F2882"/>
    <w:rsid w:val="002F2B0E"/>
    <w:rsid w:val="002F2F47"/>
    <w:rsid w:val="002F3116"/>
    <w:rsid w:val="002F339E"/>
    <w:rsid w:val="002F356C"/>
    <w:rsid w:val="002F369C"/>
    <w:rsid w:val="002F36AA"/>
    <w:rsid w:val="002F3915"/>
    <w:rsid w:val="002F39EC"/>
    <w:rsid w:val="002F3D1A"/>
    <w:rsid w:val="002F3E94"/>
    <w:rsid w:val="002F458E"/>
    <w:rsid w:val="002F4689"/>
    <w:rsid w:val="002F4BBE"/>
    <w:rsid w:val="002F4FEE"/>
    <w:rsid w:val="002F516C"/>
    <w:rsid w:val="002F52FA"/>
    <w:rsid w:val="002F55BA"/>
    <w:rsid w:val="002F5894"/>
    <w:rsid w:val="002F5AEF"/>
    <w:rsid w:val="002F63F8"/>
    <w:rsid w:val="002F675F"/>
    <w:rsid w:val="002F702F"/>
    <w:rsid w:val="002F70E4"/>
    <w:rsid w:val="002F7169"/>
    <w:rsid w:val="002F766F"/>
    <w:rsid w:val="002F7C1B"/>
    <w:rsid w:val="00300341"/>
    <w:rsid w:val="00300505"/>
    <w:rsid w:val="00300797"/>
    <w:rsid w:val="00300A9A"/>
    <w:rsid w:val="00300C1E"/>
    <w:rsid w:val="00300EEB"/>
    <w:rsid w:val="00301166"/>
    <w:rsid w:val="0030194D"/>
    <w:rsid w:val="00301A8A"/>
    <w:rsid w:val="00302417"/>
    <w:rsid w:val="00302421"/>
    <w:rsid w:val="00302469"/>
    <w:rsid w:val="003029C2"/>
    <w:rsid w:val="00302E6E"/>
    <w:rsid w:val="003034C1"/>
    <w:rsid w:val="0030393C"/>
    <w:rsid w:val="00303A5B"/>
    <w:rsid w:val="00304077"/>
    <w:rsid w:val="00304189"/>
    <w:rsid w:val="003041CB"/>
    <w:rsid w:val="00304931"/>
    <w:rsid w:val="00304A9F"/>
    <w:rsid w:val="00304C24"/>
    <w:rsid w:val="00304EA6"/>
    <w:rsid w:val="003052FC"/>
    <w:rsid w:val="00305B10"/>
    <w:rsid w:val="00305B7F"/>
    <w:rsid w:val="00305D7E"/>
    <w:rsid w:val="00305DB5"/>
    <w:rsid w:val="00306311"/>
    <w:rsid w:val="00306627"/>
    <w:rsid w:val="0030676E"/>
    <w:rsid w:val="00306C5A"/>
    <w:rsid w:val="00306EB3"/>
    <w:rsid w:val="00307394"/>
    <w:rsid w:val="003073AC"/>
    <w:rsid w:val="003078FA"/>
    <w:rsid w:val="00307928"/>
    <w:rsid w:val="00307B41"/>
    <w:rsid w:val="00307B81"/>
    <w:rsid w:val="00307D1E"/>
    <w:rsid w:val="00307EB9"/>
    <w:rsid w:val="003102E9"/>
    <w:rsid w:val="00310A1A"/>
    <w:rsid w:val="00310E1D"/>
    <w:rsid w:val="00311BB6"/>
    <w:rsid w:val="00312052"/>
    <w:rsid w:val="003124BD"/>
    <w:rsid w:val="00312A9E"/>
    <w:rsid w:val="00313239"/>
    <w:rsid w:val="00313874"/>
    <w:rsid w:val="003139B3"/>
    <w:rsid w:val="0031424E"/>
    <w:rsid w:val="003142F6"/>
    <w:rsid w:val="0031448B"/>
    <w:rsid w:val="0031493F"/>
    <w:rsid w:val="00314A13"/>
    <w:rsid w:val="00315885"/>
    <w:rsid w:val="00315ABB"/>
    <w:rsid w:val="00315D13"/>
    <w:rsid w:val="00316088"/>
    <w:rsid w:val="00316639"/>
    <w:rsid w:val="0031663A"/>
    <w:rsid w:val="003166E3"/>
    <w:rsid w:val="003168E8"/>
    <w:rsid w:val="00316FD5"/>
    <w:rsid w:val="00317420"/>
    <w:rsid w:val="0031758F"/>
    <w:rsid w:val="0031793B"/>
    <w:rsid w:val="00317A56"/>
    <w:rsid w:val="00317D48"/>
    <w:rsid w:val="003201F5"/>
    <w:rsid w:val="0032026B"/>
    <w:rsid w:val="00320272"/>
    <w:rsid w:val="003203D5"/>
    <w:rsid w:val="003208A5"/>
    <w:rsid w:val="00320E3B"/>
    <w:rsid w:val="0032101C"/>
    <w:rsid w:val="003212DA"/>
    <w:rsid w:val="003213D8"/>
    <w:rsid w:val="00321DFB"/>
    <w:rsid w:val="00322608"/>
    <w:rsid w:val="0032272E"/>
    <w:rsid w:val="00322D35"/>
    <w:rsid w:val="00322D61"/>
    <w:rsid w:val="00323278"/>
    <w:rsid w:val="00323425"/>
    <w:rsid w:val="00323C5B"/>
    <w:rsid w:val="00323DDE"/>
    <w:rsid w:val="00324276"/>
    <w:rsid w:val="0032469E"/>
    <w:rsid w:val="003246EC"/>
    <w:rsid w:val="00324922"/>
    <w:rsid w:val="00324AF3"/>
    <w:rsid w:val="00324D6A"/>
    <w:rsid w:val="00324FDE"/>
    <w:rsid w:val="003252B2"/>
    <w:rsid w:val="0032542C"/>
    <w:rsid w:val="003256D2"/>
    <w:rsid w:val="00325E37"/>
    <w:rsid w:val="003262FD"/>
    <w:rsid w:val="003263DF"/>
    <w:rsid w:val="00326492"/>
    <w:rsid w:val="0032657C"/>
    <w:rsid w:val="00326677"/>
    <w:rsid w:val="00326E42"/>
    <w:rsid w:val="00327049"/>
    <w:rsid w:val="003272BF"/>
    <w:rsid w:val="0032736C"/>
    <w:rsid w:val="00327498"/>
    <w:rsid w:val="003275CA"/>
    <w:rsid w:val="00327614"/>
    <w:rsid w:val="00327810"/>
    <w:rsid w:val="00327DBF"/>
    <w:rsid w:val="00330A02"/>
    <w:rsid w:val="00330B02"/>
    <w:rsid w:val="00330B73"/>
    <w:rsid w:val="00330B85"/>
    <w:rsid w:val="00330BB7"/>
    <w:rsid w:val="00330E8C"/>
    <w:rsid w:val="00330FB8"/>
    <w:rsid w:val="003310B2"/>
    <w:rsid w:val="0033166D"/>
    <w:rsid w:val="00331683"/>
    <w:rsid w:val="003318D2"/>
    <w:rsid w:val="00331B7D"/>
    <w:rsid w:val="00331DBF"/>
    <w:rsid w:val="00331F7F"/>
    <w:rsid w:val="00331F99"/>
    <w:rsid w:val="00332F23"/>
    <w:rsid w:val="00333356"/>
    <w:rsid w:val="00333360"/>
    <w:rsid w:val="003336D0"/>
    <w:rsid w:val="00333879"/>
    <w:rsid w:val="0033456B"/>
    <w:rsid w:val="0033486E"/>
    <w:rsid w:val="003349EF"/>
    <w:rsid w:val="00334A39"/>
    <w:rsid w:val="00335059"/>
    <w:rsid w:val="00335407"/>
    <w:rsid w:val="003358C4"/>
    <w:rsid w:val="00335991"/>
    <w:rsid w:val="00335D30"/>
    <w:rsid w:val="00335F4A"/>
    <w:rsid w:val="00335FF2"/>
    <w:rsid w:val="003361D5"/>
    <w:rsid w:val="00336859"/>
    <w:rsid w:val="00336A18"/>
    <w:rsid w:val="003374E7"/>
    <w:rsid w:val="003375CC"/>
    <w:rsid w:val="0033774E"/>
    <w:rsid w:val="0033779B"/>
    <w:rsid w:val="00337882"/>
    <w:rsid w:val="0033792E"/>
    <w:rsid w:val="003402E6"/>
    <w:rsid w:val="00340902"/>
    <w:rsid w:val="00340EE0"/>
    <w:rsid w:val="00341DDF"/>
    <w:rsid w:val="00342282"/>
    <w:rsid w:val="00342325"/>
    <w:rsid w:val="00342464"/>
    <w:rsid w:val="0034247D"/>
    <w:rsid w:val="0034293A"/>
    <w:rsid w:val="00342A30"/>
    <w:rsid w:val="00343044"/>
    <w:rsid w:val="00343252"/>
    <w:rsid w:val="00343453"/>
    <w:rsid w:val="0034356A"/>
    <w:rsid w:val="003438FE"/>
    <w:rsid w:val="00343934"/>
    <w:rsid w:val="0034397A"/>
    <w:rsid w:val="00343DD8"/>
    <w:rsid w:val="00344565"/>
    <w:rsid w:val="00344742"/>
    <w:rsid w:val="003448A1"/>
    <w:rsid w:val="00344962"/>
    <w:rsid w:val="00345801"/>
    <w:rsid w:val="003461F3"/>
    <w:rsid w:val="00346575"/>
    <w:rsid w:val="0034696A"/>
    <w:rsid w:val="003469C1"/>
    <w:rsid w:val="00346BAB"/>
    <w:rsid w:val="00347033"/>
    <w:rsid w:val="003476FB"/>
    <w:rsid w:val="00347792"/>
    <w:rsid w:val="003479CA"/>
    <w:rsid w:val="00347A11"/>
    <w:rsid w:val="00347AA1"/>
    <w:rsid w:val="00347CDD"/>
    <w:rsid w:val="0035048B"/>
    <w:rsid w:val="003504E2"/>
    <w:rsid w:val="0035090F"/>
    <w:rsid w:val="00350D9E"/>
    <w:rsid w:val="00350F2C"/>
    <w:rsid w:val="003511E3"/>
    <w:rsid w:val="003513AD"/>
    <w:rsid w:val="0035152B"/>
    <w:rsid w:val="0035175B"/>
    <w:rsid w:val="00351854"/>
    <w:rsid w:val="00351AC3"/>
    <w:rsid w:val="00351ED4"/>
    <w:rsid w:val="00352518"/>
    <w:rsid w:val="00352B8A"/>
    <w:rsid w:val="00352EF8"/>
    <w:rsid w:val="00352F76"/>
    <w:rsid w:val="00352FD8"/>
    <w:rsid w:val="00353022"/>
    <w:rsid w:val="00353068"/>
    <w:rsid w:val="00353524"/>
    <w:rsid w:val="00353AA2"/>
    <w:rsid w:val="00353B9B"/>
    <w:rsid w:val="003540B4"/>
    <w:rsid w:val="003543A2"/>
    <w:rsid w:val="0035450D"/>
    <w:rsid w:val="00354644"/>
    <w:rsid w:val="003546C6"/>
    <w:rsid w:val="00354C66"/>
    <w:rsid w:val="0035522C"/>
    <w:rsid w:val="00355240"/>
    <w:rsid w:val="003553DE"/>
    <w:rsid w:val="0035578D"/>
    <w:rsid w:val="003559A5"/>
    <w:rsid w:val="00355D42"/>
    <w:rsid w:val="00355EAE"/>
    <w:rsid w:val="00356420"/>
    <w:rsid w:val="00356746"/>
    <w:rsid w:val="003569A6"/>
    <w:rsid w:val="00356D35"/>
    <w:rsid w:val="00357838"/>
    <w:rsid w:val="00357C73"/>
    <w:rsid w:val="00357CA3"/>
    <w:rsid w:val="00357DFD"/>
    <w:rsid w:val="00357F2B"/>
    <w:rsid w:val="003606AD"/>
    <w:rsid w:val="00360AC4"/>
    <w:rsid w:val="00360B19"/>
    <w:rsid w:val="00360D00"/>
    <w:rsid w:val="00360D98"/>
    <w:rsid w:val="003617F0"/>
    <w:rsid w:val="00361AB1"/>
    <w:rsid w:val="00361CDF"/>
    <w:rsid w:val="0036229A"/>
    <w:rsid w:val="003623FC"/>
    <w:rsid w:val="00362D06"/>
    <w:rsid w:val="00362E54"/>
    <w:rsid w:val="00362F7A"/>
    <w:rsid w:val="00362FB2"/>
    <w:rsid w:val="00362FFB"/>
    <w:rsid w:val="0036310E"/>
    <w:rsid w:val="003631C2"/>
    <w:rsid w:val="00363381"/>
    <w:rsid w:val="0036379A"/>
    <w:rsid w:val="00363C69"/>
    <w:rsid w:val="00364457"/>
    <w:rsid w:val="00364607"/>
    <w:rsid w:val="00364BCB"/>
    <w:rsid w:val="00364C59"/>
    <w:rsid w:val="00365073"/>
    <w:rsid w:val="00365106"/>
    <w:rsid w:val="0036530B"/>
    <w:rsid w:val="003656D9"/>
    <w:rsid w:val="003658BD"/>
    <w:rsid w:val="003661BE"/>
    <w:rsid w:val="00366317"/>
    <w:rsid w:val="003667FC"/>
    <w:rsid w:val="00366E22"/>
    <w:rsid w:val="00366FD5"/>
    <w:rsid w:val="00367024"/>
    <w:rsid w:val="003703C7"/>
    <w:rsid w:val="003706BE"/>
    <w:rsid w:val="00370C1D"/>
    <w:rsid w:val="00370E3E"/>
    <w:rsid w:val="00370E56"/>
    <w:rsid w:val="003712E4"/>
    <w:rsid w:val="0037286B"/>
    <w:rsid w:val="00372A05"/>
    <w:rsid w:val="00372D81"/>
    <w:rsid w:val="003736B5"/>
    <w:rsid w:val="00373885"/>
    <w:rsid w:val="00373FBD"/>
    <w:rsid w:val="003740BD"/>
    <w:rsid w:val="00374133"/>
    <w:rsid w:val="0037431F"/>
    <w:rsid w:val="003747B6"/>
    <w:rsid w:val="003748F3"/>
    <w:rsid w:val="003749F5"/>
    <w:rsid w:val="0037516D"/>
    <w:rsid w:val="003753DC"/>
    <w:rsid w:val="0037553F"/>
    <w:rsid w:val="00375829"/>
    <w:rsid w:val="00375A3B"/>
    <w:rsid w:val="003766D5"/>
    <w:rsid w:val="003771DD"/>
    <w:rsid w:val="00377879"/>
    <w:rsid w:val="0037791D"/>
    <w:rsid w:val="00377D91"/>
    <w:rsid w:val="003800E7"/>
    <w:rsid w:val="003807FA"/>
    <w:rsid w:val="00380833"/>
    <w:rsid w:val="00380C82"/>
    <w:rsid w:val="003810DB"/>
    <w:rsid w:val="0038119D"/>
    <w:rsid w:val="003814DF"/>
    <w:rsid w:val="00381913"/>
    <w:rsid w:val="00381D46"/>
    <w:rsid w:val="00381FAD"/>
    <w:rsid w:val="00382610"/>
    <w:rsid w:val="00382EEB"/>
    <w:rsid w:val="0038314A"/>
    <w:rsid w:val="003838BD"/>
    <w:rsid w:val="00383A70"/>
    <w:rsid w:val="00383BEC"/>
    <w:rsid w:val="00383C95"/>
    <w:rsid w:val="00383DB5"/>
    <w:rsid w:val="0038460E"/>
    <w:rsid w:val="00384799"/>
    <w:rsid w:val="00384E4E"/>
    <w:rsid w:val="003851C3"/>
    <w:rsid w:val="003857A5"/>
    <w:rsid w:val="00385C34"/>
    <w:rsid w:val="00385D0F"/>
    <w:rsid w:val="0038603F"/>
    <w:rsid w:val="003861ED"/>
    <w:rsid w:val="0038657E"/>
    <w:rsid w:val="0038662F"/>
    <w:rsid w:val="0038664B"/>
    <w:rsid w:val="00386801"/>
    <w:rsid w:val="003877E7"/>
    <w:rsid w:val="00387C55"/>
    <w:rsid w:val="00387C97"/>
    <w:rsid w:val="00387D0F"/>
    <w:rsid w:val="003905C6"/>
    <w:rsid w:val="00390610"/>
    <w:rsid w:val="00390C14"/>
    <w:rsid w:val="00390DCB"/>
    <w:rsid w:val="00390F9A"/>
    <w:rsid w:val="00391B8B"/>
    <w:rsid w:val="00391D41"/>
    <w:rsid w:val="0039210D"/>
    <w:rsid w:val="00392364"/>
    <w:rsid w:val="0039272B"/>
    <w:rsid w:val="00392A09"/>
    <w:rsid w:val="00392C09"/>
    <w:rsid w:val="003938FD"/>
    <w:rsid w:val="00394399"/>
    <w:rsid w:val="003943A7"/>
    <w:rsid w:val="003945B5"/>
    <w:rsid w:val="003948A1"/>
    <w:rsid w:val="00394BA4"/>
    <w:rsid w:val="00394D6F"/>
    <w:rsid w:val="00394F01"/>
    <w:rsid w:val="003951BC"/>
    <w:rsid w:val="00395454"/>
    <w:rsid w:val="00395B26"/>
    <w:rsid w:val="00395D5D"/>
    <w:rsid w:val="003960B9"/>
    <w:rsid w:val="00396298"/>
    <w:rsid w:val="00396BA7"/>
    <w:rsid w:val="00396CFA"/>
    <w:rsid w:val="00397AD7"/>
    <w:rsid w:val="003A0194"/>
    <w:rsid w:val="003A09DB"/>
    <w:rsid w:val="003A09F5"/>
    <w:rsid w:val="003A0A0D"/>
    <w:rsid w:val="003A0B09"/>
    <w:rsid w:val="003A0ED6"/>
    <w:rsid w:val="003A1262"/>
    <w:rsid w:val="003A1400"/>
    <w:rsid w:val="003A1D78"/>
    <w:rsid w:val="003A1E85"/>
    <w:rsid w:val="003A234C"/>
    <w:rsid w:val="003A26B6"/>
    <w:rsid w:val="003A2939"/>
    <w:rsid w:val="003A29E5"/>
    <w:rsid w:val="003A2E77"/>
    <w:rsid w:val="003A34B0"/>
    <w:rsid w:val="003A36F3"/>
    <w:rsid w:val="003A3BB3"/>
    <w:rsid w:val="003A3D56"/>
    <w:rsid w:val="003A4364"/>
    <w:rsid w:val="003A4475"/>
    <w:rsid w:val="003A47C7"/>
    <w:rsid w:val="003A4C65"/>
    <w:rsid w:val="003A4CAB"/>
    <w:rsid w:val="003A57C5"/>
    <w:rsid w:val="003A5935"/>
    <w:rsid w:val="003A5B59"/>
    <w:rsid w:val="003A5B93"/>
    <w:rsid w:val="003A5BF2"/>
    <w:rsid w:val="003A600F"/>
    <w:rsid w:val="003A6020"/>
    <w:rsid w:val="003A6482"/>
    <w:rsid w:val="003A676A"/>
    <w:rsid w:val="003A68C8"/>
    <w:rsid w:val="003A697E"/>
    <w:rsid w:val="003A6ECF"/>
    <w:rsid w:val="003A7266"/>
    <w:rsid w:val="003A762C"/>
    <w:rsid w:val="003A786A"/>
    <w:rsid w:val="003A7EB6"/>
    <w:rsid w:val="003A7FCE"/>
    <w:rsid w:val="003B025B"/>
    <w:rsid w:val="003B03F9"/>
    <w:rsid w:val="003B06EF"/>
    <w:rsid w:val="003B08D1"/>
    <w:rsid w:val="003B0A13"/>
    <w:rsid w:val="003B0EFF"/>
    <w:rsid w:val="003B1170"/>
    <w:rsid w:val="003B11B1"/>
    <w:rsid w:val="003B1532"/>
    <w:rsid w:val="003B15AC"/>
    <w:rsid w:val="003B16BB"/>
    <w:rsid w:val="003B17E4"/>
    <w:rsid w:val="003B1CCF"/>
    <w:rsid w:val="003B2389"/>
    <w:rsid w:val="003B2396"/>
    <w:rsid w:val="003B26CA"/>
    <w:rsid w:val="003B29FA"/>
    <w:rsid w:val="003B2ACA"/>
    <w:rsid w:val="003B2C50"/>
    <w:rsid w:val="003B2EE4"/>
    <w:rsid w:val="003B3104"/>
    <w:rsid w:val="003B3652"/>
    <w:rsid w:val="003B3EC4"/>
    <w:rsid w:val="003B4018"/>
    <w:rsid w:val="003B40A9"/>
    <w:rsid w:val="003B4144"/>
    <w:rsid w:val="003B4E97"/>
    <w:rsid w:val="003B4E9C"/>
    <w:rsid w:val="003B5826"/>
    <w:rsid w:val="003B58AA"/>
    <w:rsid w:val="003B5E61"/>
    <w:rsid w:val="003B6162"/>
    <w:rsid w:val="003B656A"/>
    <w:rsid w:val="003B671B"/>
    <w:rsid w:val="003B67D0"/>
    <w:rsid w:val="003B6A2E"/>
    <w:rsid w:val="003B6C54"/>
    <w:rsid w:val="003B6CB6"/>
    <w:rsid w:val="003B7225"/>
    <w:rsid w:val="003B733B"/>
    <w:rsid w:val="003B7449"/>
    <w:rsid w:val="003B76F7"/>
    <w:rsid w:val="003B7DFC"/>
    <w:rsid w:val="003C00D7"/>
    <w:rsid w:val="003C022B"/>
    <w:rsid w:val="003C0247"/>
    <w:rsid w:val="003C029B"/>
    <w:rsid w:val="003C0930"/>
    <w:rsid w:val="003C1168"/>
    <w:rsid w:val="003C17C5"/>
    <w:rsid w:val="003C259D"/>
    <w:rsid w:val="003C27F8"/>
    <w:rsid w:val="003C2B7B"/>
    <w:rsid w:val="003C36BF"/>
    <w:rsid w:val="003C36D3"/>
    <w:rsid w:val="003C3809"/>
    <w:rsid w:val="003C39C0"/>
    <w:rsid w:val="003C3ECF"/>
    <w:rsid w:val="003C41F8"/>
    <w:rsid w:val="003C440D"/>
    <w:rsid w:val="003C46B2"/>
    <w:rsid w:val="003C4764"/>
    <w:rsid w:val="003C4D6B"/>
    <w:rsid w:val="003C4EAF"/>
    <w:rsid w:val="003C4EE6"/>
    <w:rsid w:val="003C51E1"/>
    <w:rsid w:val="003C6B56"/>
    <w:rsid w:val="003C703C"/>
    <w:rsid w:val="003C7356"/>
    <w:rsid w:val="003C76D6"/>
    <w:rsid w:val="003C78DF"/>
    <w:rsid w:val="003C7AB3"/>
    <w:rsid w:val="003C7B21"/>
    <w:rsid w:val="003D05FE"/>
    <w:rsid w:val="003D0B03"/>
    <w:rsid w:val="003D0EB9"/>
    <w:rsid w:val="003D0FE7"/>
    <w:rsid w:val="003D139C"/>
    <w:rsid w:val="003D1A19"/>
    <w:rsid w:val="003D1CB2"/>
    <w:rsid w:val="003D1ED5"/>
    <w:rsid w:val="003D2393"/>
    <w:rsid w:val="003D259B"/>
    <w:rsid w:val="003D2EA6"/>
    <w:rsid w:val="003D345D"/>
    <w:rsid w:val="003D382F"/>
    <w:rsid w:val="003D3E4F"/>
    <w:rsid w:val="003D4319"/>
    <w:rsid w:val="003D473B"/>
    <w:rsid w:val="003D4B66"/>
    <w:rsid w:val="003D4E96"/>
    <w:rsid w:val="003D4F2D"/>
    <w:rsid w:val="003D5235"/>
    <w:rsid w:val="003D5303"/>
    <w:rsid w:val="003D567F"/>
    <w:rsid w:val="003D57FE"/>
    <w:rsid w:val="003D58F3"/>
    <w:rsid w:val="003D5C21"/>
    <w:rsid w:val="003D6678"/>
    <w:rsid w:val="003D6994"/>
    <w:rsid w:val="003D6F48"/>
    <w:rsid w:val="003D769E"/>
    <w:rsid w:val="003D785C"/>
    <w:rsid w:val="003D7875"/>
    <w:rsid w:val="003D7AAD"/>
    <w:rsid w:val="003D7B14"/>
    <w:rsid w:val="003D7C56"/>
    <w:rsid w:val="003D7FB8"/>
    <w:rsid w:val="003E0212"/>
    <w:rsid w:val="003E0A26"/>
    <w:rsid w:val="003E0C54"/>
    <w:rsid w:val="003E12FD"/>
    <w:rsid w:val="003E176E"/>
    <w:rsid w:val="003E183D"/>
    <w:rsid w:val="003E18AA"/>
    <w:rsid w:val="003E1C58"/>
    <w:rsid w:val="003E2333"/>
    <w:rsid w:val="003E26C6"/>
    <w:rsid w:val="003E2AF9"/>
    <w:rsid w:val="003E2F9A"/>
    <w:rsid w:val="003E305B"/>
    <w:rsid w:val="003E34A6"/>
    <w:rsid w:val="003E36A3"/>
    <w:rsid w:val="003E37ED"/>
    <w:rsid w:val="003E3800"/>
    <w:rsid w:val="003E3AC1"/>
    <w:rsid w:val="003E413F"/>
    <w:rsid w:val="003E471E"/>
    <w:rsid w:val="003E48AD"/>
    <w:rsid w:val="003E48E6"/>
    <w:rsid w:val="003E4E74"/>
    <w:rsid w:val="003E568B"/>
    <w:rsid w:val="003E57B2"/>
    <w:rsid w:val="003E67A6"/>
    <w:rsid w:val="003E68E0"/>
    <w:rsid w:val="003E6DD1"/>
    <w:rsid w:val="003E6E92"/>
    <w:rsid w:val="003E6FEC"/>
    <w:rsid w:val="003E71AD"/>
    <w:rsid w:val="003E7379"/>
    <w:rsid w:val="003E791E"/>
    <w:rsid w:val="003E7A4F"/>
    <w:rsid w:val="003E7F6C"/>
    <w:rsid w:val="003F024D"/>
    <w:rsid w:val="003F0287"/>
    <w:rsid w:val="003F090D"/>
    <w:rsid w:val="003F1141"/>
    <w:rsid w:val="003F1151"/>
    <w:rsid w:val="003F134F"/>
    <w:rsid w:val="003F1774"/>
    <w:rsid w:val="003F182B"/>
    <w:rsid w:val="003F18E3"/>
    <w:rsid w:val="003F1CB8"/>
    <w:rsid w:val="003F1E6C"/>
    <w:rsid w:val="003F2C30"/>
    <w:rsid w:val="003F2CC3"/>
    <w:rsid w:val="003F2F7D"/>
    <w:rsid w:val="003F3379"/>
    <w:rsid w:val="003F36F8"/>
    <w:rsid w:val="003F3B0C"/>
    <w:rsid w:val="003F4007"/>
    <w:rsid w:val="003F43AE"/>
    <w:rsid w:val="003F4471"/>
    <w:rsid w:val="003F46EE"/>
    <w:rsid w:val="003F4926"/>
    <w:rsid w:val="003F49BE"/>
    <w:rsid w:val="003F4BCA"/>
    <w:rsid w:val="003F4BFC"/>
    <w:rsid w:val="003F4E11"/>
    <w:rsid w:val="003F5101"/>
    <w:rsid w:val="003F567F"/>
    <w:rsid w:val="003F5CDB"/>
    <w:rsid w:val="003F6987"/>
    <w:rsid w:val="003F6B0F"/>
    <w:rsid w:val="003F71EE"/>
    <w:rsid w:val="003F7294"/>
    <w:rsid w:val="003F7461"/>
    <w:rsid w:val="003F782D"/>
    <w:rsid w:val="003F7C71"/>
    <w:rsid w:val="003F7D9A"/>
    <w:rsid w:val="0040044F"/>
    <w:rsid w:val="004005C2"/>
    <w:rsid w:val="00400740"/>
    <w:rsid w:val="0040076E"/>
    <w:rsid w:val="00400897"/>
    <w:rsid w:val="00400B9F"/>
    <w:rsid w:val="00400C34"/>
    <w:rsid w:val="00400C49"/>
    <w:rsid w:val="00401178"/>
    <w:rsid w:val="0040163A"/>
    <w:rsid w:val="00401B3A"/>
    <w:rsid w:val="00401DA4"/>
    <w:rsid w:val="00401F09"/>
    <w:rsid w:val="00401F7B"/>
    <w:rsid w:val="00402493"/>
    <w:rsid w:val="004027B1"/>
    <w:rsid w:val="00402804"/>
    <w:rsid w:val="004028B9"/>
    <w:rsid w:val="00402965"/>
    <w:rsid w:val="00402B1E"/>
    <w:rsid w:val="00402BAB"/>
    <w:rsid w:val="004033A1"/>
    <w:rsid w:val="004035A0"/>
    <w:rsid w:val="00403727"/>
    <w:rsid w:val="004038EE"/>
    <w:rsid w:val="00403B92"/>
    <w:rsid w:val="00403D05"/>
    <w:rsid w:val="004043E8"/>
    <w:rsid w:val="004054BA"/>
    <w:rsid w:val="00406171"/>
    <w:rsid w:val="00406284"/>
    <w:rsid w:val="00406931"/>
    <w:rsid w:val="004071EE"/>
    <w:rsid w:val="004079F4"/>
    <w:rsid w:val="00407A79"/>
    <w:rsid w:val="00407E25"/>
    <w:rsid w:val="004102B4"/>
    <w:rsid w:val="00410682"/>
    <w:rsid w:val="004107C3"/>
    <w:rsid w:val="004108F0"/>
    <w:rsid w:val="00410A31"/>
    <w:rsid w:val="00410ACE"/>
    <w:rsid w:val="00410CC5"/>
    <w:rsid w:val="00410E29"/>
    <w:rsid w:val="00410F68"/>
    <w:rsid w:val="0041115D"/>
    <w:rsid w:val="004111B7"/>
    <w:rsid w:val="004115B7"/>
    <w:rsid w:val="004117A5"/>
    <w:rsid w:val="004117E8"/>
    <w:rsid w:val="00411BB3"/>
    <w:rsid w:val="00411D0C"/>
    <w:rsid w:val="00412361"/>
    <w:rsid w:val="0041306D"/>
    <w:rsid w:val="0041373C"/>
    <w:rsid w:val="004138AE"/>
    <w:rsid w:val="0041393A"/>
    <w:rsid w:val="00413AFE"/>
    <w:rsid w:val="00413CB3"/>
    <w:rsid w:val="00413DA4"/>
    <w:rsid w:val="00413E48"/>
    <w:rsid w:val="00414246"/>
    <w:rsid w:val="004142F0"/>
    <w:rsid w:val="004144BD"/>
    <w:rsid w:val="004145E8"/>
    <w:rsid w:val="00414743"/>
    <w:rsid w:val="00414BD6"/>
    <w:rsid w:val="0041546C"/>
    <w:rsid w:val="004157C3"/>
    <w:rsid w:val="00415BC2"/>
    <w:rsid w:val="00416092"/>
    <w:rsid w:val="004165C3"/>
    <w:rsid w:val="00416C07"/>
    <w:rsid w:val="00417060"/>
    <w:rsid w:val="004174A1"/>
    <w:rsid w:val="0041795D"/>
    <w:rsid w:val="00417992"/>
    <w:rsid w:val="00417B71"/>
    <w:rsid w:val="004203AF"/>
    <w:rsid w:val="004203F6"/>
    <w:rsid w:val="00420DFC"/>
    <w:rsid w:val="004212C3"/>
    <w:rsid w:val="00421651"/>
    <w:rsid w:val="0042183D"/>
    <w:rsid w:val="00421AE5"/>
    <w:rsid w:val="00421D2F"/>
    <w:rsid w:val="00421F33"/>
    <w:rsid w:val="0042232E"/>
    <w:rsid w:val="004224C8"/>
    <w:rsid w:val="004226AA"/>
    <w:rsid w:val="00422F05"/>
    <w:rsid w:val="00423599"/>
    <w:rsid w:val="0042363F"/>
    <w:rsid w:val="0042365E"/>
    <w:rsid w:val="00423D31"/>
    <w:rsid w:val="004243E3"/>
    <w:rsid w:val="00424A7F"/>
    <w:rsid w:val="0042516C"/>
    <w:rsid w:val="00425548"/>
    <w:rsid w:val="0042566B"/>
    <w:rsid w:val="00425EE2"/>
    <w:rsid w:val="004260E8"/>
    <w:rsid w:val="00426404"/>
    <w:rsid w:val="00426A85"/>
    <w:rsid w:val="00426C8A"/>
    <w:rsid w:val="00426CF1"/>
    <w:rsid w:val="00426D68"/>
    <w:rsid w:val="00427158"/>
    <w:rsid w:val="004277F0"/>
    <w:rsid w:val="004279B7"/>
    <w:rsid w:val="0043037B"/>
    <w:rsid w:val="0043042A"/>
    <w:rsid w:val="0043059B"/>
    <w:rsid w:val="00430CA0"/>
    <w:rsid w:val="00430E77"/>
    <w:rsid w:val="004312ED"/>
    <w:rsid w:val="00431372"/>
    <w:rsid w:val="00431425"/>
    <w:rsid w:val="0043168F"/>
    <w:rsid w:val="0043179B"/>
    <w:rsid w:val="00432536"/>
    <w:rsid w:val="00432B26"/>
    <w:rsid w:val="00432C2C"/>
    <w:rsid w:val="00432C61"/>
    <w:rsid w:val="00432E82"/>
    <w:rsid w:val="00432F60"/>
    <w:rsid w:val="00433258"/>
    <w:rsid w:val="00433837"/>
    <w:rsid w:val="004339C2"/>
    <w:rsid w:val="004339F6"/>
    <w:rsid w:val="00434047"/>
    <w:rsid w:val="00434900"/>
    <w:rsid w:val="00434B0C"/>
    <w:rsid w:val="00434D7A"/>
    <w:rsid w:val="00435068"/>
    <w:rsid w:val="004353CF"/>
    <w:rsid w:val="004357B5"/>
    <w:rsid w:val="00435A49"/>
    <w:rsid w:val="00435FA2"/>
    <w:rsid w:val="0043602A"/>
    <w:rsid w:val="00436303"/>
    <w:rsid w:val="004363B4"/>
    <w:rsid w:val="004364E0"/>
    <w:rsid w:val="00436884"/>
    <w:rsid w:val="00436A8B"/>
    <w:rsid w:val="00437249"/>
    <w:rsid w:val="0043755E"/>
    <w:rsid w:val="004376FA"/>
    <w:rsid w:val="00437F13"/>
    <w:rsid w:val="004402F6"/>
    <w:rsid w:val="004403C4"/>
    <w:rsid w:val="004411F0"/>
    <w:rsid w:val="004416D2"/>
    <w:rsid w:val="00441E92"/>
    <w:rsid w:val="00441F8F"/>
    <w:rsid w:val="00441FC2"/>
    <w:rsid w:val="00442381"/>
    <w:rsid w:val="004428C8"/>
    <w:rsid w:val="00442BD3"/>
    <w:rsid w:val="00442C3A"/>
    <w:rsid w:val="00442C93"/>
    <w:rsid w:val="00442FCF"/>
    <w:rsid w:val="004431CF"/>
    <w:rsid w:val="0044341A"/>
    <w:rsid w:val="00443487"/>
    <w:rsid w:val="004434B2"/>
    <w:rsid w:val="004444DC"/>
    <w:rsid w:val="004449A0"/>
    <w:rsid w:val="00445073"/>
    <w:rsid w:val="0044515E"/>
    <w:rsid w:val="0044567D"/>
    <w:rsid w:val="004457F6"/>
    <w:rsid w:val="004458AC"/>
    <w:rsid w:val="00445C99"/>
    <w:rsid w:val="00446042"/>
    <w:rsid w:val="0044649F"/>
    <w:rsid w:val="00446978"/>
    <w:rsid w:val="00446ACC"/>
    <w:rsid w:val="00446CB1"/>
    <w:rsid w:val="00446FD9"/>
    <w:rsid w:val="004473E7"/>
    <w:rsid w:val="00447BAD"/>
    <w:rsid w:val="00447D29"/>
    <w:rsid w:val="00447DAE"/>
    <w:rsid w:val="00450294"/>
    <w:rsid w:val="0045038C"/>
    <w:rsid w:val="00450B52"/>
    <w:rsid w:val="00451357"/>
    <w:rsid w:val="004513EC"/>
    <w:rsid w:val="004514C0"/>
    <w:rsid w:val="00451A08"/>
    <w:rsid w:val="00451E1E"/>
    <w:rsid w:val="0045209B"/>
    <w:rsid w:val="0045214B"/>
    <w:rsid w:val="0045249C"/>
    <w:rsid w:val="00452D0E"/>
    <w:rsid w:val="00453786"/>
    <w:rsid w:val="00453C92"/>
    <w:rsid w:val="004544A7"/>
    <w:rsid w:val="00454915"/>
    <w:rsid w:val="00454980"/>
    <w:rsid w:val="00454BB6"/>
    <w:rsid w:val="004551D8"/>
    <w:rsid w:val="00455CE3"/>
    <w:rsid w:val="0045645D"/>
    <w:rsid w:val="004564B0"/>
    <w:rsid w:val="00456A1D"/>
    <w:rsid w:val="00456CE4"/>
    <w:rsid w:val="00456D6C"/>
    <w:rsid w:val="00456F9A"/>
    <w:rsid w:val="00457052"/>
    <w:rsid w:val="00457061"/>
    <w:rsid w:val="00457220"/>
    <w:rsid w:val="00457836"/>
    <w:rsid w:val="0045785A"/>
    <w:rsid w:val="004578E5"/>
    <w:rsid w:val="00457A57"/>
    <w:rsid w:val="00457F30"/>
    <w:rsid w:val="00460458"/>
    <w:rsid w:val="004604BE"/>
    <w:rsid w:val="00460CA8"/>
    <w:rsid w:val="00461122"/>
    <w:rsid w:val="004614D1"/>
    <w:rsid w:val="0046245A"/>
    <w:rsid w:val="00462572"/>
    <w:rsid w:val="004625FA"/>
    <w:rsid w:val="00462701"/>
    <w:rsid w:val="00462A2E"/>
    <w:rsid w:val="00462FFA"/>
    <w:rsid w:val="0046310A"/>
    <w:rsid w:val="004632C0"/>
    <w:rsid w:val="0046339F"/>
    <w:rsid w:val="00463490"/>
    <w:rsid w:val="004636AA"/>
    <w:rsid w:val="00463B3F"/>
    <w:rsid w:val="0046409E"/>
    <w:rsid w:val="004645D4"/>
    <w:rsid w:val="0046465D"/>
    <w:rsid w:val="00464696"/>
    <w:rsid w:val="00464A85"/>
    <w:rsid w:val="00464F6A"/>
    <w:rsid w:val="00465272"/>
    <w:rsid w:val="00465521"/>
    <w:rsid w:val="004658E9"/>
    <w:rsid w:val="00465FF3"/>
    <w:rsid w:val="004665DE"/>
    <w:rsid w:val="0046676F"/>
    <w:rsid w:val="0046695D"/>
    <w:rsid w:val="00466CC4"/>
    <w:rsid w:val="00466DBC"/>
    <w:rsid w:val="00466E27"/>
    <w:rsid w:val="004671AD"/>
    <w:rsid w:val="00467873"/>
    <w:rsid w:val="004679A5"/>
    <w:rsid w:val="00467AFC"/>
    <w:rsid w:val="00470058"/>
    <w:rsid w:val="004704E3"/>
    <w:rsid w:val="00470D2E"/>
    <w:rsid w:val="00470E0C"/>
    <w:rsid w:val="004714F4"/>
    <w:rsid w:val="004719B4"/>
    <w:rsid w:val="004719DE"/>
    <w:rsid w:val="004719F1"/>
    <w:rsid w:val="00471D36"/>
    <w:rsid w:val="00471F5B"/>
    <w:rsid w:val="004722EA"/>
    <w:rsid w:val="004728D8"/>
    <w:rsid w:val="00473274"/>
    <w:rsid w:val="00473691"/>
    <w:rsid w:val="00473B39"/>
    <w:rsid w:val="0047402F"/>
    <w:rsid w:val="004743ED"/>
    <w:rsid w:val="00474D88"/>
    <w:rsid w:val="00474F53"/>
    <w:rsid w:val="004754D8"/>
    <w:rsid w:val="004755A0"/>
    <w:rsid w:val="004757FD"/>
    <w:rsid w:val="00476052"/>
    <w:rsid w:val="00476122"/>
    <w:rsid w:val="004761BE"/>
    <w:rsid w:val="00476682"/>
    <w:rsid w:val="004768F4"/>
    <w:rsid w:val="00476CF8"/>
    <w:rsid w:val="00476D90"/>
    <w:rsid w:val="00476EFE"/>
    <w:rsid w:val="0047759A"/>
    <w:rsid w:val="00477A16"/>
    <w:rsid w:val="0047D34A"/>
    <w:rsid w:val="004801A3"/>
    <w:rsid w:val="0048047D"/>
    <w:rsid w:val="004807D2"/>
    <w:rsid w:val="004807E1"/>
    <w:rsid w:val="00480BB7"/>
    <w:rsid w:val="00480D82"/>
    <w:rsid w:val="00480FB7"/>
    <w:rsid w:val="00481A8B"/>
    <w:rsid w:val="00481AFB"/>
    <w:rsid w:val="00481C9B"/>
    <w:rsid w:val="00481FAA"/>
    <w:rsid w:val="0048209A"/>
    <w:rsid w:val="004820C4"/>
    <w:rsid w:val="00482273"/>
    <w:rsid w:val="00482553"/>
    <w:rsid w:val="004834FC"/>
    <w:rsid w:val="00483620"/>
    <w:rsid w:val="004838CE"/>
    <w:rsid w:val="00483908"/>
    <w:rsid w:val="00483AFC"/>
    <w:rsid w:val="00483DB9"/>
    <w:rsid w:val="004842FE"/>
    <w:rsid w:val="0048444A"/>
    <w:rsid w:val="00484484"/>
    <w:rsid w:val="00484629"/>
    <w:rsid w:val="00484700"/>
    <w:rsid w:val="0048491D"/>
    <w:rsid w:val="00484CBB"/>
    <w:rsid w:val="0048506E"/>
    <w:rsid w:val="00485458"/>
    <w:rsid w:val="004857A7"/>
    <w:rsid w:val="00485E61"/>
    <w:rsid w:val="004865F1"/>
    <w:rsid w:val="00486B6A"/>
    <w:rsid w:val="00487131"/>
    <w:rsid w:val="00487189"/>
    <w:rsid w:val="00487263"/>
    <w:rsid w:val="004874FB"/>
    <w:rsid w:val="004877B7"/>
    <w:rsid w:val="00490179"/>
    <w:rsid w:val="004907B3"/>
    <w:rsid w:val="00490B33"/>
    <w:rsid w:val="00490DE5"/>
    <w:rsid w:val="00491320"/>
    <w:rsid w:val="0049139C"/>
    <w:rsid w:val="00491A06"/>
    <w:rsid w:val="00491B51"/>
    <w:rsid w:val="00491C57"/>
    <w:rsid w:val="00491F31"/>
    <w:rsid w:val="00492027"/>
    <w:rsid w:val="0049221E"/>
    <w:rsid w:val="004925CA"/>
    <w:rsid w:val="004926AB"/>
    <w:rsid w:val="0049278C"/>
    <w:rsid w:val="00492880"/>
    <w:rsid w:val="0049360B"/>
    <w:rsid w:val="00493951"/>
    <w:rsid w:val="00493ACC"/>
    <w:rsid w:val="00493FF7"/>
    <w:rsid w:val="00494650"/>
    <w:rsid w:val="004946C1"/>
    <w:rsid w:val="004946CD"/>
    <w:rsid w:val="00494776"/>
    <w:rsid w:val="00494E6E"/>
    <w:rsid w:val="004952F6"/>
    <w:rsid w:val="0049578B"/>
    <w:rsid w:val="0049580A"/>
    <w:rsid w:val="00495CE1"/>
    <w:rsid w:val="00495DA0"/>
    <w:rsid w:val="00495DA8"/>
    <w:rsid w:val="00495EF9"/>
    <w:rsid w:val="00496012"/>
    <w:rsid w:val="0049655B"/>
    <w:rsid w:val="00496622"/>
    <w:rsid w:val="00496686"/>
    <w:rsid w:val="00496CA7"/>
    <w:rsid w:val="00496F71"/>
    <w:rsid w:val="004970CA"/>
    <w:rsid w:val="004972E3"/>
    <w:rsid w:val="004975DA"/>
    <w:rsid w:val="00497B37"/>
    <w:rsid w:val="00497D47"/>
    <w:rsid w:val="00497F4E"/>
    <w:rsid w:val="004A00EE"/>
    <w:rsid w:val="004A0161"/>
    <w:rsid w:val="004A0369"/>
    <w:rsid w:val="004A036C"/>
    <w:rsid w:val="004A0B4A"/>
    <w:rsid w:val="004A1641"/>
    <w:rsid w:val="004A24CB"/>
    <w:rsid w:val="004A264F"/>
    <w:rsid w:val="004A26DA"/>
    <w:rsid w:val="004A2835"/>
    <w:rsid w:val="004A2C20"/>
    <w:rsid w:val="004A2FF6"/>
    <w:rsid w:val="004A38D8"/>
    <w:rsid w:val="004A3AD1"/>
    <w:rsid w:val="004A3BF9"/>
    <w:rsid w:val="004A447E"/>
    <w:rsid w:val="004A490A"/>
    <w:rsid w:val="004A50E8"/>
    <w:rsid w:val="004A51FD"/>
    <w:rsid w:val="004A5370"/>
    <w:rsid w:val="004A5374"/>
    <w:rsid w:val="004A5501"/>
    <w:rsid w:val="004A56CD"/>
    <w:rsid w:val="004A5786"/>
    <w:rsid w:val="004A59DE"/>
    <w:rsid w:val="004A5A77"/>
    <w:rsid w:val="004A5E68"/>
    <w:rsid w:val="004A6E7A"/>
    <w:rsid w:val="004A6F29"/>
    <w:rsid w:val="004A760A"/>
    <w:rsid w:val="004A7F35"/>
    <w:rsid w:val="004B01F4"/>
    <w:rsid w:val="004B0321"/>
    <w:rsid w:val="004B0D8B"/>
    <w:rsid w:val="004B105A"/>
    <w:rsid w:val="004B120D"/>
    <w:rsid w:val="004B1285"/>
    <w:rsid w:val="004B1286"/>
    <w:rsid w:val="004B177F"/>
    <w:rsid w:val="004B178B"/>
    <w:rsid w:val="004B1795"/>
    <w:rsid w:val="004B18EE"/>
    <w:rsid w:val="004B1A32"/>
    <w:rsid w:val="004B2B77"/>
    <w:rsid w:val="004B3517"/>
    <w:rsid w:val="004B361C"/>
    <w:rsid w:val="004B3740"/>
    <w:rsid w:val="004B3935"/>
    <w:rsid w:val="004B3AB8"/>
    <w:rsid w:val="004B3FD9"/>
    <w:rsid w:val="004B4271"/>
    <w:rsid w:val="004B4384"/>
    <w:rsid w:val="004B4505"/>
    <w:rsid w:val="004B48CC"/>
    <w:rsid w:val="004B4C32"/>
    <w:rsid w:val="004B4D77"/>
    <w:rsid w:val="004B4EF6"/>
    <w:rsid w:val="004B5037"/>
    <w:rsid w:val="004B507D"/>
    <w:rsid w:val="004B55E9"/>
    <w:rsid w:val="004B590B"/>
    <w:rsid w:val="004B5AF0"/>
    <w:rsid w:val="004B64F2"/>
    <w:rsid w:val="004B64F8"/>
    <w:rsid w:val="004B655B"/>
    <w:rsid w:val="004B6567"/>
    <w:rsid w:val="004B6A60"/>
    <w:rsid w:val="004B7024"/>
    <w:rsid w:val="004B7125"/>
    <w:rsid w:val="004B79FE"/>
    <w:rsid w:val="004B7C00"/>
    <w:rsid w:val="004C0773"/>
    <w:rsid w:val="004C07EB"/>
    <w:rsid w:val="004C08D8"/>
    <w:rsid w:val="004C0E20"/>
    <w:rsid w:val="004C0E58"/>
    <w:rsid w:val="004C1180"/>
    <w:rsid w:val="004C124E"/>
    <w:rsid w:val="004C1279"/>
    <w:rsid w:val="004C150B"/>
    <w:rsid w:val="004C1F81"/>
    <w:rsid w:val="004C22E1"/>
    <w:rsid w:val="004C2971"/>
    <w:rsid w:val="004C2AD9"/>
    <w:rsid w:val="004C2EF2"/>
    <w:rsid w:val="004C340B"/>
    <w:rsid w:val="004C35B1"/>
    <w:rsid w:val="004C3F09"/>
    <w:rsid w:val="004C402F"/>
    <w:rsid w:val="004C407C"/>
    <w:rsid w:val="004C41E4"/>
    <w:rsid w:val="004C460A"/>
    <w:rsid w:val="004C511C"/>
    <w:rsid w:val="004C542E"/>
    <w:rsid w:val="004C56E3"/>
    <w:rsid w:val="004C57F3"/>
    <w:rsid w:val="004C58B1"/>
    <w:rsid w:val="004C5BE2"/>
    <w:rsid w:val="004C5C78"/>
    <w:rsid w:val="004C5E6E"/>
    <w:rsid w:val="004C61C8"/>
    <w:rsid w:val="004C6733"/>
    <w:rsid w:val="004C6974"/>
    <w:rsid w:val="004C6BD6"/>
    <w:rsid w:val="004C6DD4"/>
    <w:rsid w:val="004C6E3B"/>
    <w:rsid w:val="004C72E6"/>
    <w:rsid w:val="004C7309"/>
    <w:rsid w:val="004C789F"/>
    <w:rsid w:val="004C7B57"/>
    <w:rsid w:val="004C7B6E"/>
    <w:rsid w:val="004C7EE5"/>
    <w:rsid w:val="004D01AE"/>
    <w:rsid w:val="004D0BB5"/>
    <w:rsid w:val="004D0DB4"/>
    <w:rsid w:val="004D168D"/>
    <w:rsid w:val="004D1B9B"/>
    <w:rsid w:val="004D1FDF"/>
    <w:rsid w:val="004D2011"/>
    <w:rsid w:val="004D22D1"/>
    <w:rsid w:val="004D261B"/>
    <w:rsid w:val="004D2709"/>
    <w:rsid w:val="004D3C95"/>
    <w:rsid w:val="004D411D"/>
    <w:rsid w:val="004D4566"/>
    <w:rsid w:val="004D4647"/>
    <w:rsid w:val="004D4D6A"/>
    <w:rsid w:val="004D4F55"/>
    <w:rsid w:val="004D52EE"/>
    <w:rsid w:val="004D543D"/>
    <w:rsid w:val="004D54BA"/>
    <w:rsid w:val="004D5578"/>
    <w:rsid w:val="004D57FB"/>
    <w:rsid w:val="004D5A1E"/>
    <w:rsid w:val="004D6066"/>
    <w:rsid w:val="004D6106"/>
    <w:rsid w:val="004D66EF"/>
    <w:rsid w:val="004D688A"/>
    <w:rsid w:val="004D78B7"/>
    <w:rsid w:val="004D7936"/>
    <w:rsid w:val="004D7984"/>
    <w:rsid w:val="004E0734"/>
    <w:rsid w:val="004E0952"/>
    <w:rsid w:val="004E0CB9"/>
    <w:rsid w:val="004E0E7F"/>
    <w:rsid w:val="004E0E9A"/>
    <w:rsid w:val="004E0F3B"/>
    <w:rsid w:val="004E12F9"/>
    <w:rsid w:val="004E191B"/>
    <w:rsid w:val="004E19FA"/>
    <w:rsid w:val="004E1C20"/>
    <w:rsid w:val="004E1C83"/>
    <w:rsid w:val="004E2070"/>
    <w:rsid w:val="004E2394"/>
    <w:rsid w:val="004E2839"/>
    <w:rsid w:val="004E2C1D"/>
    <w:rsid w:val="004E308B"/>
    <w:rsid w:val="004E3240"/>
    <w:rsid w:val="004E36BA"/>
    <w:rsid w:val="004E37A6"/>
    <w:rsid w:val="004E38D3"/>
    <w:rsid w:val="004E406C"/>
    <w:rsid w:val="004E41B0"/>
    <w:rsid w:val="004E46D5"/>
    <w:rsid w:val="004E4778"/>
    <w:rsid w:val="004E4B0B"/>
    <w:rsid w:val="004E4C76"/>
    <w:rsid w:val="004E4F9E"/>
    <w:rsid w:val="004E532D"/>
    <w:rsid w:val="004E5AAC"/>
    <w:rsid w:val="004E5B38"/>
    <w:rsid w:val="004E5D94"/>
    <w:rsid w:val="004E699E"/>
    <w:rsid w:val="004E7545"/>
    <w:rsid w:val="004E7D10"/>
    <w:rsid w:val="004E7F9D"/>
    <w:rsid w:val="004F0085"/>
    <w:rsid w:val="004F056F"/>
    <w:rsid w:val="004F0A83"/>
    <w:rsid w:val="004F0B4C"/>
    <w:rsid w:val="004F11BD"/>
    <w:rsid w:val="004F13B1"/>
    <w:rsid w:val="004F1663"/>
    <w:rsid w:val="004F17BB"/>
    <w:rsid w:val="004F1859"/>
    <w:rsid w:val="004F1A3A"/>
    <w:rsid w:val="004F214F"/>
    <w:rsid w:val="004F2526"/>
    <w:rsid w:val="004F2912"/>
    <w:rsid w:val="004F2B02"/>
    <w:rsid w:val="004F2BCD"/>
    <w:rsid w:val="004F2F27"/>
    <w:rsid w:val="004F2FE5"/>
    <w:rsid w:val="004F3449"/>
    <w:rsid w:val="004F3F11"/>
    <w:rsid w:val="004F434E"/>
    <w:rsid w:val="004F438C"/>
    <w:rsid w:val="004F4453"/>
    <w:rsid w:val="004F4972"/>
    <w:rsid w:val="004F4B26"/>
    <w:rsid w:val="004F4BE9"/>
    <w:rsid w:val="004F4F14"/>
    <w:rsid w:val="004F5463"/>
    <w:rsid w:val="004F5AEE"/>
    <w:rsid w:val="004F5CCE"/>
    <w:rsid w:val="004F5D0A"/>
    <w:rsid w:val="004F5FBF"/>
    <w:rsid w:val="004F6247"/>
    <w:rsid w:val="004F67D7"/>
    <w:rsid w:val="004F6B89"/>
    <w:rsid w:val="004F7036"/>
    <w:rsid w:val="004F7507"/>
    <w:rsid w:val="004F79CF"/>
    <w:rsid w:val="004F7D66"/>
    <w:rsid w:val="005001E6"/>
    <w:rsid w:val="00500A1B"/>
    <w:rsid w:val="00500C2C"/>
    <w:rsid w:val="0050101D"/>
    <w:rsid w:val="00502455"/>
    <w:rsid w:val="00502CE3"/>
    <w:rsid w:val="00502D98"/>
    <w:rsid w:val="0050302E"/>
    <w:rsid w:val="005031C3"/>
    <w:rsid w:val="00503508"/>
    <w:rsid w:val="00503986"/>
    <w:rsid w:val="00503B57"/>
    <w:rsid w:val="00503BBE"/>
    <w:rsid w:val="00503C8A"/>
    <w:rsid w:val="00504145"/>
    <w:rsid w:val="005041CE"/>
    <w:rsid w:val="005043FC"/>
    <w:rsid w:val="00504431"/>
    <w:rsid w:val="005049EB"/>
    <w:rsid w:val="00504B36"/>
    <w:rsid w:val="0050581E"/>
    <w:rsid w:val="00506365"/>
    <w:rsid w:val="005066FD"/>
    <w:rsid w:val="00506A6C"/>
    <w:rsid w:val="00506D18"/>
    <w:rsid w:val="00506E7D"/>
    <w:rsid w:val="00507648"/>
    <w:rsid w:val="00507688"/>
    <w:rsid w:val="00507698"/>
    <w:rsid w:val="00507847"/>
    <w:rsid w:val="005078A7"/>
    <w:rsid w:val="0050791C"/>
    <w:rsid w:val="00507BDA"/>
    <w:rsid w:val="00507BFB"/>
    <w:rsid w:val="00507C29"/>
    <w:rsid w:val="00507C80"/>
    <w:rsid w:val="00510039"/>
    <w:rsid w:val="0051039F"/>
    <w:rsid w:val="0051059D"/>
    <w:rsid w:val="00510D27"/>
    <w:rsid w:val="00510E50"/>
    <w:rsid w:val="00511350"/>
    <w:rsid w:val="00511549"/>
    <w:rsid w:val="00511B00"/>
    <w:rsid w:val="0051223F"/>
    <w:rsid w:val="00512244"/>
    <w:rsid w:val="005124BA"/>
    <w:rsid w:val="005125E8"/>
    <w:rsid w:val="00512814"/>
    <w:rsid w:val="0051283F"/>
    <w:rsid w:val="00512A2C"/>
    <w:rsid w:val="00512AFE"/>
    <w:rsid w:val="00512C00"/>
    <w:rsid w:val="00512DBE"/>
    <w:rsid w:val="00512F87"/>
    <w:rsid w:val="00513053"/>
    <w:rsid w:val="00513C77"/>
    <w:rsid w:val="00513FD7"/>
    <w:rsid w:val="00514141"/>
    <w:rsid w:val="00514191"/>
    <w:rsid w:val="005148BC"/>
    <w:rsid w:val="00514B76"/>
    <w:rsid w:val="00514BB3"/>
    <w:rsid w:val="00514D30"/>
    <w:rsid w:val="00514D8B"/>
    <w:rsid w:val="00514EFE"/>
    <w:rsid w:val="00515792"/>
    <w:rsid w:val="00515842"/>
    <w:rsid w:val="005163ED"/>
    <w:rsid w:val="00516464"/>
    <w:rsid w:val="005164B5"/>
    <w:rsid w:val="00516F72"/>
    <w:rsid w:val="00517332"/>
    <w:rsid w:val="00517655"/>
    <w:rsid w:val="005176EB"/>
    <w:rsid w:val="00517B8D"/>
    <w:rsid w:val="00517EE4"/>
    <w:rsid w:val="00520139"/>
    <w:rsid w:val="00520287"/>
    <w:rsid w:val="005204B9"/>
    <w:rsid w:val="00520807"/>
    <w:rsid w:val="00520CE2"/>
    <w:rsid w:val="00520E0C"/>
    <w:rsid w:val="00520F22"/>
    <w:rsid w:val="005212B3"/>
    <w:rsid w:val="0052198D"/>
    <w:rsid w:val="00521B5F"/>
    <w:rsid w:val="00522331"/>
    <w:rsid w:val="0052238B"/>
    <w:rsid w:val="00522622"/>
    <w:rsid w:val="005229DD"/>
    <w:rsid w:val="00522DBC"/>
    <w:rsid w:val="00523053"/>
    <w:rsid w:val="005235EC"/>
    <w:rsid w:val="00523CCD"/>
    <w:rsid w:val="00524107"/>
    <w:rsid w:val="00524530"/>
    <w:rsid w:val="00525243"/>
    <w:rsid w:val="0052525C"/>
    <w:rsid w:val="0052577F"/>
    <w:rsid w:val="005257F3"/>
    <w:rsid w:val="0052598A"/>
    <w:rsid w:val="00525BF0"/>
    <w:rsid w:val="00525D9E"/>
    <w:rsid w:val="005262FF"/>
    <w:rsid w:val="005267A7"/>
    <w:rsid w:val="00526858"/>
    <w:rsid w:val="00526906"/>
    <w:rsid w:val="0052760D"/>
    <w:rsid w:val="005276C6"/>
    <w:rsid w:val="00527889"/>
    <w:rsid w:val="0052793A"/>
    <w:rsid w:val="00527B42"/>
    <w:rsid w:val="00527B78"/>
    <w:rsid w:val="005303AE"/>
    <w:rsid w:val="00530490"/>
    <w:rsid w:val="0053059A"/>
    <w:rsid w:val="005309F2"/>
    <w:rsid w:val="00530CC3"/>
    <w:rsid w:val="00530D12"/>
    <w:rsid w:val="00531081"/>
    <w:rsid w:val="005313A2"/>
    <w:rsid w:val="005314D6"/>
    <w:rsid w:val="00531B7C"/>
    <w:rsid w:val="00531FF5"/>
    <w:rsid w:val="005320CA"/>
    <w:rsid w:val="0053248E"/>
    <w:rsid w:val="00532874"/>
    <w:rsid w:val="00532A22"/>
    <w:rsid w:val="00532B80"/>
    <w:rsid w:val="00532B94"/>
    <w:rsid w:val="00533079"/>
    <w:rsid w:val="0053315B"/>
    <w:rsid w:val="00533232"/>
    <w:rsid w:val="00533314"/>
    <w:rsid w:val="0053392D"/>
    <w:rsid w:val="0053399F"/>
    <w:rsid w:val="00533DE2"/>
    <w:rsid w:val="00533FC1"/>
    <w:rsid w:val="00534B78"/>
    <w:rsid w:val="00534E7B"/>
    <w:rsid w:val="005351E7"/>
    <w:rsid w:val="00535310"/>
    <w:rsid w:val="005357BD"/>
    <w:rsid w:val="00536388"/>
    <w:rsid w:val="005363DB"/>
    <w:rsid w:val="00536714"/>
    <w:rsid w:val="00536D0D"/>
    <w:rsid w:val="00536E3D"/>
    <w:rsid w:val="00536EF5"/>
    <w:rsid w:val="00536F37"/>
    <w:rsid w:val="005373AF"/>
    <w:rsid w:val="0053754B"/>
    <w:rsid w:val="00537F1A"/>
    <w:rsid w:val="00540022"/>
    <w:rsid w:val="00540572"/>
    <w:rsid w:val="00540642"/>
    <w:rsid w:val="005407D7"/>
    <w:rsid w:val="00540C5F"/>
    <w:rsid w:val="0054173F"/>
    <w:rsid w:val="00541B44"/>
    <w:rsid w:val="00541D69"/>
    <w:rsid w:val="00541DAD"/>
    <w:rsid w:val="00541EC5"/>
    <w:rsid w:val="0054202F"/>
    <w:rsid w:val="0054209B"/>
    <w:rsid w:val="005420A4"/>
    <w:rsid w:val="00542190"/>
    <w:rsid w:val="005422ED"/>
    <w:rsid w:val="00543325"/>
    <w:rsid w:val="0054333F"/>
    <w:rsid w:val="005435B5"/>
    <w:rsid w:val="00543DC9"/>
    <w:rsid w:val="00544375"/>
    <w:rsid w:val="005443AF"/>
    <w:rsid w:val="00544D67"/>
    <w:rsid w:val="00545392"/>
    <w:rsid w:val="00545569"/>
    <w:rsid w:val="00545715"/>
    <w:rsid w:val="005458DE"/>
    <w:rsid w:val="00545D60"/>
    <w:rsid w:val="00545D8B"/>
    <w:rsid w:val="005463CF"/>
    <w:rsid w:val="005471F3"/>
    <w:rsid w:val="005476CD"/>
    <w:rsid w:val="00547708"/>
    <w:rsid w:val="00547E16"/>
    <w:rsid w:val="005502C0"/>
    <w:rsid w:val="00550434"/>
    <w:rsid w:val="005506C9"/>
    <w:rsid w:val="005511D0"/>
    <w:rsid w:val="00551244"/>
    <w:rsid w:val="0055130B"/>
    <w:rsid w:val="0055154C"/>
    <w:rsid w:val="00551657"/>
    <w:rsid w:val="0055196D"/>
    <w:rsid w:val="00551983"/>
    <w:rsid w:val="00551A68"/>
    <w:rsid w:val="00551FB9"/>
    <w:rsid w:val="00552287"/>
    <w:rsid w:val="0055284B"/>
    <w:rsid w:val="0055295A"/>
    <w:rsid w:val="00552AD0"/>
    <w:rsid w:val="005530F1"/>
    <w:rsid w:val="00553868"/>
    <w:rsid w:val="00553902"/>
    <w:rsid w:val="00553CC0"/>
    <w:rsid w:val="0055430A"/>
    <w:rsid w:val="00554341"/>
    <w:rsid w:val="00554584"/>
    <w:rsid w:val="00554997"/>
    <w:rsid w:val="00554BEE"/>
    <w:rsid w:val="00554E67"/>
    <w:rsid w:val="00554EA0"/>
    <w:rsid w:val="00554F9C"/>
    <w:rsid w:val="00554FE8"/>
    <w:rsid w:val="005552CD"/>
    <w:rsid w:val="005554B5"/>
    <w:rsid w:val="005558EB"/>
    <w:rsid w:val="00555C07"/>
    <w:rsid w:val="0055634C"/>
    <w:rsid w:val="00556647"/>
    <w:rsid w:val="005572E0"/>
    <w:rsid w:val="00557C3E"/>
    <w:rsid w:val="00557D25"/>
    <w:rsid w:val="00560219"/>
    <w:rsid w:val="0056032D"/>
    <w:rsid w:val="005603E2"/>
    <w:rsid w:val="00560440"/>
    <w:rsid w:val="00560629"/>
    <w:rsid w:val="005607ED"/>
    <w:rsid w:val="00560A2B"/>
    <w:rsid w:val="00561513"/>
    <w:rsid w:val="005617A7"/>
    <w:rsid w:val="00561E6B"/>
    <w:rsid w:val="005620CB"/>
    <w:rsid w:val="0056234A"/>
    <w:rsid w:val="00562BA7"/>
    <w:rsid w:val="00562BB9"/>
    <w:rsid w:val="00562E32"/>
    <w:rsid w:val="0056334B"/>
    <w:rsid w:val="005634EB"/>
    <w:rsid w:val="005638F5"/>
    <w:rsid w:val="00563A87"/>
    <w:rsid w:val="00563AB1"/>
    <w:rsid w:val="00563BBF"/>
    <w:rsid w:val="00564450"/>
    <w:rsid w:val="005647F5"/>
    <w:rsid w:val="0056483D"/>
    <w:rsid w:val="00564C0E"/>
    <w:rsid w:val="005650D7"/>
    <w:rsid w:val="00565575"/>
    <w:rsid w:val="005658F8"/>
    <w:rsid w:val="00565B7B"/>
    <w:rsid w:val="00565EC3"/>
    <w:rsid w:val="00565FFB"/>
    <w:rsid w:val="00566A3E"/>
    <w:rsid w:val="005674D8"/>
    <w:rsid w:val="00567C63"/>
    <w:rsid w:val="00570777"/>
    <w:rsid w:val="0057099C"/>
    <w:rsid w:val="005709B0"/>
    <w:rsid w:val="00570CB2"/>
    <w:rsid w:val="005711EE"/>
    <w:rsid w:val="00571CEC"/>
    <w:rsid w:val="00572739"/>
    <w:rsid w:val="00572852"/>
    <w:rsid w:val="005729F3"/>
    <w:rsid w:val="00572E0F"/>
    <w:rsid w:val="00573322"/>
    <w:rsid w:val="00573516"/>
    <w:rsid w:val="00573B04"/>
    <w:rsid w:val="00574BA3"/>
    <w:rsid w:val="00574ED0"/>
    <w:rsid w:val="005751AE"/>
    <w:rsid w:val="0057553B"/>
    <w:rsid w:val="00575685"/>
    <w:rsid w:val="00575D8B"/>
    <w:rsid w:val="005763A5"/>
    <w:rsid w:val="00576749"/>
    <w:rsid w:val="00576973"/>
    <w:rsid w:val="00576A6D"/>
    <w:rsid w:val="00576B5A"/>
    <w:rsid w:val="00576F7D"/>
    <w:rsid w:val="00577125"/>
    <w:rsid w:val="00577214"/>
    <w:rsid w:val="00577E6B"/>
    <w:rsid w:val="0058019F"/>
    <w:rsid w:val="0058061C"/>
    <w:rsid w:val="005806F9"/>
    <w:rsid w:val="00580816"/>
    <w:rsid w:val="0058089B"/>
    <w:rsid w:val="00580DB0"/>
    <w:rsid w:val="00581B65"/>
    <w:rsid w:val="00581E37"/>
    <w:rsid w:val="005826EF"/>
    <w:rsid w:val="00582A74"/>
    <w:rsid w:val="0058305E"/>
    <w:rsid w:val="00583173"/>
    <w:rsid w:val="005833F4"/>
    <w:rsid w:val="0058351D"/>
    <w:rsid w:val="0058391A"/>
    <w:rsid w:val="00583DE6"/>
    <w:rsid w:val="00583EC9"/>
    <w:rsid w:val="005843BB"/>
    <w:rsid w:val="00584E28"/>
    <w:rsid w:val="00584E6D"/>
    <w:rsid w:val="0058514E"/>
    <w:rsid w:val="00585194"/>
    <w:rsid w:val="00585344"/>
    <w:rsid w:val="0058540B"/>
    <w:rsid w:val="0058549F"/>
    <w:rsid w:val="005855EE"/>
    <w:rsid w:val="00585755"/>
    <w:rsid w:val="005857D3"/>
    <w:rsid w:val="00585C08"/>
    <w:rsid w:val="00585F9E"/>
    <w:rsid w:val="00586874"/>
    <w:rsid w:val="00586C5F"/>
    <w:rsid w:val="00586E0B"/>
    <w:rsid w:val="00587379"/>
    <w:rsid w:val="0058783D"/>
    <w:rsid w:val="00587C58"/>
    <w:rsid w:val="00587D1E"/>
    <w:rsid w:val="00587F5B"/>
    <w:rsid w:val="00590404"/>
    <w:rsid w:val="005909B1"/>
    <w:rsid w:val="00590EA8"/>
    <w:rsid w:val="00590FCB"/>
    <w:rsid w:val="00590FCC"/>
    <w:rsid w:val="0059182C"/>
    <w:rsid w:val="00591CC3"/>
    <w:rsid w:val="00591F46"/>
    <w:rsid w:val="00592107"/>
    <w:rsid w:val="005922FF"/>
    <w:rsid w:val="00592818"/>
    <w:rsid w:val="005929FB"/>
    <w:rsid w:val="00592AA5"/>
    <w:rsid w:val="00592F24"/>
    <w:rsid w:val="005932B0"/>
    <w:rsid w:val="005932F8"/>
    <w:rsid w:val="005933D9"/>
    <w:rsid w:val="00593490"/>
    <w:rsid w:val="00593711"/>
    <w:rsid w:val="00593BF5"/>
    <w:rsid w:val="00593C3C"/>
    <w:rsid w:val="0059401D"/>
    <w:rsid w:val="00594452"/>
    <w:rsid w:val="005945A4"/>
    <w:rsid w:val="0059475A"/>
    <w:rsid w:val="00594EB7"/>
    <w:rsid w:val="00594EC2"/>
    <w:rsid w:val="005950E0"/>
    <w:rsid w:val="00595413"/>
    <w:rsid w:val="00595779"/>
    <w:rsid w:val="00595FEF"/>
    <w:rsid w:val="00596467"/>
    <w:rsid w:val="00596538"/>
    <w:rsid w:val="0059674A"/>
    <w:rsid w:val="00596F53"/>
    <w:rsid w:val="0059709F"/>
    <w:rsid w:val="005970FE"/>
    <w:rsid w:val="00597283"/>
    <w:rsid w:val="00597A4F"/>
    <w:rsid w:val="00597A60"/>
    <w:rsid w:val="00597FA6"/>
    <w:rsid w:val="005A0038"/>
    <w:rsid w:val="005A0171"/>
    <w:rsid w:val="005A0234"/>
    <w:rsid w:val="005A037C"/>
    <w:rsid w:val="005A0496"/>
    <w:rsid w:val="005A0636"/>
    <w:rsid w:val="005A0AC8"/>
    <w:rsid w:val="005A0D70"/>
    <w:rsid w:val="005A13B2"/>
    <w:rsid w:val="005A1891"/>
    <w:rsid w:val="005A2038"/>
    <w:rsid w:val="005A20CA"/>
    <w:rsid w:val="005A272E"/>
    <w:rsid w:val="005A279E"/>
    <w:rsid w:val="005A2975"/>
    <w:rsid w:val="005A2CFF"/>
    <w:rsid w:val="005A33E1"/>
    <w:rsid w:val="005A39D0"/>
    <w:rsid w:val="005A3D03"/>
    <w:rsid w:val="005A3E78"/>
    <w:rsid w:val="005A4046"/>
    <w:rsid w:val="005A42F0"/>
    <w:rsid w:val="005A4502"/>
    <w:rsid w:val="005A4803"/>
    <w:rsid w:val="005A4B09"/>
    <w:rsid w:val="005A4C83"/>
    <w:rsid w:val="005A5023"/>
    <w:rsid w:val="005A54D4"/>
    <w:rsid w:val="005A554F"/>
    <w:rsid w:val="005A5777"/>
    <w:rsid w:val="005A57EA"/>
    <w:rsid w:val="005A5969"/>
    <w:rsid w:val="005A5ECA"/>
    <w:rsid w:val="005A6725"/>
    <w:rsid w:val="005A71A3"/>
    <w:rsid w:val="005A71F6"/>
    <w:rsid w:val="005A741B"/>
    <w:rsid w:val="005A742A"/>
    <w:rsid w:val="005A7694"/>
    <w:rsid w:val="005A7E03"/>
    <w:rsid w:val="005A7E2F"/>
    <w:rsid w:val="005B01E5"/>
    <w:rsid w:val="005B059F"/>
    <w:rsid w:val="005B0611"/>
    <w:rsid w:val="005B16B8"/>
    <w:rsid w:val="005B181F"/>
    <w:rsid w:val="005B197E"/>
    <w:rsid w:val="005B1A1B"/>
    <w:rsid w:val="005B1F35"/>
    <w:rsid w:val="005B2015"/>
    <w:rsid w:val="005B320A"/>
    <w:rsid w:val="005B3445"/>
    <w:rsid w:val="005B3B14"/>
    <w:rsid w:val="005B3BFF"/>
    <w:rsid w:val="005B4147"/>
    <w:rsid w:val="005B491C"/>
    <w:rsid w:val="005B5A00"/>
    <w:rsid w:val="005B5B88"/>
    <w:rsid w:val="005B5BA6"/>
    <w:rsid w:val="005B5F2A"/>
    <w:rsid w:val="005B5FF1"/>
    <w:rsid w:val="005B6417"/>
    <w:rsid w:val="005B64C2"/>
    <w:rsid w:val="005B6596"/>
    <w:rsid w:val="005B72EC"/>
    <w:rsid w:val="005B753F"/>
    <w:rsid w:val="005B78F2"/>
    <w:rsid w:val="005C0091"/>
    <w:rsid w:val="005C0129"/>
    <w:rsid w:val="005C0654"/>
    <w:rsid w:val="005C0662"/>
    <w:rsid w:val="005C0C0F"/>
    <w:rsid w:val="005C0D37"/>
    <w:rsid w:val="005C16F5"/>
    <w:rsid w:val="005C1D43"/>
    <w:rsid w:val="005C2018"/>
    <w:rsid w:val="005C24F3"/>
    <w:rsid w:val="005C24F4"/>
    <w:rsid w:val="005C2715"/>
    <w:rsid w:val="005C2B8D"/>
    <w:rsid w:val="005C2F09"/>
    <w:rsid w:val="005C3934"/>
    <w:rsid w:val="005C3A69"/>
    <w:rsid w:val="005C418B"/>
    <w:rsid w:val="005C447D"/>
    <w:rsid w:val="005C4507"/>
    <w:rsid w:val="005C53FD"/>
    <w:rsid w:val="005C5417"/>
    <w:rsid w:val="005C552E"/>
    <w:rsid w:val="005C5BB5"/>
    <w:rsid w:val="005C6048"/>
    <w:rsid w:val="005C6423"/>
    <w:rsid w:val="005C6429"/>
    <w:rsid w:val="005C6554"/>
    <w:rsid w:val="005C6960"/>
    <w:rsid w:val="005C6AEC"/>
    <w:rsid w:val="005C760A"/>
    <w:rsid w:val="005C7A10"/>
    <w:rsid w:val="005C7C57"/>
    <w:rsid w:val="005D02E6"/>
    <w:rsid w:val="005D037B"/>
    <w:rsid w:val="005D08B2"/>
    <w:rsid w:val="005D0C07"/>
    <w:rsid w:val="005D0C23"/>
    <w:rsid w:val="005D0D13"/>
    <w:rsid w:val="005D0D33"/>
    <w:rsid w:val="005D0E4F"/>
    <w:rsid w:val="005D17F3"/>
    <w:rsid w:val="005D187F"/>
    <w:rsid w:val="005D1AA5"/>
    <w:rsid w:val="005D1D02"/>
    <w:rsid w:val="005D21D1"/>
    <w:rsid w:val="005D2251"/>
    <w:rsid w:val="005D2EE8"/>
    <w:rsid w:val="005D2F97"/>
    <w:rsid w:val="005D3187"/>
    <w:rsid w:val="005D342E"/>
    <w:rsid w:val="005D37B3"/>
    <w:rsid w:val="005D38DC"/>
    <w:rsid w:val="005D3A13"/>
    <w:rsid w:val="005D3CA5"/>
    <w:rsid w:val="005D3E06"/>
    <w:rsid w:val="005D3E3E"/>
    <w:rsid w:val="005D4547"/>
    <w:rsid w:val="005D4855"/>
    <w:rsid w:val="005D50BA"/>
    <w:rsid w:val="005D5197"/>
    <w:rsid w:val="005D51FA"/>
    <w:rsid w:val="005D5864"/>
    <w:rsid w:val="005D5B60"/>
    <w:rsid w:val="005D5CC1"/>
    <w:rsid w:val="005D6189"/>
    <w:rsid w:val="005D64AA"/>
    <w:rsid w:val="005D6935"/>
    <w:rsid w:val="005D699B"/>
    <w:rsid w:val="005D6D8A"/>
    <w:rsid w:val="005D6FAA"/>
    <w:rsid w:val="005D716C"/>
    <w:rsid w:val="005D753D"/>
    <w:rsid w:val="005D7A4C"/>
    <w:rsid w:val="005E0E3E"/>
    <w:rsid w:val="005E1689"/>
    <w:rsid w:val="005E16D5"/>
    <w:rsid w:val="005E1B0B"/>
    <w:rsid w:val="005E1C0E"/>
    <w:rsid w:val="005E1CB3"/>
    <w:rsid w:val="005E2068"/>
    <w:rsid w:val="005E248F"/>
    <w:rsid w:val="005E27C2"/>
    <w:rsid w:val="005E2925"/>
    <w:rsid w:val="005E29EA"/>
    <w:rsid w:val="005E2DA0"/>
    <w:rsid w:val="005E2E5B"/>
    <w:rsid w:val="005E3057"/>
    <w:rsid w:val="005E331F"/>
    <w:rsid w:val="005E374C"/>
    <w:rsid w:val="005E3941"/>
    <w:rsid w:val="005E39E1"/>
    <w:rsid w:val="005E3D07"/>
    <w:rsid w:val="005E3FAC"/>
    <w:rsid w:val="005E41EF"/>
    <w:rsid w:val="005E429E"/>
    <w:rsid w:val="005E4389"/>
    <w:rsid w:val="005E455B"/>
    <w:rsid w:val="005E4A79"/>
    <w:rsid w:val="005E4BB4"/>
    <w:rsid w:val="005E4BFF"/>
    <w:rsid w:val="005E4D3C"/>
    <w:rsid w:val="005E4D57"/>
    <w:rsid w:val="005E51CA"/>
    <w:rsid w:val="005E53A5"/>
    <w:rsid w:val="005E56F2"/>
    <w:rsid w:val="005E575A"/>
    <w:rsid w:val="005E5980"/>
    <w:rsid w:val="005E5B92"/>
    <w:rsid w:val="005E5CCD"/>
    <w:rsid w:val="005E6693"/>
    <w:rsid w:val="005E68D3"/>
    <w:rsid w:val="005E696D"/>
    <w:rsid w:val="005E6DAB"/>
    <w:rsid w:val="005E70F8"/>
    <w:rsid w:val="005E73BA"/>
    <w:rsid w:val="005E7AF8"/>
    <w:rsid w:val="005E7F9C"/>
    <w:rsid w:val="005F035F"/>
    <w:rsid w:val="005F03CD"/>
    <w:rsid w:val="005F0736"/>
    <w:rsid w:val="005F0DF5"/>
    <w:rsid w:val="005F0F64"/>
    <w:rsid w:val="005F12DD"/>
    <w:rsid w:val="005F1415"/>
    <w:rsid w:val="005F1817"/>
    <w:rsid w:val="005F24B4"/>
    <w:rsid w:val="005F25BB"/>
    <w:rsid w:val="005F25C8"/>
    <w:rsid w:val="005F2734"/>
    <w:rsid w:val="005F2810"/>
    <w:rsid w:val="005F29D8"/>
    <w:rsid w:val="005F2C18"/>
    <w:rsid w:val="005F2C4A"/>
    <w:rsid w:val="005F2E15"/>
    <w:rsid w:val="005F2FE4"/>
    <w:rsid w:val="005F34AF"/>
    <w:rsid w:val="005F3BA6"/>
    <w:rsid w:val="005F3C10"/>
    <w:rsid w:val="005F47CE"/>
    <w:rsid w:val="005F49F8"/>
    <w:rsid w:val="005F4D2F"/>
    <w:rsid w:val="005F5211"/>
    <w:rsid w:val="005F5A1C"/>
    <w:rsid w:val="005F5F73"/>
    <w:rsid w:val="005F614F"/>
    <w:rsid w:val="005F6548"/>
    <w:rsid w:val="005F6B83"/>
    <w:rsid w:val="005F6F1F"/>
    <w:rsid w:val="005F71A9"/>
    <w:rsid w:val="005F7222"/>
    <w:rsid w:val="005F7770"/>
    <w:rsid w:val="006001E2"/>
    <w:rsid w:val="006002A6"/>
    <w:rsid w:val="0060077E"/>
    <w:rsid w:val="006009B7"/>
    <w:rsid w:val="006009EC"/>
    <w:rsid w:val="00600EB3"/>
    <w:rsid w:val="0060106C"/>
    <w:rsid w:val="0060133A"/>
    <w:rsid w:val="006015D2"/>
    <w:rsid w:val="00601AC3"/>
    <w:rsid w:val="00601CF2"/>
    <w:rsid w:val="00602649"/>
    <w:rsid w:val="006026F8"/>
    <w:rsid w:val="00602707"/>
    <w:rsid w:val="006028AD"/>
    <w:rsid w:val="00602DD6"/>
    <w:rsid w:val="0060307E"/>
    <w:rsid w:val="006030A8"/>
    <w:rsid w:val="00603138"/>
    <w:rsid w:val="006035D7"/>
    <w:rsid w:val="0060360B"/>
    <w:rsid w:val="006036B1"/>
    <w:rsid w:val="00603826"/>
    <w:rsid w:val="006038AC"/>
    <w:rsid w:val="00603AB8"/>
    <w:rsid w:val="00603F43"/>
    <w:rsid w:val="00604067"/>
    <w:rsid w:val="006040F4"/>
    <w:rsid w:val="0060419C"/>
    <w:rsid w:val="006047D8"/>
    <w:rsid w:val="006047F4"/>
    <w:rsid w:val="00604D7B"/>
    <w:rsid w:val="00604F1A"/>
    <w:rsid w:val="006050C5"/>
    <w:rsid w:val="006051DB"/>
    <w:rsid w:val="0060550F"/>
    <w:rsid w:val="006058DC"/>
    <w:rsid w:val="00605B5E"/>
    <w:rsid w:val="00605D9D"/>
    <w:rsid w:val="00605DFD"/>
    <w:rsid w:val="00606DEC"/>
    <w:rsid w:val="00607215"/>
    <w:rsid w:val="0060751A"/>
    <w:rsid w:val="006076B2"/>
    <w:rsid w:val="00607774"/>
    <w:rsid w:val="006078EA"/>
    <w:rsid w:val="006079BF"/>
    <w:rsid w:val="00607F33"/>
    <w:rsid w:val="00610115"/>
    <w:rsid w:val="006103DE"/>
    <w:rsid w:val="00610743"/>
    <w:rsid w:val="006107F1"/>
    <w:rsid w:val="00610BF9"/>
    <w:rsid w:val="00610E2C"/>
    <w:rsid w:val="006112D8"/>
    <w:rsid w:val="00611433"/>
    <w:rsid w:val="006115AD"/>
    <w:rsid w:val="0061207A"/>
    <w:rsid w:val="006121E8"/>
    <w:rsid w:val="00613280"/>
    <w:rsid w:val="006132C4"/>
    <w:rsid w:val="00613684"/>
    <w:rsid w:val="00613691"/>
    <w:rsid w:val="00613A3F"/>
    <w:rsid w:val="00613D8B"/>
    <w:rsid w:val="0061417E"/>
    <w:rsid w:val="00614243"/>
    <w:rsid w:val="00614251"/>
    <w:rsid w:val="00614480"/>
    <w:rsid w:val="00614A29"/>
    <w:rsid w:val="00614CF0"/>
    <w:rsid w:val="00614D2B"/>
    <w:rsid w:val="006151AF"/>
    <w:rsid w:val="0061526E"/>
    <w:rsid w:val="00615523"/>
    <w:rsid w:val="00615A51"/>
    <w:rsid w:val="00616117"/>
    <w:rsid w:val="006161A4"/>
    <w:rsid w:val="00616385"/>
    <w:rsid w:val="006167A1"/>
    <w:rsid w:val="006167E2"/>
    <w:rsid w:val="006168D7"/>
    <w:rsid w:val="00616D7D"/>
    <w:rsid w:val="00617F6B"/>
    <w:rsid w:val="00620105"/>
    <w:rsid w:val="00620237"/>
    <w:rsid w:val="0062043F"/>
    <w:rsid w:val="006205EA"/>
    <w:rsid w:val="0062062F"/>
    <w:rsid w:val="00620BFC"/>
    <w:rsid w:val="00621034"/>
    <w:rsid w:val="00621B81"/>
    <w:rsid w:val="00621FB3"/>
    <w:rsid w:val="006223A8"/>
    <w:rsid w:val="006223D7"/>
    <w:rsid w:val="00622837"/>
    <w:rsid w:val="00622B6B"/>
    <w:rsid w:val="00622E0B"/>
    <w:rsid w:val="00623040"/>
    <w:rsid w:val="0062377A"/>
    <w:rsid w:val="00623E7F"/>
    <w:rsid w:val="00624335"/>
    <w:rsid w:val="00624401"/>
    <w:rsid w:val="0062491C"/>
    <w:rsid w:val="0062498E"/>
    <w:rsid w:val="00624A37"/>
    <w:rsid w:val="00624E72"/>
    <w:rsid w:val="006252EE"/>
    <w:rsid w:val="006256E1"/>
    <w:rsid w:val="00625C85"/>
    <w:rsid w:val="006261C8"/>
    <w:rsid w:val="006264E3"/>
    <w:rsid w:val="00626605"/>
    <w:rsid w:val="006266C9"/>
    <w:rsid w:val="00626FD8"/>
    <w:rsid w:val="006271E3"/>
    <w:rsid w:val="00627217"/>
    <w:rsid w:val="00627409"/>
    <w:rsid w:val="0062755D"/>
    <w:rsid w:val="0062775A"/>
    <w:rsid w:val="00627FC8"/>
    <w:rsid w:val="006300BA"/>
    <w:rsid w:val="0063012F"/>
    <w:rsid w:val="00631CAF"/>
    <w:rsid w:val="00631EC2"/>
    <w:rsid w:val="00632250"/>
    <w:rsid w:val="00632CDD"/>
    <w:rsid w:val="00632CF4"/>
    <w:rsid w:val="0063313B"/>
    <w:rsid w:val="00633A0B"/>
    <w:rsid w:val="00634529"/>
    <w:rsid w:val="00634552"/>
    <w:rsid w:val="00634671"/>
    <w:rsid w:val="00634B6E"/>
    <w:rsid w:val="00634B8A"/>
    <w:rsid w:val="00634D15"/>
    <w:rsid w:val="00635255"/>
    <w:rsid w:val="006352A4"/>
    <w:rsid w:val="006354EF"/>
    <w:rsid w:val="0063587A"/>
    <w:rsid w:val="00635DE0"/>
    <w:rsid w:val="00636122"/>
    <w:rsid w:val="00636265"/>
    <w:rsid w:val="00636282"/>
    <w:rsid w:val="006363EC"/>
    <w:rsid w:val="00636A9E"/>
    <w:rsid w:val="00636B79"/>
    <w:rsid w:val="00636C37"/>
    <w:rsid w:val="00636F48"/>
    <w:rsid w:val="006374FD"/>
    <w:rsid w:val="006375FD"/>
    <w:rsid w:val="006379D5"/>
    <w:rsid w:val="00637C17"/>
    <w:rsid w:val="00640214"/>
    <w:rsid w:val="00640458"/>
    <w:rsid w:val="006407DD"/>
    <w:rsid w:val="00640842"/>
    <w:rsid w:val="00640A5B"/>
    <w:rsid w:val="00640B81"/>
    <w:rsid w:val="006415F4"/>
    <w:rsid w:val="006417F1"/>
    <w:rsid w:val="00641CB0"/>
    <w:rsid w:val="00642076"/>
    <w:rsid w:val="0064244B"/>
    <w:rsid w:val="00642573"/>
    <w:rsid w:val="006425A1"/>
    <w:rsid w:val="0064306E"/>
    <w:rsid w:val="00643B31"/>
    <w:rsid w:val="00643ED8"/>
    <w:rsid w:val="0064425A"/>
    <w:rsid w:val="00645250"/>
    <w:rsid w:val="00645681"/>
    <w:rsid w:val="006460B9"/>
    <w:rsid w:val="006461A8"/>
    <w:rsid w:val="006463FB"/>
    <w:rsid w:val="00646DFB"/>
    <w:rsid w:val="0064701F"/>
    <w:rsid w:val="006472B1"/>
    <w:rsid w:val="00647995"/>
    <w:rsid w:val="00647BAE"/>
    <w:rsid w:val="00647D78"/>
    <w:rsid w:val="00647EAF"/>
    <w:rsid w:val="0065003F"/>
    <w:rsid w:val="00650F6F"/>
    <w:rsid w:val="006516AF"/>
    <w:rsid w:val="0065180C"/>
    <w:rsid w:val="006518D1"/>
    <w:rsid w:val="006519E9"/>
    <w:rsid w:val="00651D6C"/>
    <w:rsid w:val="00651EE0"/>
    <w:rsid w:val="00651F9F"/>
    <w:rsid w:val="00651FA1"/>
    <w:rsid w:val="006521BD"/>
    <w:rsid w:val="00652620"/>
    <w:rsid w:val="00652712"/>
    <w:rsid w:val="00652CD0"/>
    <w:rsid w:val="00653350"/>
    <w:rsid w:val="00653371"/>
    <w:rsid w:val="00653657"/>
    <w:rsid w:val="006539DA"/>
    <w:rsid w:val="00653B49"/>
    <w:rsid w:val="00653DCC"/>
    <w:rsid w:val="00653F76"/>
    <w:rsid w:val="00653FDE"/>
    <w:rsid w:val="0065446C"/>
    <w:rsid w:val="00654898"/>
    <w:rsid w:val="00654E5C"/>
    <w:rsid w:val="00655452"/>
    <w:rsid w:val="0065554D"/>
    <w:rsid w:val="00655600"/>
    <w:rsid w:val="006557FC"/>
    <w:rsid w:val="00655BA9"/>
    <w:rsid w:val="00655BF1"/>
    <w:rsid w:val="00655DE5"/>
    <w:rsid w:val="006567E0"/>
    <w:rsid w:val="006567E5"/>
    <w:rsid w:val="00656B8E"/>
    <w:rsid w:val="00656E53"/>
    <w:rsid w:val="00657061"/>
    <w:rsid w:val="0065721C"/>
    <w:rsid w:val="006575C8"/>
    <w:rsid w:val="00657863"/>
    <w:rsid w:val="00660196"/>
    <w:rsid w:val="006602AF"/>
    <w:rsid w:val="0066058C"/>
    <w:rsid w:val="006608C5"/>
    <w:rsid w:val="00660B63"/>
    <w:rsid w:val="00660D61"/>
    <w:rsid w:val="0066123E"/>
    <w:rsid w:val="006619ED"/>
    <w:rsid w:val="006620C0"/>
    <w:rsid w:val="00662485"/>
    <w:rsid w:val="0066273A"/>
    <w:rsid w:val="00662838"/>
    <w:rsid w:val="00662D74"/>
    <w:rsid w:val="00662E3A"/>
    <w:rsid w:val="006637AE"/>
    <w:rsid w:val="00664097"/>
    <w:rsid w:val="0066421D"/>
    <w:rsid w:val="006644DF"/>
    <w:rsid w:val="006648D5"/>
    <w:rsid w:val="00664EF6"/>
    <w:rsid w:val="00664FA3"/>
    <w:rsid w:val="00665231"/>
    <w:rsid w:val="006653C5"/>
    <w:rsid w:val="006656A2"/>
    <w:rsid w:val="00665B68"/>
    <w:rsid w:val="00665F4F"/>
    <w:rsid w:val="006660E8"/>
    <w:rsid w:val="0066617B"/>
    <w:rsid w:val="00666231"/>
    <w:rsid w:val="0066630B"/>
    <w:rsid w:val="00666BD2"/>
    <w:rsid w:val="00666F2A"/>
    <w:rsid w:val="006670CE"/>
    <w:rsid w:val="0066724F"/>
    <w:rsid w:val="0066786B"/>
    <w:rsid w:val="006678EC"/>
    <w:rsid w:val="00667AF6"/>
    <w:rsid w:val="00667B40"/>
    <w:rsid w:val="00667B76"/>
    <w:rsid w:val="0067166E"/>
    <w:rsid w:val="006717FB"/>
    <w:rsid w:val="00671CCD"/>
    <w:rsid w:val="00671F63"/>
    <w:rsid w:val="00672357"/>
    <w:rsid w:val="00672476"/>
    <w:rsid w:val="00672AC6"/>
    <w:rsid w:val="00672D56"/>
    <w:rsid w:val="006730C4"/>
    <w:rsid w:val="006732E8"/>
    <w:rsid w:val="00673B1A"/>
    <w:rsid w:val="00673B5A"/>
    <w:rsid w:val="00673D7B"/>
    <w:rsid w:val="00673F83"/>
    <w:rsid w:val="0067423B"/>
    <w:rsid w:val="0067430A"/>
    <w:rsid w:val="006746EE"/>
    <w:rsid w:val="00674BFB"/>
    <w:rsid w:val="00674CC7"/>
    <w:rsid w:val="0067518D"/>
    <w:rsid w:val="00675340"/>
    <w:rsid w:val="0067543B"/>
    <w:rsid w:val="0067584C"/>
    <w:rsid w:val="00676107"/>
    <w:rsid w:val="006763E7"/>
    <w:rsid w:val="0067673D"/>
    <w:rsid w:val="00676A6B"/>
    <w:rsid w:val="00676FD7"/>
    <w:rsid w:val="0067701B"/>
    <w:rsid w:val="006773A5"/>
    <w:rsid w:val="00677484"/>
    <w:rsid w:val="006775D0"/>
    <w:rsid w:val="0067782D"/>
    <w:rsid w:val="00677848"/>
    <w:rsid w:val="00677C16"/>
    <w:rsid w:val="00677D99"/>
    <w:rsid w:val="00677F22"/>
    <w:rsid w:val="0068054A"/>
    <w:rsid w:val="00680838"/>
    <w:rsid w:val="00680989"/>
    <w:rsid w:val="00680A83"/>
    <w:rsid w:val="00680F9C"/>
    <w:rsid w:val="00681032"/>
    <w:rsid w:val="0068126F"/>
    <w:rsid w:val="00681A02"/>
    <w:rsid w:val="00681C4D"/>
    <w:rsid w:val="00681CCC"/>
    <w:rsid w:val="00681D1B"/>
    <w:rsid w:val="00682882"/>
    <w:rsid w:val="00682F73"/>
    <w:rsid w:val="00683031"/>
    <w:rsid w:val="006831D9"/>
    <w:rsid w:val="00683418"/>
    <w:rsid w:val="00683714"/>
    <w:rsid w:val="00684156"/>
    <w:rsid w:val="00684601"/>
    <w:rsid w:val="006849E0"/>
    <w:rsid w:val="00684B5B"/>
    <w:rsid w:val="00684BF5"/>
    <w:rsid w:val="00685211"/>
    <w:rsid w:val="0068551B"/>
    <w:rsid w:val="00685727"/>
    <w:rsid w:val="00685B14"/>
    <w:rsid w:val="0068624C"/>
    <w:rsid w:val="00686260"/>
    <w:rsid w:val="0068657F"/>
    <w:rsid w:val="006865D0"/>
    <w:rsid w:val="00686725"/>
    <w:rsid w:val="00686989"/>
    <w:rsid w:val="00686AE2"/>
    <w:rsid w:val="00686BDB"/>
    <w:rsid w:val="00686BE2"/>
    <w:rsid w:val="0068705D"/>
    <w:rsid w:val="00687561"/>
    <w:rsid w:val="006875E4"/>
    <w:rsid w:val="0069017D"/>
    <w:rsid w:val="0069082B"/>
    <w:rsid w:val="0069084D"/>
    <w:rsid w:val="006909C1"/>
    <w:rsid w:val="00690AD1"/>
    <w:rsid w:val="006910B1"/>
    <w:rsid w:val="00691463"/>
    <w:rsid w:val="006914DA"/>
    <w:rsid w:val="00691938"/>
    <w:rsid w:val="00691AF5"/>
    <w:rsid w:val="00691B05"/>
    <w:rsid w:val="0069215C"/>
    <w:rsid w:val="0069220A"/>
    <w:rsid w:val="006926D9"/>
    <w:rsid w:val="0069293E"/>
    <w:rsid w:val="006929A2"/>
    <w:rsid w:val="00692EDC"/>
    <w:rsid w:val="0069305D"/>
    <w:rsid w:val="00693257"/>
    <w:rsid w:val="0069351D"/>
    <w:rsid w:val="006935B7"/>
    <w:rsid w:val="00693629"/>
    <w:rsid w:val="006937EB"/>
    <w:rsid w:val="006939F6"/>
    <w:rsid w:val="00693B29"/>
    <w:rsid w:val="00693B57"/>
    <w:rsid w:val="00693D81"/>
    <w:rsid w:val="00693EB5"/>
    <w:rsid w:val="0069452D"/>
    <w:rsid w:val="00694569"/>
    <w:rsid w:val="006945F8"/>
    <w:rsid w:val="006946F2"/>
    <w:rsid w:val="0069494C"/>
    <w:rsid w:val="00694F15"/>
    <w:rsid w:val="0069502C"/>
    <w:rsid w:val="00695049"/>
    <w:rsid w:val="00695379"/>
    <w:rsid w:val="0069570C"/>
    <w:rsid w:val="00695956"/>
    <w:rsid w:val="00695D55"/>
    <w:rsid w:val="00695F1A"/>
    <w:rsid w:val="0069608B"/>
    <w:rsid w:val="006966F3"/>
    <w:rsid w:val="0069675A"/>
    <w:rsid w:val="0069678F"/>
    <w:rsid w:val="00696ABC"/>
    <w:rsid w:val="00696BB7"/>
    <w:rsid w:val="00696C42"/>
    <w:rsid w:val="00696DFC"/>
    <w:rsid w:val="00696E30"/>
    <w:rsid w:val="00696EC4"/>
    <w:rsid w:val="00697226"/>
    <w:rsid w:val="00697377"/>
    <w:rsid w:val="00697542"/>
    <w:rsid w:val="006978EE"/>
    <w:rsid w:val="00697A4B"/>
    <w:rsid w:val="00697ABD"/>
    <w:rsid w:val="006A0286"/>
    <w:rsid w:val="006A05BD"/>
    <w:rsid w:val="006A071F"/>
    <w:rsid w:val="006A0764"/>
    <w:rsid w:val="006A07EC"/>
    <w:rsid w:val="006A088D"/>
    <w:rsid w:val="006A0D22"/>
    <w:rsid w:val="006A0F84"/>
    <w:rsid w:val="006A115B"/>
    <w:rsid w:val="006A1895"/>
    <w:rsid w:val="006A197D"/>
    <w:rsid w:val="006A1C51"/>
    <w:rsid w:val="006A1CE5"/>
    <w:rsid w:val="006A1FAD"/>
    <w:rsid w:val="006A2283"/>
    <w:rsid w:val="006A236C"/>
    <w:rsid w:val="006A2BF0"/>
    <w:rsid w:val="006A2CD6"/>
    <w:rsid w:val="006A2DE8"/>
    <w:rsid w:val="006A2E10"/>
    <w:rsid w:val="006A2F05"/>
    <w:rsid w:val="006A3286"/>
    <w:rsid w:val="006A336B"/>
    <w:rsid w:val="006A42BB"/>
    <w:rsid w:val="006A4559"/>
    <w:rsid w:val="006A45C7"/>
    <w:rsid w:val="006A45E9"/>
    <w:rsid w:val="006A48AB"/>
    <w:rsid w:val="006A4900"/>
    <w:rsid w:val="006A4BAE"/>
    <w:rsid w:val="006A4C02"/>
    <w:rsid w:val="006A4CD6"/>
    <w:rsid w:val="006A4CD7"/>
    <w:rsid w:val="006A5158"/>
    <w:rsid w:val="006A5381"/>
    <w:rsid w:val="006A5554"/>
    <w:rsid w:val="006A5D65"/>
    <w:rsid w:val="006A6B0B"/>
    <w:rsid w:val="006A6EAA"/>
    <w:rsid w:val="006A7BCD"/>
    <w:rsid w:val="006A7C40"/>
    <w:rsid w:val="006B02D2"/>
    <w:rsid w:val="006B037E"/>
    <w:rsid w:val="006B0805"/>
    <w:rsid w:val="006B0CAC"/>
    <w:rsid w:val="006B0D46"/>
    <w:rsid w:val="006B1456"/>
    <w:rsid w:val="006B154E"/>
    <w:rsid w:val="006B1C1F"/>
    <w:rsid w:val="006B2473"/>
    <w:rsid w:val="006B27EF"/>
    <w:rsid w:val="006B2936"/>
    <w:rsid w:val="006B29AC"/>
    <w:rsid w:val="006B29EF"/>
    <w:rsid w:val="006B2DAE"/>
    <w:rsid w:val="006B31DD"/>
    <w:rsid w:val="006B3478"/>
    <w:rsid w:val="006B3843"/>
    <w:rsid w:val="006B3C5B"/>
    <w:rsid w:val="006B3CBE"/>
    <w:rsid w:val="006B3D0B"/>
    <w:rsid w:val="006B4186"/>
    <w:rsid w:val="006B41EF"/>
    <w:rsid w:val="006B4A2E"/>
    <w:rsid w:val="006B4B8F"/>
    <w:rsid w:val="006B4C10"/>
    <w:rsid w:val="006B4FD9"/>
    <w:rsid w:val="006B4FE9"/>
    <w:rsid w:val="006B508D"/>
    <w:rsid w:val="006B512F"/>
    <w:rsid w:val="006B517E"/>
    <w:rsid w:val="006B51A8"/>
    <w:rsid w:val="006B583C"/>
    <w:rsid w:val="006B5CD2"/>
    <w:rsid w:val="006B601A"/>
    <w:rsid w:val="006B628D"/>
    <w:rsid w:val="006B633A"/>
    <w:rsid w:val="006B63E1"/>
    <w:rsid w:val="006B658F"/>
    <w:rsid w:val="006B6959"/>
    <w:rsid w:val="006B6A1A"/>
    <w:rsid w:val="006B6A1B"/>
    <w:rsid w:val="006B710C"/>
    <w:rsid w:val="006B71C3"/>
    <w:rsid w:val="006B7441"/>
    <w:rsid w:val="006B7C3B"/>
    <w:rsid w:val="006B7E1A"/>
    <w:rsid w:val="006B7FCA"/>
    <w:rsid w:val="006C0071"/>
    <w:rsid w:val="006C0391"/>
    <w:rsid w:val="006C0639"/>
    <w:rsid w:val="006C0D19"/>
    <w:rsid w:val="006C0ED4"/>
    <w:rsid w:val="006C114B"/>
    <w:rsid w:val="006C142C"/>
    <w:rsid w:val="006C1962"/>
    <w:rsid w:val="006C1D68"/>
    <w:rsid w:val="006C1D78"/>
    <w:rsid w:val="006C1E85"/>
    <w:rsid w:val="006C1F4F"/>
    <w:rsid w:val="006C22ED"/>
    <w:rsid w:val="006C2E05"/>
    <w:rsid w:val="006C318B"/>
    <w:rsid w:val="006C341C"/>
    <w:rsid w:val="006C348F"/>
    <w:rsid w:val="006C39CA"/>
    <w:rsid w:val="006C41EC"/>
    <w:rsid w:val="006C45B7"/>
    <w:rsid w:val="006C54FF"/>
    <w:rsid w:val="006C56E2"/>
    <w:rsid w:val="006C58A8"/>
    <w:rsid w:val="006C593D"/>
    <w:rsid w:val="006C61EA"/>
    <w:rsid w:val="006C62E1"/>
    <w:rsid w:val="006C65DB"/>
    <w:rsid w:val="006C6A87"/>
    <w:rsid w:val="006C7226"/>
    <w:rsid w:val="006C7250"/>
    <w:rsid w:val="006C783F"/>
    <w:rsid w:val="006C7CE3"/>
    <w:rsid w:val="006C7CF7"/>
    <w:rsid w:val="006D063C"/>
    <w:rsid w:val="006D0EAF"/>
    <w:rsid w:val="006D11C1"/>
    <w:rsid w:val="006D11E2"/>
    <w:rsid w:val="006D1262"/>
    <w:rsid w:val="006D16BA"/>
    <w:rsid w:val="006D1A09"/>
    <w:rsid w:val="006D1EDC"/>
    <w:rsid w:val="006D2351"/>
    <w:rsid w:val="006D273A"/>
    <w:rsid w:val="006D2B99"/>
    <w:rsid w:val="006D32C5"/>
    <w:rsid w:val="006D3F6B"/>
    <w:rsid w:val="006D435A"/>
    <w:rsid w:val="006D4411"/>
    <w:rsid w:val="006D4438"/>
    <w:rsid w:val="006D4970"/>
    <w:rsid w:val="006D4B3E"/>
    <w:rsid w:val="006D4B60"/>
    <w:rsid w:val="006D4BB0"/>
    <w:rsid w:val="006D5439"/>
    <w:rsid w:val="006D55A8"/>
    <w:rsid w:val="006D5813"/>
    <w:rsid w:val="006D59E0"/>
    <w:rsid w:val="006D5CDD"/>
    <w:rsid w:val="006D615E"/>
    <w:rsid w:val="006D63EA"/>
    <w:rsid w:val="006D680B"/>
    <w:rsid w:val="006D69C3"/>
    <w:rsid w:val="006D6D34"/>
    <w:rsid w:val="006D6DA4"/>
    <w:rsid w:val="006D6DC3"/>
    <w:rsid w:val="006D7C33"/>
    <w:rsid w:val="006D7E20"/>
    <w:rsid w:val="006E007C"/>
    <w:rsid w:val="006E00B8"/>
    <w:rsid w:val="006E0349"/>
    <w:rsid w:val="006E04DB"/>
    <w:rsid w:val="006E080C"/>
    <w:rsid w:val="006E0CFC"/>
    <w:rsid w:val="006E105D"/>
    <w:rsid w:val="006E1171"/>
    <w:rsid w:val="006E1485"/>
    <w:rsid w:val="006E1AA4"/>
    <w:rsid w:val="006E220F"/>
    <w:rsid w:val="006E25AE"/>
    <w:rsid w:val="006E27CA"/>
    <w:rsid w:val="006E2A80"/>
    <w:rsid w:val="006E2BD0"/>
    <w:rsid w:val="006E2C82"/>
    <w:rsid w:val="006E2F4C"/>
    <w:rsid w:val="006E3137"/>
    <w:rsid w:val="006E3400"/>
    <w:rsid w:val="006E3408"/>
    <w:rsid w:val="006E40A9"/>
    <w:rsid w:val="006E41A0"/>
    <w:rsid w:val="006E45AC"/>
    <w:rsid w:val="006E4B8D"/>
    <w:rsid w:val="006E4BFA"/>
    <w:rsid w:val="006E5353"/>
    <w:rsid w:val="006E5899"/>
    <w:rsid w:val="006E5AB3"/>
    <w:rsid w:val="006E5C23"/>
    <w:rsid w:val="006E5F27"/>
    <w:rsid w:val="006E5F6F"/>
    <w:rsid w:val="006E60D0"/>
    <w:rsid w:val="006E6172"/>
    <w:rsid w:val="006E63B3"/>
    <w:rsid w:val="006E66BB"/>
    <w:rsid w:val="006E68B0"/>
    <w:rsid w:val="006E6D70"/>
    <w:rsid w:val="006E73B3"/>
    <w:rsid w:val="006E7EF0"/>
    <w:rsid w:val="006E7FDB"/>
    <w:rsid w:val="006F0378"/>
    <w:rsid w:val="006F063C"/>
    <w:rsid w:val="006F0BEB"/>
    <w:rsid w:val="006F0D03"/>
    <w:rsid w:val="006F10AE"/>
    <w:rsid w:val="006F1310"/>
    <w:rsid w:val="006F1BC0"/>
    <w:rsid w:val="006F1E69"/>
    <w:rsid w:val="006F20A7"/>
    <w:rsid w:val="006F2375"/>
    <w:rsid w:val="006F2684"/>
    <w:rsid w:val="006F291E"/>
    <w:rsid w:val="006F2F76"/>
    <w:rsid w:val="006F32E4"/>
    <w:rsid w:val="006F34A4"/>
    <w:rsid w:val="006F35D2"/>
    <w:rsid w:val="006F35F7"/>
    <w:rsid w:val="006F3B14"/>
    <w:rsid w:val="006F3B7A"/>
    <w:rsid w:val="006F3D13"/>
    <w:rsid w:val="006F3EC1"/>
    <w:rsid w:val="006F4556"/>
    <w:rsid w:val="006F4A97"/>
    <w:rsid w:val="006F4AD3"/>
    <w:rsid w:val="006F4D64"/>
    <w:rsid w:val="006F4E4F"/>
    <w:rsid w:val="006F5000"/>
    <w:rsid w:val="006F52F4"/>
    <w:rsid w:val="006F53C8"/>
    <w:rsid w:val="006F5676"/>
    <w:rsid w:val="006F5934"/>
    <w:rsid w:val="006F5D1F"/>
    <w:rsid w:val="006F5E45"/>
    <w:rsid w:val="006F62E5"/>
    <w:rsid w:val="006F636B"/>
    <w:rsid w:val="006F63B1"/>
    <w:rsid w:val="006F66FA"/>
    <w:rsid w:val="006F672E"/>
    <w:rsid w:val="006F69A0"/>
    <w:rsid w:val="006F6C80"/>
    <w:rsid w:val="006F72C6"/>
    <w:rsid w:val="006F7445"/>
    <w:rsid w:val="006F747C"/>
    <w:rsid w:val="006F7BA3"/>
    <w:rsid w:val="006F7E41"/>
    <w:rsid w:val="006F7F79"/>
    <w:rsid w:val="007005F8"/>
    <w:rsid w:val="00700A9E"/>
    <w:rsid w:val="00700C4D"/>
    <w:rsid w:val="00701938"/>
    <w:rsid w:val="007024B8"/>
    <w:rsid w:val="007026D3"/>
    <w:rsid w:val="007033D3"/>
    <w:rsid w:val="007033DA"/>
    <w:rsid w:val="007039E9"/>
    <w:rsid w:val="00703BDC"/>
    <w:rsid w:val="00703ECA"/>
    <w:rsid w:val="00703F3A"/>
    <w:rsid w:val="00704221"/>
    <w:rsid w:val="00704226"/>
    <w:rsid w:val="00704253"/>
    <w:rsid w:val="00704302"/>
    <w:rsid w:val="00704823"/>
    <w:rsid w:val="00704E6E"/>
    <w:rsid w:val="00704FF5"/>
    <w:rsid w:val="0070568E"/>
    <w:rsid w:val="007056E1"/>
    <w:rsid w:val="007063B9"/>
    <w:rsid w:val="0070689F"/>
    <w:rsid w:val="00707510"/>
    <w:rsid w:val="0070765D"/>
    <w:rsid w:val="007077AB"/>
    <w:rsid w:val="00707EE9"/>
    <w:rsid w:val="00707F48"/>
    <w:rsid w:val="007102A7"/>
    <w:rsid w:val="007103B7"/>
    <w:rsid w:val="0071047A"/>
    <w:rsid w:val="00710482"/>
    <w:rsid w:val="007106CB"/>
    <w:rsid w:val="0071080B"/>
    <w:rsid w:val="00710D22"/>
    <w:rsid w:val="007115AE"/>
    <w:rsid w:val="00711822"/>
    <w:rsid w:val="00711F08"/>
    <w:rsid w:val="00712035"/>
    <w:rsid w:val="00712051"/>
    <w:rsid w:val="0071251F"/>
    <w:rsid w:val="00712638"/>
    <w:rsid w:val="00712799"/>
    <w:rsid w:val="00712D72"/>
    <w:rsid w:val="007130D1"/>
    <w:rsid w:val="00713747"/>
    <w:rsid w:val="007139C3"/>
    <w:rsid w:val="00713DC8"/>
    <w:rsid w:val="007141EE"/>
    <w:rsid w:val="007147A2"/>
    <w:rsid w:val="00714B05"/>
    <w:rsid w:val="00714C6E"/>
    <w:rsid w:val="00714EF4"/>
    <w:rsid w:val="007152C5"/>
    <w:rsid w:val="00715725"/>
    <w:rsid w:val="00715803"/>
    <w:rsid w:val="00715CCB"/>
    <w:rsid w:val="00715F05"/>
    <w:rsid w:val="0071605E"/>
    <w:rsid w:val="00716EF2"/>
    <w:rsid w:val="007170E0"/>
    <w:rsid w:val="00717173"/>
    <w:rsid w:val="00717393"/>
    <w:rsid w:val="007174AA"/>
    <w:rsid w:val="0071754F"/>
    <w:rsid w:val="0071773B"/>
    <w:rsid w:val="00717DB1"/>
    <w:rsid w:val="007201D1"/>
    <w:rsid w:val="00720356"/>
    <w:rsid w:val="00721014"/>
    <w:rsid w:val="00721103"/>
    <w:rsid w:val="007211C9"/>
    <w:rsid w:val="00721978"/>
    <w:rsid w:val="00721F9B"/>
    <w:rsid w:val="0072248F"/>
    <w:rsid w:val="007227ED"/>
    <w:rsid w:val="007227F3"/>
    <w:rsid w:val="00722A27"/>
    <w:rsid w:val="00722B9D"/>
    <w:rsid w:val="00722EF0"/>
    <w:rsid w:val="00723120"/>
    <w:rsid w:val="00723191"/>
    <w:rsid w:val="0072350F"/>
    <w:rsid w:val="00723B45"/>
    <w:rsid w:val="00724641"/>
    <w:rsid w:val="007248A1"/>
    <w:rsid w:val="00724DE3"/>
    <w:rsid w:val="00724F66"/>
    <w:rsid w:val="00725048"/>
    <w:rsid w:val="00725104"/>
    <w:rsid w:val="0072511C"/>
    <w:rsid w:val="007255FE"/>
    <w:rsid w:val="00730236"/>
    <w:rsid w:val="007308C2"/>
    <w:rsid w:val="0073090F"/>
    <w:rsid w:val="00730B3D"/>
    <w:rsid w:val="00730B54"/>
    <w:rsid w:val="00730D9E"/>
    <w:rsid w:val="00731456"/>
    <w:rsid w:val="00731742"/>
    <w:rsid w:val="007318CA"/>
    <w:rsid w:val="007325A6"/>
    <w:rsid w:val="00732A59"/>
    <w:rsid w:val="00732B8A"/>
    <w:rsid w:val="00733109"/>
    <w:rsid w:val="00733368"/>
    <w:rsid w:val="00733400"/>
    <w:rsid w:val="00733528"/>
    <w:rsid w:val="00733F9E"/>
    <w:rsid w:val="00734404"/>
    <w:rsid w:val="007345B7"/>
    <w:rsid w:val="007345E3"/>
    <w:rsid w:val="007345E7"/>
    <w:rsid w:val="00734798"/>
    <w:rsid w:val="00734A91"/>
    <w:rsid w:val="00734AC6"/>
    <w:rsid w:val="0073515F"/>
    <w:rsid w:val="007355C0"/>
    <w:rsid w:val="0073610E"/>
    <w:rsid w:val="00736113"/>
    <w:rsid w:val="00736648"/>
    <w:rsid w:val="00736A9A"/>
    <w:rsid w:val="00736D2F"/>
    <w:rsid w:val="00737334"/>
    <w:rsid w:val="00737532"/>
    <w:rsid w:val="0073773E"/>
    <w:rsid w:val="007379E4"/>
    <w:rsid w:val="00737A06"/>
    <w:rsid w:val="00740071"/>
    <w:rsid w:val="007406F9"/>
    <w:rsid w:val="00741484"/>
    <w:rsid w:val="00741849"/>
    <w:rsid w:val="00741E2B"/>
    <w:rsid w:val="0074218E"/>
    <w:rsid w:val="0074228C"/>
    <w:rsid w:val="00742789"/>
    <w:rsid w:val="007427D5"/>
    <w:rsid w:val="0074296D"/>
    <w:rsid w:val="00743997"/>
    <w:rsid w:val="00743D34"/>
    <w:rsid w:val="00743E1A"/>
    <w:rsid w:val="007441D9"/>
    <w:rsid w:val="0074478D"/>
    <w:rsid w:val="00744D24"/>
    <w:rsid w:val="0074568D"/>
    <w:rsid w:val="00745742"/>
    <w:rsid w:val="00745E83"/>
    <w:rsid w:val="00746043"/>
    <w:rsid w:val="00746122"/>
    <w:rsid w:val="007461BA"/>
    <w:rsid w:val="00746214"/>
    <w:rsid w:val="00746652"/>
    <w:rsid w:val="00746996"/>
    <w:rsid w:val="00746A8D"/>
    <w:rsid w:val="00746AD2"/>
    <w:rsid w:val="00746D42"/>
    <w:rsid w:val="00746F6E"/>
    <w:rsid w:val="00747137"/>
    <w:rsid w:val="00747A36"/>
    <w:rsid w:val="00747A4E"/>
    <w:rsid w:val="00750258"/>
    <w:rsid w:val="007505C4"/>
    <w:rsid w:val="007508D0"/>
    <w:rsid w:val="00750D86"/>
    <w:rsid w:val="00750E01"/>
    <w:rsid w:val="007512D9"/>
    <w:rsid w:val="0075165E"/>
    <w:rsid w:val="00751A53"/>
    <w:rsid w:val="00751BFD"/>
    <w:rsid w:val="00751CF2"/>
    <w:rsid w:val="00751E27"/>
    <w:rsid w:val="0075248E"/>
    <w:rsid w:val="007525B5"/>
    <w:rsid w:val="0075262C"/>
    <w:rsid w:val="00752BEA"/>
    <w:rsid w:val="00752E60"/>
    <w:rsid w:val="0075305A"/>
    <w:rsid w:val="0075320B"/>
    <w:rsid w:val="007537DC"/>
    <w:rsid w:val="0075397B"/>
    <w:rsid w:val="00754358"/>
    <w:rsid w:val="00754571"/>
    <w:rsid w:val="007546CB"/>
    <w:rsid w:val="007548A9"/>
    <w:rsid w:val="00754A8D"/>
    <w:rsid w:val="00754C77"/>
    <w:rsid w:val="00754E0D"/>
    <w:rsid w:val="00755258"/>
    <w:rsid w:val="007555A8"/>
    <w:rsid w:val="00755C35"/>
    <w:rsid w:val="00755C6C"/>
    <w:rsid w:val="007567FA"/>
    <w:rsid w:val="00756D30"/>
    <w:rsid w:val="0075700C"/>
    <w:rsid w:val="0075701B"/>
    <w:rsid w:val="00757033"/>
    <w:rsid w:val="00757242"/>
    <w:rsid w:val="0075730B"/>
    <w:rsid w:val="007577FE"/>
    <w:rsid w:val="0075797D"/>
    <w:rsid w:val="00760F18"/>
    <w:rsid w:val="00761364"/>
    <w:rsid w:val="00761634"/>
    <w:rsid w:val="00761AEA"/>
    <w:rsid w:val="00762078"/>
    <w:rsid w:val="0076215A"/>
    <w:rsid w:val="007626DB"/>
    <w:rsid w:val="007632D3"/>
    <w:rsid w:val="00763331"/>
    <w:rsid w:val="007633CF"/>
    <w:rsid w:val="007636D6"/>
    <w:rsid w:val="0076396A"/>
    <w:rsid w:val="00763C22"/>
    <w:rsid w:val="00763CF7"/>
    <w:rsid w:val="00763E89"/>
    <w:rsid w:val="007640EF"/>
    <w:rsid w:val="00764116"/>
    <w:rsid w:val="007641E3"/>
    <w:rsid w:val="00764375"/>
    <w:rsid w:val="007647B7"/>
    <w:rsid w:val="00764E89"/>
    <w:rsid w:val="00765073"/>
    <w:rsid w:val="00765074"/>
    <w:rsid w:val="007650EA"/>
    <w:rsid w:val="0076596A"/>
    <w:rsid w:val="007659A4"/>
    <w:rsid w:val="00765C51"/>
    <w:rsid w:val="00765FBC"/>
    <w:rsid w:val="0076612E"/>
    <w:rsid w:val="0076638F"/>
    <w:rsid w:val="00766CC2"/>
    <w:rsid w:val="00766FC7"/>
    <w:rsid w:val="00767190"/>
    <w:rsid w:val="00767776"/>
    <w:rsid w:val="00770223"/>
    <w:rsid w:val="007703BC"/>
    <w:rsid w:val="00770AB8"/>
    <w:rsid w:val="00770B22"/>
    <w:rsid w:val="00770E5A"/>
    <w:rsid w:val="007715C8"/>
    <w:rsid w:val="007719EB"/>
    <w:rsid w:val="00771AB0"/>
    <w:rsid w:val="00771FA0"/>
    <w:rsid w:val="00771FE7"/>
    <w:rsid w:val="007721FF"/>
    <w:rsid w:val="00772A39"/>
    <w:rsid w:val="00772BCA"/>
    <w:rsid w:val="00772FE9"/>
    <w:rsid w:val="00773341"/>
    <w:rsid w:val="007734E5"/>
    <w:rsid w:val="007736C0"/>
    <w:rsid w:val="00773E3D"/>
    <w:rsid w:val="00773F51"/>
    <w:rsid w:val="00774304"/>
    <w:rsid w:val="00774348"/>
    <w:rsid w:val="00774513"/>
    <w:rsid w:val="007746B7"/>
    <w:rsid w:val="007746E6"/>
    <w:rsid w:val="00774749"/>
    <w:rsid w:val="00774AB3"/>
    <w:rsid w:val="00774C42"/>
    <w:rsid w:val="00775003"/>
    <w:rsid w:val="007756E3"/>
    <w:rsid w:val="00775AD6"/>
    <w:rsid w:val="00775C09"/>
    <w:rsid w:val="00775EAF"/>
    <w:rsid w:val="007762FE"/>
    <w:rsid w:val="00776303"/>
    <w:rsid w:val="007765B0"/>
    <w:rsid w:val="007765E1"/>
    <w:rsid w:val="007766C8"/>
    <w:rsid w:val="007766FD"/>
    <w:rsid w:val="0077686D"/>
    <w:rsid w:val="00776A09"/>
    <w:rsid w:val="00776FDB"/>
    <w:rsid w:val="00776FF2"/>
    <w:rsid w:val="00777174"/>
    <w:rsid w:val="00777333"/>
    <w:rsid w:val="00777466"/>
    <w:rsid w:val="007776AE"/>
    <w:rsid w:val="007776C2"/>
    <w:rsid w:val="007778F1"/>
    <w:rsid w:val="00777AA9"/>
    <w:rsid w:val="00777C83"/>
    <w:rsid w:val="00780084"/>
    <w:rsid w:val="0078039A"/>
    <w:rsid w:val="00780BAE"/>
    <w:rsid w:val="00780DA4"/>
    <w:rsid w:val="007812B3"/>
    <w:rsid w:val="007812E8"/>
    <w:rsid w:val="00781380"/>
    <w:rsid w:val="00781787"/>
    <w:rsid w:val="007818B7"/>
    <w:rsid w:val="007818DA"/>
    <w:rsid w:val="00781CF8"/>
    <w:rsid w:val="00781D77"/>
    <w:rsid w:val="00781DD7"/>
    <w:rsid w:val="007820AA"/>
    <w:rsid w:val="0078236D"/>
    <w:rsid w:val="007825EB"/>
    <w:rsid w:val="0078273B"/>
    <w:rsid w:val="00782A0B"/>
    <w:rsid w:val="00782C0D"/>
    <w:rsid w:val="00782CBE"/>
    <w:rsid w:val="00782D64"/>
    <w:rsid w:val="00782E0C"/>
    <w:rsid w:val="0078305B"/>
    <w:rsid w:val="00783846"/>
    <w:rsid w:val="00784B9E"/>
    <w:rsid w:val="00784BA4"/>
    <w:rsid w:val="00784C71"/>
    <w:rsid w:val="00784E43"/>
    <w:rsid w:val="007850DD"/>
    <w:rsid w:val="0078517E"/>
    <w:rsid w:val="00785323"/>
    <w:rsid w:val="007854E5"/>
    <w:rsid w:val="00785519"/>
    <w:rsid w:val="0078559D"/>
    <w:rsid w:val="00785710"/>
    <w:rsid w:val="007858DF"/>
    <w:rsid w:val="0078633A"/>
    <w:rsid w:val="007864EF"/>
    <w:rsid w:val="00786ABB"/>
    <w:rsid w:val="007870FD"/>
    <w:rsid w:val="00787639"/>
    <w:rsid w:val="007878CF"/>
    <w:rsid w:val="00787EED"/>
    <w:rsid w:val="00787F40"/>
    <w:rsid w:val="00790A59"/>
    <w:rsid w:val="00790ADB"/>
    <w:rsid w:val="00790B2A"/>
    <w:rsid w:val="00790BA6"/>
    <w:rsid w:val="007912EE"/>
    <w:rsid w:val="007917CE"/>
    <w:rsid w:val="00791850"/>
    <w:rsid w:val="00791EC1"/>
    <w:rsid w:val="00792048"/>
    <w:rsid w:val="0079217E"/>
    <w:rsid w:val="007924D6"/>
    <w:rsid w:val="00792A87"/>
    <w:rsid w:val="00792BBF"/>
    <w:rsid w:val="00793258"/>
    <w:rsid w:val="00793379"/>
    <w:rsid w:val="007935EE"/>
    <w:rsid w:val="00793720"/>
    <w:rsid w:val="00793FA2"/>
    <w:rsid w:val="0079401B"/>
    <w:rsid w:val="00794584"/>
    <w:rsid w:val="00794745"/>
    <w:rsid w:val="00794760"/>
    <w:rsid w:val="00794D1F"/>
    <w:rsid w:val="00795D95"/>
    <w:rsid w:val="0079627D"/>
    <w:rsid w:val="007966EC"/>
    <w:rsid w:val="00796A3E"/>
    <w:rsid w:val="00796B42"/>
    <w:rsid w:val="0079700B"/>
    <w:rsid w:val="0079715B"/>
    <w:rsid w:val="00797404"/>
    <w:rsid w:val="007975AF"/>
    <w:rsid w:val="00797629"/>
    <w:rsid w:val="007977F2"/>
    <w:rsid w:val="00797A1D"/>
    <w:rsid w:val="00797A4D"/>
    <w:rsid w:val="00797BF5"/>
    <w:rsid w:val="007A0349"/>
    <w:rsid w:val="007A06DF"/>
    <w:rsid w:val="007A0735"/>
    <w:rsid w:val="007A07D0"/>
    <w:rsid w:val="007A0AFF"/>
    <w:rsid w:val="007A0B62"/>
    <w:rsid w:val="007A0C4D"/>
    <w:rsid w:val="007A11E5"/>
    <w:rsid w:val="007A137B"/>
    <w:rsid w:val="007A196A"/>
    <w:rsid w:val="007A1B61"/>
    <w:rsid w:val="007A1CBF"/>
    <w:rsid w:val="007A2C28"/>
    <w:rsid w:val="007A3DE8"/>
    <w:rsid w:val="007A44F1"/>
    <w:rsid w:val="007A45C2"/>
    <w:rsid w:val="007A4711"/>
    <w:rsid w:val="007A472F"/>
    <w:rsid w:val="007A4903"/>
    <w:rsid w:val="007A50B2"/>
    <w:rsid w:val="007A5251"/>
    <w:rsid w:val="007A5524"/>
    <w:rsid w:val="007A5553"/>
    <w:rsid w:val="007A5753"/>
    <w:rsid w:val="007A59D4"/>
    <w:rsid w:val="007A5B0E"/>
    <w:rsid w:val="007A5D5E"/>
    <w:rsid w:val="007A5DBA"/>
    <w:rsid w:val="007A5E9D"/>
    <w:rsid w:val="007A61F1"/>
    <w:rsid w:val="007A633F"/>
    <w:rsid w:val="007A6422"/>
    <w:rsid w:val="007A6453"/>
    <w:rsid w:val="007A64A6"/>
    <w:rsid w:val="007A6853"/>
    <w:rsid w:val="007A6B4B"/>
    <w:rsid w:val="007A706D"/>
    <w:rsid w:val="007A7183"/>
    <w:rsid w:val="007A71F7"/>
    <w:rsid w:val="007A7480"/>
    <w:rsid w:val="007A7804"/>
    <w:rsid w:val="007A79FA"/>
    <w:rsid w:val="007A7B99"/>
    <w:rsid w:val="007A7E9D"/>
    <w:rsid w:val="007B058C"/>
    <w:rsid w:val="007B0716"/>
    <w:rsid w:val="007B08F6"/>
    <w:rsid w:val="007B0917"/>
    <w:rsid w:val="007B0A0D"/>
    <w:rsid w:val="007B10F9"/>
    <w:rsid w:val="007B17D4"/>
    <w:rsid w:val="007B2588"/>
    <w:rsid w:val="007B27E0"/>
    <w:rsid w:val="007B29F3"/>
    <w:rsid w:val="007B2BD2"/>
    <w:rsid w:val="007B3552"/>
    <w:rsid w:val="007B3AF2"/>
    <w:rsid w:val="007B3ED3"/>
    <w:rsid w:val="007B41C1"/>
    <w:rsid w:val="007B4A10"/>
    <w:rsid w:val="007B4B4F"/>
    <w:rsid w:val="007B4C96"/>
    <w:rsid w:val="007B5049"/>
    <w:rsid w:val="007B5205"/>
    <w:rsid w:val="007B59D2"/>
    <w:rsid w:val="007B5C2B"/>
    <w:rsid w:val="007B617F"/>
    <w:rsid w:val="007B6327"/>
    <w:rsid w:val="007B635B"/>
    <w:rsid w:val="007B65DB"/>
    <w:rsid w:val="007B6858"/>
    <w:rsid w:val="007B6E32"/>
    <w:rsid w:val="007B753B"/>
    <w:rsid w:val="007B75BF"/>
    <w:rsid w:val="007B7C99"/>
    <w:rsid w:val="007C0286"/>
    <w:rsid w:val="007C0430"/>
    <w:rsid w:val="007C09C4"/>
    <w:rsid w:val="007C0B1D"/>
    <w:rsid w:val="007C0B4D"/>
    <w:rsid w:val="007C0F70"/>
    <w:rsid w:val="007C1347"/>
    <w:rsid w:val="007C15CC"/>
    <w:rsid w:val="007C1E3B"/>
    <w:rsid w:val="007C205B"/>
    <w:rsid w:val="007C232B"/>
    <w:rsid w:val="007C262B"/>
    <w:rsid w:val="007C264D"/>
    <w:rsid w:val="007C289C"/>
    <w:rsid w:val="007C2C5C"/>
    <w:rsid w:val="007C307E"/>
    <w:rsid w:val="007C30CB"/>
    <w:rsid w:val="007C33CE"/>
    <w:rsid w:val="007C3891"/>
    <w:rsid w:val="007C3C3A"/>
    <w:rsid w:val="007C3F3F"/>
    <w:rsid w:val="007C4905"/>
    <w:rsid w:val="007C4DA2"/>
    <w:rsid w:val="007C4DAF"/>
    <w:rsid w:val="007C5D2A"/>
    <w:rsid w:val="007C5E85"/>
    <w:rsid w:val="007C6128"/>
    <w:rsid w:val="007C78C9"/>
    <w:rsid w:val="007C7CEC"/>
    <w:rsid w:val="007C7DCB"/>
    <w:rsid w:val="007D0526"/>
    <w:rsid w:val="007D0797"/>
    <w:rsid w:val="007D08F7"/>
    <w:rsid w:val="007D094B"/>
    <w:rsid w:val="007D0E3D"/>
    <w:rsid w:val="007D0EF6"/>
    <w:rsid w:val="007D130C"/>
    <w:rsid w:val="007D138B"/>
    <w:rsid w:val="007D1B50"/>
    <w:rsid w:val="007D1EAC"/>
    <w:rsid w:val="007D2001"/>
    <w:rsid w:val="007D2332"/>
    <w:rsid w:val="007D27F8"/>
    <w:rsid w:val="007D281D"/>
    <w:rsid w:val="007D2C11"/>
    <w:rsid w:val="007D36A9"/>
    <w:rsid w:val="007D3776"/>
    <w:rsid w:val="007D3C82"/>
    <w:rsid w:val="007D3D8F"/>
    <w:rsid w:val="007D3FB9"/>
    <w:rsid w:val="007D43E1"/>
    <w:rsid w:val="007D459D"/>
    <w:rsid w:val="007D46BD"/>
    <w:rsid w:val="007D46F2"/>
    <w:rsid w:val="007D4730"/>
    <w:rsid w:val="007D483E"/>
    <w:rsid w:val="007D4B49"/>
    <w:rsid w:val="007D4EA7"/>
    <w:rsid w:val="007D5CBD"/>
    <w:rsid w:val="007D5D34"/>
    <w:rsid w:val="007D5DD4"/>
    <w:rsid w:val="007D6099"/>
    <w:rsid w:val="007D6532"/>
    <w:rsid w:val="007D684A"/>
    <w:rsid w:val="007D696C"/>
    <w:rsid w:val="007D6BC7"/>
    <w:rsid w:val="007D6D6D"/>
    <w:rsid w:val="007D704C"/>
    <w:rsid w:val="007D705E"/>
    <w:rsid w:val="007D7108"/>
    <w:rsid w:val="007D743C"/>
    <w:rsid w:val="007D7440"/>
    <w:rsid w:val="007D74A5"/>
    <w:rsid w:val="007E02C5"/>
    <w:rsid w:val="007E03DF"/>
    <w:rsid w:val="007E0890"/>
    <w:rsid w:val="007E0F58"/>
    <w:rsid w:val="007E19B0"/>
    <w:rsid w:val="007E1AB8"/>
    <w:rsid w:val="007E265C"/>
    <w:rsid w:val="007E29F4"/>
    <w:rsid w:val="007E2A06"/>
    <w:rsid w:val="007E2A07"/>
    <w:rsid w:val="007E32E3"/>
    <w:rsid w:val="007E377B"/>
    <w:rsid w:val="007E3ADB"/>
    <w:rsid w:val="007E3EFE"/>
    <w:rsid w:val="007E4135"/>
    <w:rsid w:val="007E4D07"/>
    <w:rsid w:val="007E4DF3"/>
    <w:rsid w:val="007E518B"/>
    <w:rsid w:val="007E5720"/>
    <w:rsid w:val="007E59A9"/>
    <w:rsid w:val="007E5FAC"/>
    <w:rsid w:val="007E68DE"/>
    <w:rsid w:val="007E6D41"/>
    <w:rsid w:val="007E72A6"/>
    <w:rsid w:val="007E73BE"/>
    <w:rsid w:val="007E7690"/>
    <w:rsid w:val="007E7A34"/>
    <w:rsid w:val="007E7C3B"/>
    <w:rsid w:val="007E7E11"/>
    <w:rsid w:val="007E7E79"/>
    <w:rsid w:val="007F0595"/>
    <w:rsid w:val="007F0A5D"/>
    <w:rsid w:val="007F0DC2"/>
    <w:rsid w:val="007F0F04"/>
    <w:rsid w:val="007F105F"/>
    <w:rsid w:val="007F1083"/>
    <w:rsid w:val="007F1661"/>
    <w:rsid w:val="007F16B7"/>
    <w:rsid w:val="007F1DA0"/>
    <w:rsid w:val="007F1EEC"/>
    <w:rsid w:val="007F1F94"/>
    <w:rsid w:val="007F200E"/>
    <w:rsid w:val="007F20E5"/>
    <w:rsid w:val="007F210B"/>
    <w:rsid w:val="007F22CA"/>
    <w:rsid w:val="007F29B7"/>
    <w:rsid w:val="007F2C36"/>
    <w:rsid w:val="007F2D09"/>
    <w:rsid w:val="007F326C"/>
    <w:rsid w:val="007F33F0"/>
    <w:rsid w:val="007F344C"/>
    <w:rsid w:val="007F348A"/>
    <w:rsid w:val="007F3587"/>
    <w:rsid w:val="007F3BE9"/>
    <w:rsid w:val="007F3DE3"/>
    <w:rsid w:val="007F3F30"/>
    <w:rsid w:val="007F3F44"/>
    <w:rsid w:val="007F4288"/>
    <w:rsid w:val="007F42E8"/>
    <w:rsid w:val="007F4356"/>
    <w:rsid w:val="007F45AD"/>
    <w:rsid w:val="007F466B"/>
    <w:rsid w:val="007F568C"/>
    <w:rsid w:val="007F5E8F"/>
    <w:rsid w:val="007F6237"/>
    <w:rsid w:val="007F685E"/>
    <w:rsid w:val="007F6ACF"/>
    <w:rsid w:val="007F6B71"/>
    <w:rsid w:val="007F7482"/>
    <w:rsid w:val="007F7A40"/>
    <w:rsid w:val="007F7B7A"/>
    <w:rsid w:val="007F7FE8"/>
    <w:rsid w:val="007F7FFC"/>
    <w:rsid w:val="008001E7"/>
    <w:rsid w:val="00800216"/>
    <w:rsid w:val="00800530"/>
    <w:rsid w:val="00800581"/>
    <w:rsid w:val="008008D6"/>
    <w:rsid w:val="008008FB"/>
    <w:rsid w:val="00800A7C"/>
    <w:rsid w:val="00800E1E"/>
    <w:rsid w:val="00800EA0"/>
    <w:rsid w:val="0080101E"/>
    <w:rsid w:val="00801122"/>
    <w:rsid w:val="008012FB"/>
    <w:rsid w:val="008017DB"/>
    <w:rsid w:val="00801AB2"/>
    <w:rsid w:val="00801B1A"/>
    <w:rsid w:val="00801BE0"/>
    <w:rsid w:val="00801D0F"/>
    <w:rsid w:val="00802591"/>
    <w:rsid w:val="0080297E"/>
    <w:rsid w:val="00802D49"/>
    <w:rsid w:val="00802EF5"/>
    <w:rsid w:val="00803143"/>
    <w:rsid w:val="00803151"/>
    <w:rsid w:val="0080378F"/>
    <w:rsid w:val="00803F62"/>
    <w:rsid w:val="00804AEC"/>
    <w:rsid w:val="00804BBA"/>
    <w:rsid w:val="00804D18"/>
    <w:rsid w:val="00804DFF"/>
    <w:rsid w:val="0080511B"/>
    <w:rsid w:val="00805122"/>
    <w:rsid w:val="008053B1"/>
    <w:rsid w:val="00806B20"/>
    <w:rsid w:val="00806D03"/>
    <w:rsid w:val="0080720A"/>
    <w:rsid w:val="00807612"/>
    <w:rsid w:val="00810060"/>
    <w:rsid w:val="00810165"/>
    <w:rsid w:val="00810534"/>
    <w:rsid w:val="00810674"/>
    <w:rsid w:val="00810D80"/>
    <w:rsid w:val="00810E5B"/>
    <w:rsid w:val="0081152E"/>
    <w:rsid w:val="008115D4"/>
    <w:rsid w:val="008118E4"/>
    <w:rsid w:val="0081193F"/>
    <w:rsid w:val="00811AB9"/>
    <w:rsid w:val="00811C40"/>
    <w:rsid w:val="00811E9E"/>
    <w:rsid w:val="00811EE2"/>
    <w:rsid w:val="00812578"/>
    <w:rsid w:val="008125AD"/>
    <w:rsid w:val="00812810"/>
    <w:rsid w:val="00812C0A"/>
    <w:rsid w:val="00813401"/>
    <w:rsid w:val="008135D4"/>
    <w:rsid w:val="00813697"/>
    <w:rsid w:val="008137D0"/>
    <w:rsid w:val="00813992"/>
    <w:rsid w:val="0081498E"/>
    <w:rsid w:val="00814E49"/>
    <w:rsid w:val="00814F23"/>
    <w:rsid w:val="0081534F"/>
    <w:rsid w:val="00815361"/>
    <w:rsid w:val="008155F8"/>
    <w:rsid w:val="00815697"/>
    <w:rsid w:val="00815A04"/>
    <w:rsid w:val="00815A82"/>
    <w:rsid w:val="00815D31"/>
    <w:rsid w:val="00816164"/>
    <w:rsid w:val="008161EF"/>
    <w:rsid w:val="00816499"/>
    <w:rsid w:val="00816832"/>
    <w:rsid w:val="00816CAE"/>
    <w:rsid w:val="00816F08"/>
    <w:rsid w:val="00816F86"/>
    <w:rsid w:val="00816FAA"/>
    <w:rsid w:val="0081742E"/>
    <w:rsid w:val="008176B2"/>
    <w:rsid w:val="0081776C"/>
    <w:rsid w:val="00820503"/>
    <w:rsid w:val="0082087A"/>
    <w:rsid w:val="008209D4"/>
    <w:rsid w:val="00820A9A"/>
    <w:rsid w:val="00820B49"/>
    <w:rsid w:val="00820DA1"/>
    <w:rsid w:val="00820DB1"/>
    <w:rsid w:val="008212CD"/>
    <w:rsid w:val="00821756"/>
    <w:rsid w:val="008217B1"/>
    <w:rsid w:val="00821AD4"/>
    <w:rsid w:val="0082225C"/>
    <w:rsid w:val="00822290"/>
    <w:rsid w:val="008227CC"/>
    <w:rsid w:val="008228B9"/>
    <w:rsid w:val="008229F4"/>
    <w:rsid w:val="00822C52"/>
    <w:rsid w:val="008230E5"/>
    <w:rsid w:val="0082328F"/>
    <w:rsid w:val="00824049"/>
    <w:rsid w:val="008240DE"/>
    <w:rsid w:val="008241AD"/>
    <w:rsid w:val="00824305"/>
    <w:rsid w:val="008243AC"/>
    <w:rsid w:val="0082492B"/>
    <w:rsid w:val="00824D2D"/>
    <w:rsid w:val="00826548"/>
    <w:rsid w:val="0082685B"/>
    <w:rsid w:val="00826912"/>
    <w:rsid w:val="008269AA"/>
    <w:rsid w:val="00826A5D"/>
    <w:rsid w:val="00826C30"/>
    <w:rsid w:val="00826D99"/>
    <w:rsid w:val="00826EC7"/>
    <w:rsid w:val="00826F58"/>
    <w:rsid w:val="008273A9"/>
    <w:rsid w:val="00827598"/>
    <w:rsid w:val="0082793B"/>
    <w:rsid w:val="00827F17"/>
    <w:rsid w:val="008304C6"/>
    <w:rsid w:val="0083072A"/>
    <w:rsid w:val="00830772"/>
    <w:rsid w:val="00830E00"/>
    <w:rsid w:val="00830E28"/>
    <w:rsid w:val="00830EB5"/>
    <w:rsid w:val="00830FF5"/>
    <w:rsid w:val="008311B6"/>
    <w:rsid w:val="008314F2"/>
    <w:rsid w:val="00832BFE"/>
    <w:rsid w:val="00832C57"/>
    <w:rsid w:val="00833748"/>
    <w:rsid w:val="008337CA"/>
    <w:rsid w:val="00833B1C"/>
    <w:rsid w:val="00833E32"/>
    <w:rsid w:val="00833FD8"/>
    <w:rsid w:val="008342D5"/>
    <w:rsid w:val="008342F2"/>
    <w:rsid w:val="00834782"/>
    <w:rsid w:val="008349BB"/>
    <w:rsid w:val="00834F79"/>
    <w:rsid w:val="008350DF"/>
    <w:rsid w:val="0083519E"/>
    <w:rsid w:val="00835624"/>
    <w:rsid w:val="008359E9"/>
    <w:rsid w:val="008365F5"/>
    <w:rsid w:val="0083694E"/>
    <w:rsid w:val="00837159"/>
    <w:rsid w:val="00837EB4"/>
    <w:rsid w:val="00837F38"/>
    <w:rsid w:val="008402A8"/>
    <w:rsid w:val="00840669"/>
    <w:rsid w:val="00840730"/>
    <w:rsid w:val="00840790"/>
    <w:rsid w:val="00841451"/>
    <w:rsid w:val="00841683"/>
    <w:rsid w:val="0084168E"/>
    <w:rsid w:val="00842524"/>
    <w:rsid w:val="00842545"/>
    <w:rsid w:val="00842637"/>
    <w:rsid w:val="008427D5"/>
    <w:rsid w:val="00842CFC"/>
    <w:rsid w:val="00842E11"/>
    <w:rsid w:val="008431A3"/>
    <w:rsid w:val="008435F7"/>
    <w:rsid w:val="00843C96"/>
    <w:rsid w:val="00844490"/>
    <w:rsid w:val="00844724"/>
    <w:rsid w:val="00844A43"/>
    <w:rsid w:val="008450DC"/>
    <w:rsid w:val="00845424"/>
    <w:rsid w:val="00845C34"/>
    <w:rsid w:val="00846080"/>
    <w:rsid w:val="00846091"/>
    <w:rsid w:val="0084630B"/>
    <w:rsid w:val="00846349"/>
    <w:rsid w:val="00846422"/>
    <w:rsid w:val="0084649C"/>
    <w:rsid w:val="00846A0B"/>
    <w:rsid w:val="00847060"/>
    <w:rsid w:val="008472ED"/>
    <w:rsid w:val="00847441"/>
    <w:rsid w:val="0084758B"/>
    <w:rsid w:val="0084792A"/>
    <w:rsid w:val="00847987"/>
    <w:rsid w:val="00847BFE"/>
    <w:rsid w:val="008500A9"/>
    <w:rsid w:val="00850725"/>
    <w:rsid w:val="00851347"/>
    <w:rsid w:val="008523A4"/>
    <w:rsid w:val="00852717"/>
    <w:rsid w:val="008527FB"/>
    <w:rsid w:val="0085280F"/>
    <w:rsid w:val="00852F92"/>
    <w:rsid w:val="0085326D"/>
    <w:rsid w:val="008536B7"/>
    <w:rsid w:val="00854432"/>
    <w:rsid w:val="0085458C"/>
    <w:rsid w:val="00854B84"/>
    <w:rsid w:val="00855127"/>
    <w:rsid w:val="0085539E"/>
    <w:rsid w:val="0085586F"/>
    <w:rsid w:val="00855C45"/>
    <w:rsid w:val="00856543"/>
    <w:rsid w:val="008567AF"/>
    <w:rsid w:val="0085681D"/>
    <w:rsid w:val="008568D3"/>
    <w:rsid w:val="00856CD2"/>
    <w:rsid w:val="00856E92"/>
    <w:rsid w:val="00856EFE"/>
    <w:rsid w:val="0085754F"/>
    <w:rsid w:val="0085773D"/>
    <w:rsid w:val="00857786"/>
    <w:rsid w:val="00857850"/>
    <w:rsid w:val="00857921"/>
    <w:rsid w:val="00857C9E"/>
    <w:rsid w:val="00857F95"/>
    <w:rsid w:val="0086062E"/>
    <w:rsid w:val="00860C51"/>
    <w:rsid w:val="00860D23"/>
    <w:rsid w:val="00860D90"/>
    <w:rsid w:val="00860E1E"/>
    <w:rsid w:val="00860E8E"/>
    <w:rsid w:val="00861136"/>
    <w:rsid w:val="0086124E"/>
    <w:rsid w:val="00861724"/>
    <w:rsid w:val="00861B59"/>
    <w:rsid w:val="0086205E"/>
    <w:rsid w:val="00862748"/>
    <w:rsid w:val="00862BE9"/>
    <w:rsid w:val="00862F2D"/>
    <w:rsid w:val="00862F7A"/>
    <w:rsid w:val="008630E3"/>
    <w:rsid w:val="008630ED"/>
    <w:rsid w:val="0086313C"/>
    <w:rsid w:val="008633D5"/>
    <w:rsid w:val="00863B77"/>
    <w:rsid w:val="00863C36"/>
    <w:rsid w:val="00863C92"/>
    <w:rsid w:val="0086400D"/>
    <w:rsid w:val="00864F3D"/>
    <w:rsid w:val="0086587C"/>
    <w:rsid w:val="00865ECC"/>
    <w:rsid w:val="00866F7F"/>
    <w:rsid w:val="00867142"/>
    <w:rsid w:val="008678C7"/>
    <w:rsid w:val="00867B39"/>
    <w:rsid w:val="0087024E"/>
    <w:rsid w:val="008702E8"/>
    <w:rsid w:val="0087043D"/>
    <w:rsid w:val="00870AAB"/>
    <w:rsid w:val="00870C73"/>
    <w:rsid w:val="008711C7"/>
    <w:rsid w:val="00871441"/>
    <w:rsid w:val="00871AC6"/>
    <w:rsid w:val="00871FB0"/>
    <w:rsid w:val="00872346"/>
    <w:rsid w:val="0087237F"/>
    <w:rsid w:val="00872990"/>
    <w:rsid w:val="008729A6"/>
    <w:rsid w:val="008729F6"/>
    <w:rsid w:val="00872BF4"/>
    <w:rsid w:val="00872CDE"/>
    <w:rsid w:val="00873788"/>
    <w:rsid w:val="00873AAA"/>
    <w:rsid w:val="00873C19"/>
    <w:rsid w:val="00873E9E"/>
    <w:rsid w:val="008746C7"/>
    <w:rsid w:val="00875153"/>
    <w:rsid w:val="0087571E"/>
    <w:rsid w:val="00875CCF"/>
    <w:rsid w:val="00875FC8"/>
    <w:rsid w:val="00876ADE"/>
    <w:rsid w:val="00876B91"/>
    <w:rsid w:val="008778CE"/>
    <w:rsid w:val="00877C8A"/>
    <w:rsid w:val="00880051"/>
    <w:rsid w:val="0088022C"/>
    <w:rsid w:val="00880480"/>
    <w:rsid w:val="00880E46"/>
    <w:rsid w:val="00880F51"/>
    <w:rsid w:val="00882383"/>
    <w:rsid w:val="00882B5B"/>
    <w:rsid w:val="00882B92"/>
    <w:rsid w:val="00882F6D"/>
    <w:rsid w:val="00883941"/>
    <w:rsid w:val="00883E45"/>
    <w:rsid w:val="00884072"/>
    <w:rsid w:val="008842E7"/>
    <w:rsid w:val="00884473"/>
    <w:rsid w:val="00884569"/>
    <w:rsid w:val="00885061"/>
    <w:rsid w:val="008852B9"/>
    <w:rsid w:val="0088574A"/>
    <w:rsid w:val="00885964"/>
    <w:rsid w:val="00885996"/>
    <w:rsid w:val="00886053"/>
    <w:rsid w:val="008864FE"/>
    <w:rsid w:val="00886612"/>
    <w:rsid w:val="008868BC"/>
    <w:rsid w:val="00886B29"/>
    <w:rsid w:val="00886E29"/>
    <w:rsid w:val="0088713D"/>
    <w:rsid w:val="00887A3D"/>
    <w:rsid w:val="00887A4D"/>
    <w:rsid w:val="00887E9F"/>
    <w:rsid w:val="008906BF"/>
    <w:rsid w:val="00890A27"/>
    <w:rsid w:val="00890BBE"/>
    <w:rsid w:val="00891290"/>
    <w:rsid w:val="008913B1"/>
    <w:rsid w:val="00891888"/>
    <w:rsid w:val="00891D95"/>
    <w:rsid w:val="00891E0A"/>
    <w:rsid w:val="00892575"/>
    <w:rsid w:val="00892FE4"/>
    <w:rsid w:val="00893164"/>
    <w:rsid w:val="008934D0"/>
    <w:rsid w:val="00893660"/>
    <w:rsid w:val="008936C2"/>
    <w:rsid w:val="00893833"/>
    <w:rsid w:val="00893A4E"/>
    <w:rsid w:val="00893B74"/>
    <w:rsid w:val="00893C00"/>
    <w:rsid w:val="00893DC5"/>
    <w:rsid w:val="00894380"/>
    <w:rsid w:val="00894DEB"/>
    <w:rsid w:val="00895E08"/>
    <w:rsid w:val="00895F76"/>
    <w:rsid w:val="00896255"/>
    <w:rsid w:val="0089628E"/>
    <w:rsid w:val="008962B0"/>
    <w:rsid w:val="008962DD"/>
    <w:rsid w:val="00896488"/>
    <w:rsid w:val="00896519"/>
    <w:rsid w:val="00897036"/>
    <w:rsid w:val="008973AD"/>
    <w:rsid w:val="00897C45"/>
    <w:rsid w:val="008A0102"/>
    <w:rsid w:val="008A096D"/>
    <w:rsid w:val="008A0D07"/>
    <w:rsid w:val="008A0F22"/>
    <w:rsid w:val="008A10D1"/>
    <w:rsid w:val="008A1115"/>
    <w:rsid w:val="008A1304"/>
    <w:rsid w:val="008A1B4E"/>
    <w:rsid w:val="008A1FA9"/>
    <w:rsid w:val="008A2369"/>
    <w:rsid w:val="008A240D"/>
    <w:rsid w:val="008A26A6"/>
    <w:rsid w:val="008A2780"/>
    <w:rsid w:val="008A286B"/>
    <w:rsid w:val="008A2989"/>
    <w:rsid w:val="008A2ACA"/>
    <w:rsid w:val="008A2CF2"/>
    <w:rsid w:val="008A2DF7"/>
    <w:rsid w:val="008A3025"/>
    <w:rsid w:val="008A3113"/>
    <w:rsid w:val="008A315C"/>
    <w:rsid w:val="008A3530"/>
    <w:rsid w:val="008A3587"/>
    <w:rsid w:val="008A35BD"/>
    <w:rsid w:val="008A4849"/>
    <w:rsid w:val="008A4D93"/>
    <w:rsid w:val="008A5128"/>
    <w:rsid w:val="008A531A"/>
    <w:rsid w:val="008A55BB"/>
    <w:rsid w:val="008A57A8"/>
    <w:rsid w:val="008A5A3D"/>
    <w:rsid w:val="008A5CC2"/>
    <w:rsid w:val="008A5F9D"/>
    <w:rsid w:val="008A63BB"/>
    <w:rsid w:val="008A63DF"/>
    <w:rsid w:val="008A64C9"/>
    <w:rsid w:val="008A66AA"/>
    <w:rsid w:val="008A6ABB"/>
    <w:rsid w:val="008A6B2E"/>
    <w:rsid w:val="008A6E3F"/>
    <w:rsid w:val="008A70DD"/>
    <w:rsid w:val="008B054A"/>
    <w:rsid w:val="008B0599"/>
    <w:rsid w:val="008B0A80"/>
    <w:rsid w:val="008B0CB2"/>
    <w:rsid w:val="008B0FDF"/>
    <w:rsid w:val="008B1D26"/>
    <w:rsid w:val="008B1FDD"/>
    <w:rsid w:val="008B2035"/>
    <w:rsid w:val="008B2498"/>
    <w:rsid w:val="008B252E"/>
    <w:rsid w:val="008B2812"/>
    <w:rsid w:val="008B2F3D"/>
    <w:rsid w:val="008B44A5"/>
    <w:rsid w:val="008B45AC"/>
    <w:rsid w:val="008B4698"/>
    <w:rsid w:val="008B47DF"/>
    <w:rsid w:val="008B4A08"/>
    <w:rsid w:val="008B4B77"/>
    <w:rsid w:val="008B4B99"/>
    <w:rsid w:val="008B4BB4"/>
    <w:rsid w:val="008B4C97"/>
    <w:rsid w:val="008B4E25"/>
    <w:rsid w:val="008B5473"/>
    <w:rsid w:val="008B558B"/>
    <w:rsid w:val="008B5739"/>
    <w:rsid w:val="008B58B0"/>
    <w:rsid w:val="008B5C5C"/>
    <w:rsid w:val="008B5E2B"/>
    <w:rsid w:val="008B5EAA"/>
    <w:rsid w:val="008B6069"/>
    <w:rsid w:val="008B6B3D"/>
    <w:rsid w:val="008B6C74"/>
    <w:rsid w:val="008B6D15"/>
    <w:rsid w:val="008B6ED2"/>
    <w:rsid w:val="008B6FB1"/>
    <w:rsid w:val="008B76E9"/>
    <w:rsid w:val="008B78AD"/>
    <w:rsid w:val="008C0DCF"/>
    <w:rsid w:val="008C13C2"/>
    <w:rsid w:val="008C13F3"/>
    <w:rsid w:val="008C14C9"/>
    <w:rsid w:val="008C154D"/>
    <w:rsid w:val="008C1732"/>
    <w:rsid w:val="008C187B"/>
    <w:rsid w:val="008C18D3"/>
    <w:rsid w:val="008C1AB1"/>
    <w:rsid w:val="008C1DB8"/>
    <w:rsid w:val="008C1E46"/>
    <w:rsid w:val="008C1E84"/>
    <w:rsid w:val="008C1EBF"/>
    <w:rsid w:val="008C2023"/>
    <w:rsid w:val="008C23DA"/>
    <w:rsid w:val="008C2801"/>
    <w:rsid w:val="008C284C"/>
    <w:rsid w:val="008C299C"/>
    <w:rsid w:val="008C2CA8"/>
    <w:rsid w:val="008C2EEA"/>
    <w:rsid w:val="008C35B2"/>
    <w:rsid w:val="008C3917"/>
    <w:rsid w:val="008C3D61"/>
    <w:rsid w:val="008C401E"/>
    <w:rsid w:val="008C4102"/>
    <w:rsid w:val="008C4627"/>
    <w:rsid w:val="008C4A23"/>
    <w:rsid w:val="008C4B31"/>
    <w:rsid w:val="008C4CE9"/>
    <w:rsid w:val="008C4E35"/>
    <w:rsid w:val="008C52C8"/>
    <w:rsid w:val="008C5666"/>
    <w:rsid w:val="008C57C9"/>
    <w:rsid w:val="008C57EB"/>
    <w:rsid w:val="008C68C7"/>
    <w:rsid w:val="008C6D3D"/>
    <w:rsid w:val="008C7631"/>
    <w:rsid w:val="008C7B73"/>
    <w:rsid w:val="008C7B96"/>
    <w:rsid w:val="008D08E5"/>
    <w:rsid w:val="008D1860"/>
    <w:rsid w:val="008D1B7C"/>
    <w:rsid w:val="008D1C55"/>
    <w:rsid w:val="008D200A"/>
    <w:rsid w:val="008D2109"/>
    <w:rsid w:val="008D24CF"/>
    <w:rsid w:val="008D2609"/>
    <w:rsid w:val="008D27D9"/>
    <w:rsid w:val="008D2939"/>
    <w:rsid w:val="008D2986"/>
    <w:rsid w:val="008D2BCE"/>
    <w:rsid w:val="008D2BEC"/>
    <w:rsid w:val="008D3C89"/>
    <w:rsid w:val="008D3EB8"/>
    <w:rsid w:val="008D4DCA"/>
    <w:rsid w:val="008D4F5E"/>
    <w:rsid w:val="008D5043"/>
    <w:rsid w:val="008D51AE"/>
    <w:rsid w:val="008D5291"/>
    <w:rsid w:val="008D552F"/>
    <w:rsid w:val="008D5856"/>
    <w:rsid w:val="008D5BA8"/>
    <w:rsid w:val="008D646A"/>
    <w:rsid w:val="008D66F2"/>
    <w:rsid w:val="008D69A8"/>
    <w:rsid w:val="008D6B39"/>
    <w:rsid w:val="008D7190"/>
    <w:rsid w:val="008D72E4"/>
    <w:rsid w:val="008D75DE"/>
    <w:rsid w:val="008D7950"/>
    <w:rsid w:val="008D7A0A"/>
    <w:rsid w:val="008D7E68"/>
    <w:rsid w:val="008E0240"/>
    <w:rsid w:val="008E05B4"/>
    <w:rsid w:val="008E0E72"/>
    <w:rsid w:val="008E0E96"/>
    <w:rsid w:val="008E16ED"/>
    <w:rsid w:val="008E200C"/>
    <w:rsid w:val="008E2191"/>
    <w:rsid w:val="008E30FB"/>
    <w:rsid w:val="008E31B7"/>
    <w:rsid w:val="008E3360"/>
    <w:rsid w:val="008E3387"/>
    <w:rsid w:val="008E3960"/>
    <w:rsid w:val="008E3DB0"/>
    <w:rsid w:val="008E48B6"/>
    <w:rsid w:val="008E4954"/>
    <w:rsid w:val="008E4F1B"/>
    <w:rsid w:val="008E5CB1"/>
    <w:rsid w:val="008E613A"/>
    <w:rsid w:val="008E6CAE"/>
    <w:rsid w:val="008E77C1"/>
    <w:rsid w:val="008E77D5"/>
    <w:rsid w:val="008E7BA3"/>
    <w:rsid w:val="008E7BE4"/>
    <w:rsid w:val="008E7E2A"/>
    <w:rsid w:val="008F0017"/>
    <w:rsid w:val="008F01DE"/>
    <w:rsid w:val="008F071C"/>
    <w:rsid w:val="008F0744"/>
    <w:rsid w:val="008F1131"/>
    <w:rsid w:val="008F11A4"/>
    <w:rsid w:val="008F1283"/>
    <w:rsid w:val="008F13D7"/>
    <w:rsid w:val="008F1C77"/>
    <w:rsid w:val="008F1D17"/>
    <w:rsid w:val="008F21F1"/>
    <w:rsid w:val="008F2484"/>
    <w:rsid w:val="008F24AF"/>
    <w:rsid w:val="008F2A9D"/>
    <w:rsid w:val="008F2EE2"/>
    <w:rsid w:val="008F2F9A"/>
    <w:rsid w:val="008F3141"/>
    <w:rsid w:val="008F3357"/>
    <w:rsid w:val="008F3380"/>
    <w:rsid w:val="008F3516"/>
    <w:rsid w:val="008F3CEC"/>
    <w:rsid w:val="008F3F20"/>
    <w:rsid w:val="008F3FFD"/>
    <w:rsid w:val="008F43D4"/>
    <w:rsid w:val="008F43FB"/>
    <w:rsid w:val="008F4513"/>
    <w:rsid w:val="008F46AC"/>
    <w:rsid w:val="008F49E1"/>
    <w:rsid w:val="008F49FE"/>
    <w:rsid w:val="008F4B9D"/>
    <w:rsid w:val="008F4BC6"/>
    <w:rsid w:val="008F4C27"/>
    <w:rsid w:val="008F5A6A"/>
    <w:rsid w:val="008F5A78"/>
    <w:rsid w:val="008F5D00"/>
    <w:rsid w:val="008F5D26"/>
    <w:rsid w:val="008F5F0A"/>
    <w:rsid w:val="008F6191"/>
    <w:rsid w:val="008F6601"/>
    <w:rsid w:val="008F6B0B"/>
    <w:rsid w:val="008F6F5E"/>
    <w:rsid w:val="008F7036"/>
    <w:rsid w:val="008F7CA4"/>
    <w:rsid w:val="008F7F45"/>
    <w:rsid w:val="00900374"/>
    <w:rsid w:val="0090045E"/>
    <w:rsid w:val="00900B1E"/>
    <w:rsid w:val="00900EFC"/>
    <w:rsid w:val="00900F00"/>
    <w:rsid w:val="00901B97"/>
    <w:rsid w:val="00901D36"/>
    <w:rsid w:val="0090227F"/>
    <w:rsid w:val="00902300"/>
    <w:rsid w:val="0090273B"/>
    <w:rsid w:val="00902B7F"/>
    <w:rsid w:val="00902C07"/>
    <w:rsid w:val="00903437"/>
    <w:rsid w:val="00904555"/>
    <w:rsid w:val="009045BB"/>
    <w:rsid w:val="009046E0"/>
    <w:rsid w:val="00904760"/>
    <w:rsid w:val="0090476E"/>
    <w:rsid w:val="009047B4"/>
    <w:rsid w:val="009049E3"/>
    <w:rsid w:val="00904AD0"/>
    <w:rsid w:val="00904F56"/>
    <w:rsid w:val="00904FD3"/>
    <w:rsid w:val="00905124"/>
    <w:rsid w:val="009051C7"/>
    <w:rsid w:val="00905C95"/>
    <w:rsid w:val="00905EE2"/>
    <w:rsid w:val="0090607A"/>
    <w:rsid w:val="009066A5"/>
    <w:rsid w:val="00906A60"/>
    <w:rsid w:val="00906B88"/>
    <w:rsid w:val="00906F1D"/>
    <w:rsid w:val="0090747E"/>
    <w:rsid w:val="00907602"/>
    <w:rsid w:val="00907747"/>
    <w:rsid w:val="00907BC4"/>
    <w:rsid w:val="00907D69"/>
    <w:rsid w:val="00907DE1"/>
    <w:rsid w:val="009100D5"/>
    <w:rsid w:val="0091015E"/>
    <w:rsid w:val="0091026D"/>
    <w:rsid w:val="009103AE"/>
    <w:rsid w:val="00910891"/>
    <w:rsid w:val="00910EC0"/>
    <w:rsid w:val="00911145"/>
    <w:rsid w:val="00911501"/>
    <w:rsid w:val="00911ED4"/>
    <w:rsid w:val="00912A7D"/>
    <w:rsid w:val="00912AE3"/>
    <w:rsid w:val="00912CB6"/>
    <w:rsid w:val="00912CDB"/>
    <w:rsid w:val="00912F93"/>
    <w:rsid w:val="009136CA"/>
    <w:rsid w:val="0091388A"/>
    <w:rsid w:val="009138C7"/>
    <w:rsid w:val="009149C9"/>
    <w:rsid w:val="00914AF3"/>
    <w:rsid w:val="00915166"/>
    <w:rsid w:val="009151D7"/>
    <w:rsid w:val="009153C6"/>
    <w:rsid w:val="0091572C"/>
    <w:rsid w:val="009159F2"/>
    <w:rsid w:val="00916680"/>
    <w:rsid w:val="009167B2"/>
    <w:rsid w:val="00916F7C"/>
    <w:rsid w:val="009171C6"/>
    <w:rsid w:val="0091759A"/>
    <w:rsid w:val="0091764C"/>
    <w:rsid w:val="00917719"/>
    <w:rsid w:val="009179A4"/>
    <w:rsid w:val="009179ED"/>
    <w:rsid w:val="00917FBA"/>
    <w:rsid w:val="00920025"/>
    <w:rsid w:val="009200DE"/>
    <w:rsid w:val="0092011F"/>
    <w:rsid w:val="00920376"/>
    <w:rsid w:val="00920760"/>
    <w:rsid w:val="00920A2D"/>
    <w:rsid w:val="00920BF0"/>
    <w:rsid w:val="00920D00"/>
    <w:rsid w:val="0092156A"/>
    <w:rsid w:val="00921C2E"/>
    <w:rsid w:val="009225AE"/>
    <w:rsid w:val="009225C3"/>
    <w:rsid w:val="0092261B"/>
    <w:rsid w:val="00922A16"/>
    <w:rsid w:val="00922CEC"/>
    <w:rsid w:val="00922F54"/>
    <w:rsid w:val="0092305E"/>
    <w:rsid w:val="00923613"/>
    <w:rsid w:val="00923B6E"/>
    <w:rsid w:val="00923E6B"/>
    <w:rsid w:val="009241C6"/>
    <w:rsid w:val="009242C9"/>
    <w:rsid w:val="009243B8"/>
    <w:rsid w:val="00924454"/>
    <w:rsid w:val="00924C54"/>
    <w:rsid w:val="00924DC9"/>
    <w:rsid w:val="00924E2F"/>
    <w:rsid w:val="0092504C"/>
    <w:rsid w:val="00925059"/>
    <w:rsid w:val="009255C5"/>
    <w:rsid w:val="00925683"/>
    <w:rsid w:val="00925C4B"/>
    <w:rsid w:val="00925F95"/>
    <w:rsid w:val="00925FED"/>
    <w:rsid w:val="00926067"/>
    <w:rsid w:val="009262FB"/>
    <w:rsid w:val="0092647A"/>
    <w:rsid w:val="00926597"/>
    <w:rsid w:val="0092665B"/>
    <w:rsid w:val="00926776"/>
    <w:rsid w:val="0092690C"/>
    <w:rsid w:val="00926A1E"/>
    <w:rsid w:val="00926B3D"/>
    <w:rsid w:val="00926CA3"/>
    <w:rsid w:val="00926D3B"/>
    <w:rsid w:val="00927568"/>
    <w:rsid w:val="00927733"/>
    <w:rsid w:val="0093049E"/>
    <w:rsid w:val="00930564"/>
    <w:rsid w:val="0093071A"/>
    <w:rsid w:val="00930BA9"/>
    <w:rsid w:val="0093103C"/>
    <w:rsid w:val="00931162"/>
    <w:rsid w:val="00931907"/>
    <w:rsid w:val="009319A8"/>
    <w:rsid w:val="00932147"/>
    <w:rsid w:val="009326C2"/>
    <w:rsid w:val="00932C36"/>
    <w:rsid w:val="0093302E"/>
    <w:rsid w:val="009331A1"/>
    <w:rsid w:val="00933792"/>
    <w:rsid w:val="00933991"/>
    <w:rsid w:val="00934483"/>
    <w:rsid w:val="00934CEA"/>
    <w:rsid w:val="00934DC5"/>
    <w:rsid w:val="00934FD9"/>
    <w:rsid w:val="00935752"/>
    <w:rsid w:val="00935E3F"/>
    <w:rsid w:val="00936020"/>
    <w:rsid w:val="00936242"/>
    <w:rsid w:val="00936672"/>
    <w:rsid w:val="009366D0"/>
    <w:rsid w:val="0093692E"/>
    <w:rsid w:val="0093750C"/>
    <w:rsid w:val="009377F2"/>
    <w:rsid w:val="00937A57"/>
    <w:rsid w:val="00937AA4"/>
    <w:rsid w:val="00937B75"/>
    <w:rsid w:val="00937D27"/>
    <w:rsid w:val="00937D97"/>
    <w:rsid w:val="00937E97"/>
    <w:rsid w:val="0094022C"/>
    <w:rsid w:val="00940678"/>
    <w:rsid w:val="00940C76"/>
    <w:rsid w:val="00941366"/>
    <w:rsid w:val="00941714"/>
    <w:rsid w:val="009417C2"/>
    <w:rsid w:val="0094199F"/>
    <w:rsid w:val="00941C83"/>
    <w:rsid w:val="00941CD2"/>
    <w:rsid w:val="0094235E"/>
    <w:rsid w:val="00942971"/>
    <w:rsid w:val="00942A0C"/>
    <w:rsid w:val="00942BE4"/>
    <w:rsid w:val="00942C7F"/>
    <w:rsid w:val="009432B8"/>
    <w:rsid w:val="009434F4"/>
    <w:rsid w:val="00943533"/>
    <w:rsid w:val="00943539"/>
    <w:rsid w:val="0094390E"/>
    <w:rsid w:val="0094396F"/>
    <w:rsid w:val="0094430A"/>
    <w:rsid w:val="0094461A"/>
    <w:rsid w:val="00944A24"/>
    <w:rsid w:val="00945710"/>
    <w:rsid w:val="00945DD1"/>
    <w:rsid w:val="00946126"/>
    <w:rsid w:val="00946134"/>
    <w:rsid w:val="0094614A"/>
    <w:rsid w:val="0094662E"/>
    <w:rsid w:val="00946A53"/>
    <w:rsid w:val="00946CBD"/>
    <w:rsid w:val="00946E64"/>
    <w:rsid w:val="00946EBF"/>
    <w:rsid w:val="009470D9"/>
    <w:rsid w:val="009473B7"/>
    <w:rsid w:val="00947494"/>
    <w:rsid w:val="00947A24"/>
    <w:rsid w:val="00947A8F"/>
    <w:rsid w:val="00947C06"/>
    <w:rsid w:val="00947CAB"/>
    <w:rsid w:val="00947EED"/>
    <w:rsid w:val="00947F39"/>
    <w:rsid w:val="00947F6D"/>
    <w:rsid w:val="00947FBB"/>
    <w:rsid w:val="0095009D"/>
    <w:rsid w:val="0095011D"/>
    <w:rsid w:val="009501B9"/>
    <w:rsid w:val="00950A15"/>
    <w:rsid w:val="0095115A"/>
    <w:rsid w:val="009512CA"/>
    <w:rsid w:val="009516AD"/>
    <w:rsid w:val="009518E1"/>
    <w:rsid w:val="00951A39"/>
    <w:rsid w:val="00951ACA"/>
    <w:rsid w:val="00951C1D"/>
    <w:rsid w:val="00951C7A"/>
    <w:rsid w:val="00951FB5"/>
    <w:rsid w:val="0095248A"/>
    <w:rsid w:val="0095266E"/>
    <w:rsid w:val="0095271B"/>
    <w:rsid w:val="00952741"/>
    <w:rsid w:val="00952BA4"/>
    <w:rsid w:val="00952C6C"/>
    <w:rsid w:val="009537CB"/>
    <w:rsid w:val="00953952"/>
    <w:rsid w:val="00953CC8"/>
    <w:rsid w:val="00953DDC"/>
    <w:rsid w:val="009548FA"/>
    <w:rsid w:val="00954AAD"/>
    <w:rsid w:val="009550DF"/>
    <w:rsid w:val="0095513A"/>
    <w:rsid w:val="00955766"/>
    <w:rsid w:val="00955F69"/>
    <w:rsid w:val="0095614C"/>
    <w:rsid w:val="00956575"/>
    <w:rsid w:val="00956659"/>
    <w:rsid w:val="00956943"/>
    <w:rsid w:val="00956B13"/>
    <w:rsid w:val="00956E72"/>
    <w:rsid w:val="00956FC3"/>
    <w:rsid w:val="00957541"/>
    <w:rsid w:val="00957C6E"/>
    <w:rsid w:val="00960330"/>
    <w:rsid w:val="00960520"/>
    <w:rsid w:val="00960931"/>
    <w:rsid w:val="00961414"/>
    <w:rsid w:val="00961544"/>
    <w:rsid w:val="0096167E"/>
    <w:rsid w:val="00961ADE"/>
    <w:rsid w:val="00961D86"/>
    <w:rsid w:val="00961DB1"/>
    <w:rsid w:val="00961DD7"/>
    <w:rsid w:val="00961E25"/>
    <w:rsid w:val="00962597"/>
    <w:rsid w:val="00962CC0"/>
    <w:rsid w:val="00963199"/>
    <w:rsid w:val="0096322D"/>
    <w:rsid w:val="00963287"/>
    <w:rsid w:val="00963874"/>
    <w:rsid w:val="00963AA5"/>
    <w:rsid w:val="009644FA"/>
    <w:rsid w:val="00964922"/>
    <w:rsid w:val="00964BAC"/>
    <w:rsid w:val="00965106"/>
    <w:rsid w:val="00965299"/>
    <w:rsid w:val="00965437"/>
    <w:rsid w:val="009659CC"/>
    <w:rsid w:val="00965A0A"/>
    <w:rsid w:val="00965A3D"/>
    <w:rsid w:val="00965AE0"/>
    <w:rsid w:val="00965B74"/>
    <w:rsid w:val="00965C5B"/>
    <w:rsid w:val="00966406"/>
    <w:rsid w:val="009669C7"/>
    <w:rsid w:val="00966B7E"/>
    <w:rsid w:val="00966CF2"/>
    <w:rsid w:val="00966E0B"/>
    <w:rsid w:val="00966FB2"/>
    <w:rsid w:val="009675FB"/>
    <w:rsid w:val="00967602"/>
    <w:rsid w:val="009676C1"/>
    <w:rsid w:val="00967AD0"/>
    <w:rsid w:val="0097007E"/>
    <w:rsid w:val="00970582"/>
    <w:rsid w:val="00970AF4"/>
    <w:rsid w:val="0097149B"/>
    <w:rsid w:val="00971675"/>
    <w:rsid w:val="00971D96"/>
    <w:rsid w:val="00972056"/>
    <w:rsid w:val="009724CA"/>
    <w:rsid w:val="00972C2E"/>
    <w:rsid w:val="009732D0"/>
    <w:rsid w:val="009738BB"/>
    <w:rsid w:val="00973998"/>
    <w:rsid w:val="00973B5D"/>
    <w:rsid w:val="00973D5A"/>
    <w:rsid w:val="00973F74"/>
    <w:rsid w:val="00974012"/>
    <w:rsid w:val="00974140"/>
    <w:rsid w:val="00974183"/>
    <w:rsid w:val="00974210"/>
    <w:rsid w:val="00974662"/>
    <w:rsid w:val="0097485F"/>
    <w:rsid w:val="00974AF3"/>
    <w:rsid w:val="00974CE1"/>
    <w:rsid w:val="00974DB9"/>
    <w:rsid w:val="00974E7B"/>
    <w:rsid w:val="009750DA"/>
    <w:rsid w:val="009755E5"/>
    <w:rsid w:val="00975F7A"/>
    <w:rsid w:val="00976333"/>
    <w:rsid w:val="0097645D"/>
    <w:rsid w:val="00976593"/>
    <w:rsid w:val="0097671E"/>
    <w:rsid w:val="009767FB"/>
    <w:rsid w:val="00976E81"/>
    <w:rsid w:val="00977701"/>
    <w:rsid w:val="009778AB"/>
    <w:rsid w:val="009778BC"/>
    <w:rsid w:val="0098053E"/>
    <w:rsid w:val="00980602"/>
    <w:rsid w:val="00980647"/>
    <w:rsid w:val="00980AE4"/>
    <w:rsid w:val="00980B58"/>
    <w:rsid w:val="00980F65"/>
    <w:rsid w:val="0098105F"/>
    <w:rsid w:val="00981159"/>
    <w:rsid w:val="009814DB"/>
    <w:rsid w:val="0098150C"/>
    <w:rsid w:val="009816D8"/>
    <w:rsid w:val="00981894"/>
    <w:rsid w:val="0098194E"/>
    <w:rsid w:val="00981A50"/>
    <w:rsid w:val="00982037"/>
    <w:rsid w:val="00982468"/>
    <w:rsid w:val="00982542"/>
    <w:rsid w:val="00982B6F"/>
    <w:rsid w:val="00982BE8"/>
    <w:rsid w:val="009830D0"/>
    <w:rsid w:val="00983120"/>
    <w:rsid w:val="009835ED"/>
    <w:rsid w:val="009837A4"/>
    <w:rsid w:val="00983832"/>
    <w:rsid w:val="00983A13"/>
    <w:rsid w:val="00983A4B"/>
    <w:rsid w:val="00983AB8"/>
    <w:rsid w:val="0098406D"/>
    <w:rsid w:val="00984277"/>
    <w:rsid w:val="00984554"/>
    <w:rsid w:val="0098482F"/>
    <w:rsid w:val="00984B56"/>
    <w:rsid w:val="009854A2"/>
    <w:rsid w:val="00985E2F"/>
    <w:rsid w:val="009863CD"/>
    <w:rsid w:val="00986762"/>
    <w:rsid w:val="0098716F"/>
    <w:rsid w:val="009871F3"/>
    <w:rsid w:val="0098773B"/>
    <w:rsid w:val="009878AB"/>
    <w:rsid w:val="00987CE5"/>
    <w:rsid w:val="00987D34"/>
    <w:rsid w:val="00987D3D"/>
    <w:rsid w:val="009900F9"/>
    <w:rsid w:val="00990BE3"/>
    <w:rsid w:val="00990D7C"/>
    <w:rsid w:val="00991218"/>
    <w:rsid w:val="00991771"/>
    <w:rsid w:val="00991CD2"/>
    <w:rsid w:val="00991DAD"/>
    <w:rsid w:val="009927E0"/>
    <w:rsid w:val="00992D85"/>
    <w:rsid w:val="00992E36"/>
    <w:rsid w:val="00992E54"/>
    <w:rsid w:val="00992F5A"/>
    <w:rsid w:val="00993053"/>
    <w:rsid w:val="00993BAD"/>
    <w:rsid w:val="00993BF5"/>
    <w:rsid w:val="00993CCD"/>
    <w:rsid w:val="009944C2"/>
    <w:rsid w:val="00994631"/>
    <w:rsid w:val="009948D4"/>
    <w:rsid w:val="00994FCA"/>
    <w:rsid w:val="00995CA7"/>
    <w:rsid w:val="00995D5F"/>
    <w:rsid w:val="00996330"/>
    <w:rsid w:val="0099681D"/>
    <w:rsid w:val="00996BE1"/>
    <w:rsid w:val="00997736"/>
    <w:rsid w:val="00997AAD"/>
    <w:rsid w:val="00997F8B"/>
    <w:rsid w:val="009A027D"/>
    <w:rsid w:val="009A04A9"/>
    <w:rsid w:val="009A05F2"/>
    <w:rsid w:val="009A05F3"/>
    <w:rsid w:val="009A0AE6"/>
    <w:rsid w:val="009A0BBE"/>
    <w:rsid w:val="009A0F15"/>
    <w:rsid w:val="009A1155"/>
    <w:rsid w:val="009A119E"/>
    <w:rsid w:val="009A1454"/>
    <w:rsid w:val="009A14AB"/>
    <w:rsid w:val="009A1A81"/>
    <w:rsid w:val="009A1DB5"/>
    <w:rsid w:val="009A1E67"/>
    <w:rsid w:val="009A2233"/>
    <w:rsid w:val="009A2420"/>
    <w:rsid w:val="009A2554"/>
    <w:rsid w:val="009A2893"/>
    <w:rsid w:val="009A2DDC"/>
    <w:rsid w:val="009A2F55"/>
    <w:rsid w:val="009A3012"/>
    <w:rsid w:val="009A322F"/>
    <w:rsid w:val="009A3251"/>
    <w:rsid w:val="009A3378"/>
    <w:rsid w:val="009A33F3"/>
    <w:rsid w:val="009A34BC"/>
    <w:rsid w:val="009A35E6"/>
    <w:rsid w:val="009A3944"/>
    <w:rsid w:val="009A3992"/>
    <w:rsid w:val="009A3AB6"/>
    <w:rsid w:val="009A3C5F"/>
    <w:rsid w:val="009A42DE"/>
    <w:rsid w:val="009A4547"/>
    <w:rsid w:val="009A498E"/>
    <w:rsid w:val="009A4D9E"/>
    <w:rsid w:val="009A5191"/>
    <w:rsid w:val="009A546A"/>
    <w:rsid w:val="009A5728"/>
    <w:rsid w:val="009A5C4F"/>
    <w:rsid w:val="009A5F00"/>
    <w:rsid w:val="009A5F58"/>
    <w:rsid w:val="009A5F86"/>
    <w:rsid w:val="009A6246"/>
    <w:rsid w:val="009A6731"/>
    <w:rsid w:val="009A733C"/>
    <w:rsid w:val="009B0066"/>
    <w:rsid w:val="009B0284"/>
    <w:rsid w:val="009B035D"/>
    <w:rsid w:val="009B069A"/>
    <w:rsid w:val="009B0748"/>
    <w:rsid w:val="009B0910"/>
    <w:rsid w:val="009B0B92"/>
    <w:rsid w:val="009B1020"/>
    <w:rsid w:val="009B137A"/>
    <w:rsid w:val="009B15F0"/>
    <w:rsid w:val="009B16BB"/>
    <w:rsid w:val="009B19B0"/>
    <w:rsid w:val="009B19EC"/>
    <w:rsid w:val="009B1A8C"/>
    <w:rsid w:val="009B20E7"/>
    <w:rsid w:val="009B2562"/>
    <w:rsid w:val="009B25EF"/>
    <w:rsid w:val="009B2756"/>
    <w:rsid w:val="009B28B4"/>
    <w:rsid w:val="009B2FD8"/>
    <w:rsid w:val="009B3012"/>
    <w:rsid w:val="009B3325"/>
    <w:rsid w:val="009B3BED"/>
    <w:rsid w:val="009B3FEB"/>
    <w:rsid w:val="009B4252"/>
    <w:rsid w:val="009B46F3"/>
    <w:rsid w:val="009B48CE"/>
    <w:rsid w:val="009B493E"/>
    <w:rsid w:val="009B497E"/>
    <w:rsid w:val="009B49E9"/>
    <w:rsid w:val="009B4C5B"/>
    <w:rsid w:val="009B4D61"/>
    <w:rsid w:val="009B55B7"/>
    <w:rsid w:val="009B57C2"/>
    <w:rsid w:val="009B676E"/>
    <w:rsid w:val="009B6B78"/>
    <w:rsid w:val="009B7388"/>
    <w:rsid w:val="009C0542"/>
    <w:rsid w:val="009C0A8A"/>
    <w:rsid w:val="009C0ABA"/>
    <w:rsid w:val="009C1299"/>
    <w:rsid w:val="009C1BE6"/>
    <w:rsid w:val="009C1F50"/>
    <w:rsid w:val="009C26CC"/>
    <w:rsid w:val="009C32AF"/>
    <w:rsid w:val="009C35E7"/>
    <w:rsid w:val="009C36FA"/>
    <w:rsid w:val="009C3801"/>
    <w:rsid w:val="009C380F"/>
    <w:rsid w:val="009C41AE"/>
    <w:rsid w:val="009C462E"/>
    <w:rsid w:val="009C4AB4"/>
    <w:rsid w:val="009C54BC"/>
    <w:rsid w:val="009C57AD"/>
    <w:rsid w:val="009C58B3"/>
    <w:rsid w:val="009C59E9"/>
    <w:rsid w:val="009C5E50"/>
    <w:rsid w:val="009C5E90"/>
    <w:rsid w:val="009C5FC8"/>
    <w:rsid w:val="009C6542"/>
    <w:rsid w:val="009C666B"/>
    <w:rsid w:val="009C6B54"/>
    <w:rsid w:val="009C6BCA"/>
    <w:rsid w:val="009C6C57"/>
    <w:rsid w:val="009C714A"/>
    <w:rsid w:val="009C7318"/>
    <w:rsid w:val="009C773D"/>
    <w:rsid w:val="009C79D3"/>
    <w:rsid w:val="009C7B34"/>
    <w:rsid w:val="009C7C25"/>
    <w:rsid w:val="009C7C4B"/>
    <w:rsid w:val="009D05A6"/>
    <w:rsid w:val="009D060D"/>
    <w:rsid w:val="009D0CA8"/>
    <w:rsid w:val="009D0D2B"/>
    <w:rsid w:val="009D1315"/>
    <w:rsid w:val="009D1339"/>
    <w:rsid w:val="009D18E3"/>
    <w:rsid w:val="009D1BF0"/>
    <w:rsid w:val="009D2522"/>
    <w:rsid w:val="009D2533"/>
    <w:rsid w:val="009D2ADE"/>
    <w:rsid w:val="009D3266"/>
    <w:rsid w:val="009D3337"/>
    <w:rsid w:val="009D3505"/>
    <w:rsid w:val="009D3B28"/>
    <w:rsid w:val="009D3D01"/>
    <w:rsid w:val="009D4234"/>
    <w:rsid w:val="009D4B0E"/>
    <w:rsid w:val="009D4CAD"/>
    <w:rsid w:val="009D4DED"/>
    <w:rsid w:val="009D4F6A"/>
    <w:rsid w:val="009D5680"/>
    <w:rsid w:val="009D59BA"/>
    <w:rsid w:val="009D5C63"/>
    <w:rsid w:val="009D5F6C"/>
    <w:rsid w:val="009D5F6D"/>
    <w:rsid w:val="009D6292"/>
    <w:rsid w:val="009D6366"/>
    <w:rsid w:val="009D64BB"/>
    <w:rsid w:val="009D6826"/>
    <w:rsid w:val="009D6994"/>
    <w:rsid w:val="009D6EDF"/>
    <w:rsid w:val="009D6F9C"/>
    <w:rsid w:val="009D7668"/>
    <w:rsid w:val="009D777F"/>
    <w:rsid w:val="009D7836"/>
    <w:rsid w:val="009D79A9"/>
    <w:rsid w:val="009D7BD3"/>
    <w:rsid w:val="009E00F4"/>
    <w:rsid w:val="009E022F"/>
    <w:rsid w:val="009E079F"/>
    <w:rsid w:val="009E091D"/>
    <w:rsid w:val="009E0C09"/>
    <w:rsid w:val="009E0C8A"/>
    <w:rsid w:val="009E0DD3"/>
    <w:rsid w:val="009E1280"/>
    <w:rsid w:val="009E1465"/>
    <w:rsid w:val="009E1BD5"/>
    <w:rsid w:val="009E1CCA"/>
    <w:rsid w:val="009E1E31"/>
    <w:rsid w:val="009E2323"/>
    <w:rsid w:val="009E2AD0"/>
    <w:rsid w:val="009E2B62"/>
    <w:rsid w:val="009E32DC"/>
    <w:rsid w:val="009E3502"/>
    <w:rsid w:val="009E39D5"/>
    <w:rsid w:val="009E3C2D"/>
    <w:rsid w:val="009E40C6"/>
    <w:rsid w:val="009E4144"/>
    <w:rsid w:val="009E49BA"/>
    <w:rsid w:val="009E5053"/>
    <w:rsid w:val="009E5C13"/>
    <w:rsid w:val="009E6249"/>
    <w:rsid w:val="009E6644"/>
    <w:rsid w:val="009E6A30"/>
    <w:rsid w:val="009E6B92"/>
    <w:rsid w:val="009E6BE8"/>
    <w:rsid w:val="009E702F"/>
    <w:rsid w:val="009E70AA"/>
    <w:rsid w:val="009E7105"/>
    <w:rsid w:val="009E7178"/>
    <w:rsid w:val="009E76DE"/>
    <w:rsid w:val="009E7B07"/>
    <w:rsid w:val="009E7CA0"/>
    <w:rsid w:val="009E7DBC"/>
    <w:rsid w:val="009F02ED"/>
    <w:rsid w:val="009F03C8"/>
    <w:rsid w:val="009F052C"/>
    <w:rsid w:val="009F06BC"/>
    <w:rsid w:val="009F0BCB"/>
    <w:rsid w:val="009F0CD2"/>
    <w:rsid w:val="009F1138"/>
    <w:rsid w:val="009F15B9"/>
    <w:rsid w:val="009F1AAF"/>
    <w:rsid w:val="009F1B44"/>
    <w:rsid w:val="009F226C"/>
    <w:rsid w:val="009F2B63"/>
    <w:rsid w:val="009F31C8"/>
    <w:rsid w:val="009F33B2"/>
    <w:rsid w:val="009F33C0"/>
    <w:rsid w:val="009F3405"/>
    <w:rsid w:val="009F3704"/>
    <w:rsid w:val="009F386C"/>
    <w:rsid w:val="009F3C13"/>
    <w:rsid w:val="009F3DE5"/>
    <w:rsid w:val="009F42BE"/>
    <w:rsid w:val="009F43A8"/>
    <w:rsid w:val="009F43D4"/>
    <w:rsid w:val="009F48B8"/>
    <w:rsid w:val="009F4972"/>
    <w:rsid w:val="009F4AC6"/>
    <w:rsid w:val="009F4B96"/>
    <w:rsid w:val="009F52A5"/>
    <w:rsid w:val="009F52BA"/>
    <w:rsid w:val="009F54FA"/>
    <w:rsid w:val="009F5C3A"/>
    <w:rsid w:val="009F636C"/>
    <w:rsid w:val="009F69B2"/>
    <w:rsid w:val="009F6A80"/>
    <w:rsid w:val="009F6AE9"/>
    <w:rsid w:val="009F6B92"/>
    <w:rsid w:val="009F6C82"/>
    <w:rsid w:val="009F727E"/>
    <w:rsid w:val="009F77B4"/>
    <w:rsid w:val="009F77CD"/>
    <w:rsid w:val="009F7867"/>
    <w:rsid w:val="009F7B85"/>
    <w:rsid w:val="009F7C5C"/>
    <w:rsid w:val="009F7DD6"/>
    <w:rsid w:val="009F7E45"/>
    <w:rsid w:val="009F7ED1"/>
    <w:rsid w:val="009F7F5E"/>
    <w:rsid w:val="00A00527"/>
    <w:rsid w:val="00A005DF"/>
    <w:rsid w:val="00A00A1E"/>
    <w:rsid w:val="00A00B77"/>
    <w:rsid w:val="00A010A7"/>
    <w:rsid w:val="00A0112F"/>
    <w:rsid w:val="00A01575"/>
    <w:rsid w:val="00A018DB"/>
    <w:rsid w:val="00A01C4E"/>
    <w:rsid w:val="00A01D1D"/>
    <w:rsid w:val="00A02E2A"/>
    <w:rsid w:val="00A03282"/>
    <w:rsid w:val="00A034E3"/>
    <w:rsid w:val="00A03514"/>
    <w:rsid w:val="00A035C8"/>
    <w:rsid w:val="00A03665"/>
    <w:rsid w:val="00A04065"/>
    <w:rsid w:val="00A04570"/>
    <w:rsid w:val="00A045D1"/>
    <w:rsid w:val="00A04BD6"/>
    <w:rsid w:val="00A051CB"/>
    <w:rsid w:val="00A05313"/>
    <w:rsid w:val="00A05D14"/>
    <w:rsid w:val="00A05EB7"/>
    <w:rsid w:val="00A060B6"/>
    <w:rsid w:val="00A065A7"/>
    <w:rsid w:val="00A06870"/>
    <w:rsid w:val="00A06982"/>
    <w:rsid w:val="00A06E56"/>
    <w:rsid w:val="00A07116"/>
    <w:rsid w:val="00A0736C"/>
    <w:rsid w:val="00A0745D"/>
    <w:rsid w:val="00A074BE"/>
    <w:rsid w:val="00A0795E"/>
    <w:rsid w:val="00A10679"/>
    <w:rsid w:val="00A10927"/>
    <w:rsid w:val="00A10DC1"/>
    <w:rsid w:val="00A1130C"/>
    <w:rsid w:val="00A11486"/>
    <w:rsid w:val="00A11576"/>
    <w:rsid w:val="00A117CF"/>
    <w:rsid w:val="00A11CCC"/>
    <w:rsid w:val="00A11E2F"/>
    <w:rsid w:val="00A11FA1"/>
    <w:rsid w:val="00A12E3F"/>
    <w:rsid w:val="00A12F81"/>
    <w:rsid w:val="00A12FFD"/>
    <w:rsid w:val="00A13218"/>
    <w:rsid w:val="00A1330D"/>
    <w:rsid w:val="00A137E1"/>
    <w:rsid w:val="00A13BE9"/>
    <w:rsid w:val="00A142C7"/>
    <w:rsid w:val="00A142FB"/>
    <w:rsid w:val="00A145B9"/>
    <w:rsid w:val="00A145C4"/>
    <w:rsid w:val="00A1504D"/>
    <w:rsid w:val="00A15356"/>
    <w:rsid w:val="00A1548F"/>
    <w:rsid w:val="00A1571A"/>
    <w:rsid w:val="00A157C8"/>
    <w:rsid w:val="00A15A97"/>
    <w:rsid w:val="00A15AD0"/>
    <w:rsid w:val="00A1685C"/>
    <w:rsid w:val="00A16D11"/>
    <w:rsid w:val="00A171BD"/>
    <w:rsid w:val="00A177BE"/>
    <w:rsid w:val="00A178D0"/>
    <w:rsid w:val="00A179E0"/>
    <w:rsid w:val="00A17C8F"/>
    <w:rsid w:val="00A2028C"/>
    <w:rsid w:val="00A20699"/>
    <w:rsid w:val="00A20B60"/>
    <w:rsid w:val="00A20D43"/>
    <w:rsid w:val="00A20F82"/>
    <w:rsid w:val="00A214E6"/>
    <w:rsid w:val="00A216C0"/>
    <w:rsid w:val="00A216D6"/>
    <w:rsid w:val="00A21740"/>
    <w:rsid w:val="00A218EB"/>
    <w:rsid w:val="00A21B3C"/>
    <w:rsid w:val="00A21E28"/>
    <w:rsid w:val="00A2241B"/>
    <w:rsid w:val="00A22F44"/>
    <w:rsid w:val="00A2303F"/>
    <w:rsid w:val="00A230BD"/>
    <w:rsid w:val="00A231AB"/>
    <w:rsid w:val="00A232A2"/>
    <w:rsid w:val="00A2346F"/>
    <w:rsid w:val="00A235AF"/>
    <w:rsid w:val="00A235D1"/>
    <w:rsid w:val="00A23A41"/>
    <w:rsid w:val="00A23A71"/>
    <w:rsid w:val="00A23CB9"/>
    <w:rsid w:val="00A242B3"/>
    <w:rsid w:val="00A244B3"/>
    <w:rsid w:val="00A2451E"/>
    <w:rsid w:val="00A247DA"/>
    <w:rsid w:val="00A24C97"/>
    <w:rsid w:val="00A24D3D"/>
    <w:rsid w:val="00A24E73"/>
    <w:rsid w:val="00A25182"/>
    <w:rsid w:val="00A253BA"/>
    <w:rsid w:val="00A25591"/>
    <w:rsid w:val="00A2567B"/>
    <w:rsid w:val="00A259E0"/>
    <w:rsid w:val="00A26149"/>
    <w:rsid w:val="00A264E5"/>
    <w:rsid w:val="00A268BD"/>
    <w:rsid w:val="00A2734A"/>
    <w:rsid w:val="00A27384"/>
    <w:rsid w:val="00A277B0"/>
    <w:rsid w:val="00A3053F"/>
    <w:rsid w:val="00A30A29"/>
    <w:rsid w:val="00A30CB2"/>
    <w:rsid w:val="00A30D49"/>
    <w:rsid w:val="00A313F7"/>
    <w:rsid w:val="00A3181D"/>
    <w:rsid w:val="00A31B6F"/>
    <w:rsid w:val="00A320EB"/>
    <w:rsid w:val="00A32223"/>
    <w:rsid w:val="00A32413"/>
    <w:rsid w:val="00A331E6"/>
    <w:rsid w:val="00A333AE"/>
    <w:rsid w:val="00A335EA"/>
    <w:rsid w:val="00A337ED"/>
    <w:rsid w:val="00A33DE0"/>
    <w:rsid w:val="00A341BA"/>
    <w:rsid w:val="00A3439B"/>
    <w:rsid w:val="00A343F9"/>
    <w:rsid w:val="00A3498B"/>
    <w:rsid w:val="00A34F5E"/>
    <w:rsid w:val="00A34FA3"/>
    <w:rsid w:val="00A35578"/>
    <w:rsid w:val="00A35AD3"/>
    <w:rsid w:val="00A35E6B"/>
    <w:rsid w:val="00A35EC4"/>
    <w:rsid w:val="00A3675F"/>
    <w:rsid w:val="00A368E5"/>
    <w:rsid w:val="00A36BE7"/>
    <w:rsid w:val="00A36E28"/>
    <w:rsid w:val="00A3709B"/>
    <w:rsid w:val="00A373A1"/>
    <w:rsid w:val="00A373A2"/>
    <w:rsid w:val="00A374B3"/>
    <w:rsid w:val="00A3788D"/>
    <w:rsid w:val="00A378A8"/>
    <w:rsid w:val="00A37923"/>
    <w:rsid w:val="00A37B83"/>
    <w:rsid w:val="00A37E10"/>
    <w:rsid w:val="00A40110"/>
    <w:rsid w:val="00A40C5B"/>
    <w:rsid w:val="00A4119B"/>
    <w:rsid w:val="00A412FE"/>
    <w:rsid w:val="00A41566"/>
    <w:rsid w:val="00A4158F"/>
    <w:rsid w:val="00A415DF"/>
    <w:rsid w:val="00A416BD"/>
    <w:rsid w:val="00A4176E"/>
    <w:rsid w:val="00A417F7"/>
    <w:rsid w:val="00A41935"/>
    <w:rsid w:val="00A41E34"/>
    <w:rsid w:val="00A422AD"/>
    <w:rsid w:val="00A423F7"/>
    <w:rsid w:val="00A42800"/>
    <w:rsid w:val="00A42A88"/>
    <w:rsid w:val="00A42AB9"/>
    <w:rsid w:val="00A43059"/>
    <w:rsid w:val="00A43134"/>
    <w:rsid w:val="00A43343"/>
    <w:rsid w:val="00A438F5"/>
    <w:rsid w:val="00A43D56"/>
    <w:rsid w:val="00A443E7"/>
    <w:rsid w:val="00A44555"/>
    <w:rsid w:val="00A44F53"/>
    <w:rsid w:val="00A4501C"/>
    <w:rsid w:val="00A45843"/>
    <w:rsid w:val="00A459FB"/>
    <w:rsid w:val="00A45BD3"/>
    <w:rsid w:val="00A45F5B"/>
    <w:rsid w:val="00A46098"/>
    <w:rsid w:val="00A462DB"/>
    <w:rsid w:val="00A4637B"/>
    <w:rsid w:val="00A46664"/>
    <w:rsid w:val="00A46B2B"/>
    <w:rsid w:val="00A46B74"/>
    <w:rsid w:val="00A46EB9"/>
    <w:rsid w:val="00A473D8"/>
    <w:rsid w:val="00A47DD5"/>
    <w:rsid w:val="00A47EF8"/>
    <w:rsid w:val="00A502B1"/>
    <w:rsid w:val="00A50A45"/>
    <w:rsid w:val="00A50F31"/>
    <w:rsid w:val="00A510F2"/>
    <w:rsid w:val="00A51255"/>
    <w:rsid w:val="00A51485"/>
    <w:rsid w:val="00A51712"/>
    <w:rsid w:val="00A52069"/>
    <w:rsid w:val="00A520DC"/>
    <w:rsid w:val="00A527D9"/>
    <w:rsid w:val="00A528D0"/>
    <w:rsid w:val="00A52C26"/>
    <w:rsid w:val="00A52C9F"/>
    <w:rsid w:val="00A531E6"/>
    <w:rsid w:val="00A533A3"/>
    <w:rsid w:val="00A536B1"/>
    <w:rsid w:val="00A53EB2"/>
    <w:rsid w:val="00A54575"/>
    <w:rsid w:val="00A54C6C"/>
    <w:rsid w:val="00A558F9"/>
    <w:rsid w:val="00A55B6A"/>
    <w:rsid w:val="00A55BEA"/>
    <w:rsid w:val="00A55F1E"/>
    <w:rsid w:val="00A56255"/>
    <w:rsid w:val="00A56301"/>
    <w:rsid w:val="00A566D3"/>
    <w:rsid w:val="00A56B60"/>
    <w:rsid w:val="00A56C12"/>
    <w:rsid w:val="00A56EA2"/>
    <w:rsid w:val="00A57110"/>
    <w:rsid w:val="00A579E5"/>
    <w:rsid w:val="00A57D78"/>
    <w:rsid w:val="00A60024"/>
    <w:rsid w:val="00A6071F"/>
    <w:rsid w:val="00A60788"/>
    <w:rsid w:val="00A60B36"/>
    <w:rsid w:val="00A61171"/>
    <w:rsid w:val="00A611AF"/>
    <w:rsid w:val="00A6154B"/>
    <w:rsid w:val="00A61600"/>
    <w:rsid w:val="00A616C2"/>
    <w:rsid w:val="00A61B84"/>
    <w:rsid w:val="00A61FBD"/>
    <w:rsid w:val="00A620E2"/>
    <w:rsid w:val="00A629CF"/>
    <w:rsid w:val="00A62A47"/>
    <w:rsid w:val="00A637DA"/>
    <w:rsid w:val="00A63807"/>
    <w:rsid w:val="00A63995"/>
    <w:rsid w:val="00A63EA6"/>
    <w:rsid w:val="00A64396"/>
    <w:rsid w:val="00A648D2"/>
    <w:rsid w:val="00A64C69"/>
    <w:rsid w:val="00A64E7F"/>
    <w:rsid w:val="00A64E9E"/>
    <w:rsid w:val="00A64FA9"/>
    <w:rsid w:val="00A65589"/>
    <w:rsid w:val="00A65727"/>
    <w:rsid w:val="00A65772"/>
    <w:rsid w:val="00A659A7"/>
    <w:rsid w:val="00A65B93"/>
    <w:rsid w:val="00A65C09"/>
    <w:rsid w:val="00A65F7D"/>
    <w:rsid w:val="00A662CD"/>
    <w:rsid w:val="00A66853"/>
    <w:rsid w:val="00A66E15"/>
    <w:rsid w:val="00A66FE8"/>
    <w:rsid w:val="00A6711B"/>
    <w:rsid w:val="00A676F0"/>
    <w:rsid w:val="00A6792E"/>
    <w:rsid w:val="00A6794A"/>
    <w:rsid w:val="00A67A8D"/>
    <w:rsid w:val="00A67E24"/>
    <w:rsid w:val="00A67F54"/>
    <w:rsid w:val="00A702E8"/>
    <w:rsid w:val="00A70504"/>
    <w:rsid w:val="00A70A9B"/>
    <w:rsid w:val="00A7105F"/>
    <w:rsid w:val="00A7190F"/>
    <w:rsid w:val="00A719BB"/>
    <w:rsid w:val="00A71AE8"/>
    <w:rsid w:val="00A71E52"/>
    <w:rsid w:val="00A720B4"/>
    <w:rsid w:val="00A72110"/>
    <w:rsid w:val="00A7243D"/>
    <w:rsid w:val="00A72618"/>
    <w:rsid w:val="00A7263B"/>
    <w:rsid w:val="00A728A0"/>
    <w:rsid w:val="00A72B01"/>
    <w:rsid w:val="00A72FD9"/>
    <w:rsid w:val="00A73207"/>
    <w:rsid w:val="00A734F9"/>
    <w:rsid w:val="00A7367A"/>
    <w:rsid w:val="00A73841"/>
    <w:rsid w:val="00A73C8D"/>
    <w:rsid w:val="00A74884"/>
    <w:rsid w:val="00A74A4B"/>
    <w:rsid w:val="00A74B2E"/>
    <w:rsid w:val="00A74B49"/>
    <w:rsid w:val="00A74CDE"/>
    <w:rsid w:val="00A751ED"/>
    <w:rsid w:val="00A75474"/>
    <w:rsid w:val="00A75903"/>
    <w:rsid w:val="00A7645F"/>
    <w:rsid w:val="00A7651C"/>
    <w:rsid w:val="00A766F2"/>
    <w:rsid w:val="00A76C39"/>
    <w:rsid w:val="00A7706E"/>
    <w:rsid w:val="00A77336"/>
    <w:rsid w:val="00A778C5"/>
    <w:rsid w:val="00A802B5"/>
    <w:rsid w:val="00A8090D"/>
    <w:rsid w:val="00A81104"/>
    <w:rsid w:val="00A812FF"/>
    <w:rsid w:val="00A81445"/>
    <w:rsid w:val="00A815FA"/>
    <w:rsid w:val="00A8160A"/>
    <w:rsid w:val="00A81964"/>
    <w:rsid w:val="00A819C4"/>
    <w:rsid w:val="00A81B3B"/>
    <w:rsid w:val="00A82067"/>
    <w:rsid w:val="00A8267F"/>
    <w:rsid w:val="00A8298C"/>
    <w:rsid w:val="00A82BC4"/>
    <w:rsid w:val="00A83478"/>
    <w:rsid w:val="00A83AC6"/>
    <w:rsid w:val="00A83DF4"/>
    <w:rsid w:val="00A83FF5"/>
    <w:rsid w:val="00A8456B"/>
    <w:rsid w:val="00A84B09"/>
    <w:rsid w:val="00A84D2C"/>
    <w:rsid w:val="00A84F92"/>
    <w:rsid w:val="00A850B6"/>
    <w:rsid w:val="00A8570F"/>
    <w:rsid w:val="00A858CD"/>
    <w:rsid w:val="00A85919"/>
    <w:rsid w:val="00A859FD"/>
    <w:rsid w:val="00A86013"/>
    <w:rsid w:val="00A86228"/>
    <w:rsid w:val="00A86D36"/>
    <w:rsid w:val="00A86EAD"/>
    <w:rsid w:val="00A872F3"/>
    <w:rsid w:val="00A87692"/>
    <w:rsid w:val="00A87C4D"/>
    <w:rsid w:val="00A9011A"/>
    <w:rsid w:val="00A90507"/>
    <w:rsid w:val="00A90684"/>
    <w:rsid w:val="00A90AC6"/>
    <w:rsid w:val="00A91158"/>
    <w:rsid w:val="00A91632"/>
    <w:rsid w:val="00A9181F"/>
    <w:rsid w:val="00A91DE0"/>
    <w:rsid w:val="00A921A4"/>
    <w:rsid w:val="00A923B3"/>
    <w:rsid w:val="00A92C8A"/>
    <w:rsid w:val="00A930DF"/>
    <w:rsid w:val="00A9333C"/>
    <w:rsid w:val="00A93500"/>
    <w:rsid w:val="00A94777"/>
    <w:rsid w:val="00A94792"/>
    <w:rsid w:val="00A9484E"/>
    <w:rsid w:val="00A94BF9"/>
    <w:rsid w:val="00A94FC7"/>
    <w:rsid w:val="00A95093"/>
    <w:rsid w:val="00A9513A"/>
    <w:rsid w:val="00A952E3"/>
    <w:rsid w:val="00A95AE1"/>
    <w:rsid w:val="00A960E5"/>
    <w:rsid w:val="00A968E2"/>
    <w:rsid w:val="00A979A4"/>
    <w:rsid w:val="00A97A16"/>
    <w:rsid w:val="00AA0286"/>
    <w:rsid w:val="00AA051E"/>
    <w:rsid w:val="00AA181C"/>
    <w:rsid w:val="00AA1ADB"/>
    <w:rsid w:val="00AA1CA1"/>
    <w:rsid w:val="00AA1CD4"/>
    <w:rsid w:val="00AA258C"/>
    <w:rsid w:val="00AA262F"/>
    <w:rsid w:val="00AA2A27"/>
    <w:rsid w:val="00AA2AE6"/>
    <w:rsid w:val="00AA2AEA"/>
    <w:rsid w:val="00AA2BDD"/>
    <w:rsid w:val="00AA3EA6"/>
    <w:rsid w:val="00AA44C6"/>
    <w:rsid w:val="00AA45F0"/>
    <w:rsid w:val="00AA4720"/>
    <w:rsid w:val="00AA49A6"/>
    <w:rsid w:val="00AA4D5C"/>
    <w:rsid w:val="00AA5250"/>
    <w:rsid w:val="00AA5487"/>
    <w:rsid w:val="00AA5AC6"/>
    <w:rsid w:val="00AA6005"/>
    <w:rsid w:val="00AA64D9"/>
    <w:rsid w:val="00AA6A4A"/>
    <w:rsid w:val="00AA758D"/>
    <w:rsid w:val="00AA76BA"/>
    <w:rsid w:val="00AA7788"/>
    <w:rsid w:val="00AA79CA"/>
    <w:rsid w:val="00AA7B86"/>
    <w:rsid w:val="00AA7C0F"/>
    <w:rsid w:val="00AA7E2B"/>
    <w:rsid w:val="00AA7EF3"/>
    <w:rsid w:val="00AA7F23"/>
    <w:rsid w:val="00AB087C"/>
    <w:rsid w:val="00AB09CB"/>
    <w:rsid w:val="00AB0BB2"/>
    <w:rsid w:val="00AB130A"/>
    <w:rsid w:val="00AB1439"/>
    <w:rsid w:val="00AB15FF"/>
    <w:rsid w:val="00AB1667"/>
    <w:rsid w:val="00AB1BCC"/>
    <w:rsid w:val="00AB1D5F"/>
    <w:rsid w:val="00AB1E73"/>
    <w:rsid w:val="00AB2056"/>
    <w:rsid w:val="00AB2121"/>
    <w:rsid w:val="00AB2451"/>
    <w:rsid w:val="00AB25F1"/>
    <w:rsid w:val="00AB2696"/>
    <w:rsid w:val="00AB2BB5"/>
    <w:rsid w:val="00AB38E0"/>
    <w:rsid w:val="00AB40FC"/>
    <w:rsid w:val="00AB4B46"/>
    <w:rsid w:val="00AB52BA"/>
    <w:rsid w:val="00AB567C"/>
    <w:rsid w:val="00AB576B"/>
    <w:rsid w:val="00AB57A3"/>
    <w:rsid w:val="00AB5BBA"/>
    <w:rsid w:val="00AB5DE9"/>
    <w:rsid w:val="00AB6203"/>
    <w:rsid w:val="00AB623D"/>
    <w:rsid w:val="00AB6333"/>
    <w:rsid w:val="00AB653A"/>
    <w:rsid w:val="00AB6645"/>
    <w:rsid w:val="00AB692B"/>
    <w:rsid w:val="00AB72D6"/>
    <w:rsid w:val="00AB730D"/>
    <w:rsid w:val="00AB74AD"/>
    <w:rsid w:val="00AC05ED"/>
    <w:rsid w:val="00AC0601"/>
    <w:rsid w:val="00AC0A55"/>
    <w:rsid w:val="00AC0B58"/>
    <w:rsid w:val="00AC1004"/>
    <w:rsid w:val="00AC103C"/>
    <w:rsid w:val="00AC1093"/>
    <w:rsid w:val="00AC1120"/>
    <w:rsid w:val="00AC13AC"/>
    <w:rsid w:val="00AC1A29"/>
    <w:rsid w:val="00AC1B68"/>
    <w:rsid w:val="00AC1D91"/>
    <w:rsid w:val="00AC1E31"/>
    <w:rsid w:val="00AC1FA4"/>
    <w:rsid w:val="00AC22DD"/>
    <w:rsid w:val="00AC2404"/>
    <w:rsid w:val="00AC2530"/>
    <w:rsid w:val="00AC286D"/>
    <w:rsid w:val="00AC29B6"/>
    <w:rsid w:val="00AC2CCB"/>
    <w:rsid w:val="00AC2EAF"/>
    <w:rsid w:val="00AC37EF"/>
    <w:rsid w:val="00AC3B6C"/>
    <w:rsid w:val="00AC3B76"/>
    <w:rsid w:val="00AC3BAA"/>
    <w:rsid w:val="00AC3C3C"/>
    <w:rsid w:val="00AC4389"/>
    <w:rsid w:val="00AC43E8"/>
    <w:rsid w:val="00AC4A59"/>
    <w:rsid w:val="00AC4F5E"/>
    <w:rsid w:val="00AC5114"/>
    <w:rsid w:val="00AC516A"/>
    <w:rsid w:val="00AC5220"/>
    <w:rsid w:val="00AC53F7"/>
    <w:rsid w:val="00AC54D1"/>
    <w:rsid w:val="00AC54E2"/>
    <w:rsid w:val="00AC59BB"/>
    <w:rsid w:val="00AC5C07"/>
    <w:rsid w:val="00AC5D1E"/>
    <w:rsid w:val="00AC5DD5"/>
    <w:rsid w:val="00AC6075"/>
    <w:rsid w:val="00AC608C"/>
    <w:rsid w:val="00AC615A"/>
    <w:rsid w:val="00AC6C7C"/>
    <w:rsid w:val="00AC6F91"/>
    <w:rsid w:val="00AC740B"/>
    <w:rsid w:val="00AC77C5"/>
    <w:rsid w:val="00AC7841"/>
    <w:rsid w:val="00AC79BE"/>
    <w:rsid w:val="00AC79D7"/>
    <w:rsid w:val="00AC7CAF"/>
    <w:rsid w:val="00AC7E18"/>
    <w:rsid w:val="00AC7E1C"/>
    <w:rsid w:val="00AD02AF"/>
    <w:rsid w:val="00AD03E0"/>
    <w:rsid w:val="00AD05DC"/>
    <w:rsid w:val="00AD072E"/>
    <w:rsid w:val="00AD0DB9"/>
    <w:rsid w:val="00AD1B61"/>
    <w:rsid w:val="00AD1DFE"/>
    <w:rsid w:val="00AD1F89"/>
    <w:rsid w:val="00AD25B8"/>
    <w:rsid w:val="00AD2AC8"/>
    <w:rsid w:val="00AD2D2E"/>
    <w:rsid w:val="00AD341C"/>
    <w:rsid w:val="00AD342D"/>
    <w:rsid w:val="00AD3702"/>
    <w:rsid w:val="00AD3818"/>
    <w:rsid w:val="00AD3BE6"/>
    <w:rsid w:val="00AD40EC"/>
    <w:rsid w:val="00AD41D1"/>
    <w:rsid w:val="00AD4306"/>
    <w:rsid w:val="00AD4AF9"/>
    <w:rsid w:val="00AD5205"/>
    <w:rsid w:val="00AD5461"/>
    <w:rsid w:val="00AD592C"/>
    <w:rsid w:val="00AD5C31"/>
    <w:rsid w:val="00AD5DBD"/>
    <w:rsid w:val="00AD5F6E"/>
    <w:rsid w:val="00AD6351"/>
    <w:rsid w:val="00AD67F4"/>
    <w:rsid w:val="00AD6985"/>
    <w:rsid w:val="00AD6C50"/>
    <w:rsid w:val="00AD70AE"/>
    <w:rsid w:val="00AD7574"/>
    <w:rsid w:val="00AD78FD"/>
    <w:rsid w:val="00AD7B27"/>
    <w:rsid w:val="00AD7D11"/>
    <w:rsid w:val="00AD7F5A"/>
    <w:rsid w:val="00AD7F5C"/>
    <w:rsid w:val="00AE0052"/>
    <w:rsid w:val="00AE0EB8"/>
    <w:rsid w:val="00AE1012"/>
    <w:rsid w:val="00AE1013"/>
    <w:rsid w:val="00AE164A"/>
    <w:rsid w:val="00AE1715"/>
    <w:rsid w:val="00AE17A8"/>
    <w:rsid w:val="00AE1F3F"/>
    <w:rsid w:val="00AE2091"/>
    <w:rsid w:val="00AE211C"/>
    <w:rsid w:val="00AE2407"/>
    <w:rsid w:val="00AE28C7"/>
    <w:rsid w:val="00AE2919"/>
    <w:rsid w:val="00AE2D12"/>
    <w:rsid w:val="00AE2DB8"/>
    <w:rsid w:val="00AE2EB1"/>
    <w:rsid w:val="00AE3024"/>
    <w:rsid w:val="00AE3312"/>
    <w:rsid w:val="00AE346D"/>
    <w:rsid w:val="00AE3845"/>
    <w:rsid w:val="00AE409D"/>
    <w:rsid w:val="00AE434A"/>
    <w:rsid w:val="00AE46EB"/>
    <w:rsid w:val="00AE4B2C"/>
    <w:rsid w:val="00AE4D06"/>
    <w:rsid w:val="00AE5BC7"/>
    <w:rsid w:val="00AE5F8D"/>
    <w:rsid w:val="00AE6099"/>
    <w:rsid w:val="00AE6374"/>
    <w:rsid w:val="00AE67A3"/>
    <w:rsid w:val="00AE6D4C"/>
    <w:rsid w:val="00AE6E0E"/>
    <w:rsid w:val="00AE7849"/>
    <w:rsid w:val="00AE791E"/>
    <w:rsid w:val="00AE7E5E"/>
    <w:rsid w:val="00AE7E6C"/>
    <w:rsid w:val="00AE7F08"/>
    <w:rsid w:val="00AE7F8F"/>
    <w:rsid w:val="00AF0239"/>
    <w:rsid w:val="00AF0406"/>
    <w:rsid w:val="00AF0981"/>
    <w:rsid w:val="00AF0DF1"/>
    <w:rsid w:val="00AF11E9"/>
    <w:rsid w:val="00AF17F3"/>
    <w:rsid w:val="00AF1DC3"/>
    <w:rsid w:val="00AF1DFF"/>
    <w:rsid w:val="00AF208F"/>
    <w:rsid w:val="00AF2347"/>
    <w:rsid w:val="00AF26C4"/>
    <w:rsid w:val="00AF2724"/>
    <w:rsid w:val="00AF2B4C"/>
    <w:rsid w:val="00AF307E"/>
    <w:rsid w:val="00AF3226"/>
    <w:rsid w:val="00AF3369"/>
    <w:rsid w:val="00AF3611"/>
    <w:rsid w:val="00AF3B06"/>
    <w:rsid w:val="00AF3C7E"/>
    <w:rsid w:val="00AF40CC"/>
    <w:rsid w:val="00AF4C47"/>
    <w:rsid w:val="00AF4FDE"/>
    <w:rsid w:val="00AF5082"/>
    <w:rsid w:val="00AF51B2"/>
    <w:rsid w:val="00AF5512"/>
    <w:rsid w:val="00AF56D2"/>
    <w:rsid w:val="00AF5841"/>
    <w:rsid w:val="00AF5EC6"/>
    <w:rsid w:val="00AF605C"/>
    <w:rsid w:val="00AF60A6"/>
    <w:rsid w:val="00AF628B"/>
    <w:rsid w:val="00AF6A2F"/>
    <w:rsid w:val="00AF70B3"/>
    <w:rsid w:val="00AF72A2"/>
    <w:rsid w:val="00AF72B7"/>
    <w:rsid w:val="00AF7567"/>
    <w:rsid w:val="00AF7D8A"/>
    <w:rsid w:val="00B0075A"/>
    <w:rsid w:val="00B00794"/>
    <w:rsid w:val="00B00B6A"/>
    <w:rsid w:val="00B00EAE"/>
    <w:rsid w:val="00B00FC9"/>
    <w:rsid w:val="00B01105"/>
    <w:rsid w:val="00B01514"/>
    <w:rsid w:val="00B01A4F"/>
    <w:rsid w:val="00B01ABD"/>
    <w:rsid w:val="00B01E15"/>
    <w:rsid w:val="00B022C4"/>
    <w:rsid w:val="00B024DD"/>
    <w:rsid w:val="00B02501"/>
    <w:rsid w:val="00B02687"/>
    <w:rsid w:val="00B027D3"/>
    <w:rsid w:val="00B031ED"/>
    <w:rsid w:val="00B032CF"/>
    <w:rsid w:val="00B03340"/>
    <w:rsid w:val="00B033F0"/>
    <w:rsid w:val="00B041A2"/>
    <w:rsid w:val="00B0433E"/>
    <w:rsid w:val="00B044B2"/>
    <w:rsid w:val="00B044F7"/>
    <w:rsid w:val="00B0453A"/>
    <w:rsid w:val="00B04732"/>
    <w:rsid w:val="00B05135"/>
    <w:rsid w:val="00B052CF"/>
    <w:rsid w:val="00B05715"/>
    <w:rsid w:val="00B057F4"/>
    <w:rsid w:val="00B058AE"/>
    <w:rsid w:val="00B06CDE"/>
    <w:rsid w:val="00B075C3"/>
    <w:rsid w:val="00B10C6B"/>
    <w:rsid w:val="00B10D8A"/>
    <w:rsid w:val="00B11030"/>
    <w:rsid w:val="00B11288"/>
    <w:rsid w:val="00B11605"/>
    <w:rsid w:val="00B11AA0"/>
    <w:rsid w:val="00B11B9B"/>
    <w:rsid w:val="00B11F6E"/>
    <w:rsid w:val="00B121F6"/>
    <w:rsid w:val="00B128AF"/>
    <w:rsid w:val="00B1292A"/>
    <w:rsid w:val="00B129AC"/>
    <w:rsid w:val="00B12D16"/>
    <w:rsid w:val="00B12E4D"/>
    <w:rsid w:val="00B13A6C"/>
    <w:rsid w:val="00B13ED2"/>
    <w:rsid w:val="00B13F56"/>
    <w:rsid w:val="00B141AD"/>
    <w:rsid w:val="00B142A0"/>
    <w:rsid w:val="00B1447C"/>
    <w:rsid w:val="00B146AA"/>
    <w:rsid w:val="00B147E2"/>
    <w:rsid w:val="00B14880"/>
    <w:rsid w:val="00B14A3D"/>
    <w:rsid w:val="00B14C00"/>
    <w:rsid w:val="00B14FB1"/>
    <w:rsid w:val="00B15DF1"/>
    <w:rsid w:val="00B160FC"/>
    <w:rsid w:val="00B16100"/>
    <w:rsid w:val="00B16127"/>
    <w:rsid w:val="00B1622B"/>
    <w:rsid w:val="00B164D0"/>
    <w:rsid w:val="00B16891"/>
    <w:rsid w:val="00B16EFB"/>
    <w:rsid w:val="00B1740F"/>
    <w:rsid w:val="00B174B6"/>
    <w:rsid w:val="00B203B9"/>
    <w:rsid w:val="00B2049D"/>
    <w:rsid w:val="00B20607"/>
    <w:rsid w:val="00B20ACD"/>
    <w:rsid w:val="00B20F22"/>
    <w:rsid w:val="00B212BC"/>
    <w:rsid w:val="00B2152E"/>
    <w:rsid w:val="00B21905"/>
    <w:rsid w:val="00B21BD9"/>
    <w:rsid w:val="00B21FD0"/>
    <w:rsid w:val="00B2208D"/>
    <w:rsid w:val="00B2223E"/>
    <w:rsid w:val="00B22339"/>
    <w:rsid w:val="00B22793"/>
    <w:rsid w:val="00B227C5"/>
    <w:rsid w:val="00B2292B"/>
    <w:rsid w:val="00B22B85"/>
    <w:rsid w:val="00B22FAD"/>
    <w:rsid w:val="00B23472"/>
    <w:rsid w:val="00B2348C"/>
    <w:rsid w:val="00B234F4"/>
    <w:rsid w:val="00B239BE"/>
    <w:rsid w:val="00B23AC9"/>
    <w:rsid w:val="00B243F3"/>
    <w:rsid w:val="00B24492"/>
    <w:rsid w:val="00B2455D"/>
    <w:rsid w:val="00B2482B"/>
    <w:rsid w:val="00B24971"/>
    <w:rsid w:val="00B24BDF"/>
    <w:rsid w:val="00B24E78"/>
    <w:rsid w:val="00B24F8E"/>
    <w:rsid w:val="00B25149"/>
    <w:rsid w:val="00B25509"/>
    <w:rsid w:val="00B2562E"/>
    <w:rsid w:val="00B25C9A"/>
    <w:rsid w:val="00B25D51"/>
    <w:rsid w:val="00B260E8"/>
    <w:rsid w:val="00B26257"/>
    <w:rsid w:val="00B2660B"/>
    <w:rsid w:val="00B26C10"/>
    <w:rsid w:val="00B26C5F"/>
    <w:rsid w:val="00B26F16"/>
    <w:rsid w:val="00B27748"/>
    <w:rsid w:val="00B277BB"/>
    <w:rsid w:val="00B277DF"/>
    <w:rsid w:val="00B27856"/>
    <w:rsid w:val="00B27AAD"/>
    <w:rsid w:val="00B27BF6"/>
    <w:rsid w:val="00B3015F"/>
    <w:rsid w:val="00B30576"/>
    <w:rsid w:val="00B30ABD"/>
    <w:rsid w:val="00B30D03"/>
    <w:rsid w:val="00B30E6A"/>
    <w:rsid w:val="00B314D5"/>
    <w:rsid w:val="00B3166E"/>
    <w:rsid w:val="00B31673"/>
    <w:rsid w:val="00B31954"/>
    <w:rsid w:val="00B31C7E"/>
    <w:rsid w:val="00B322BB"/>
    <w:rsid w:val="00B325C8"/>
    <w:rsid w:val="00B326CB"/>
    <w:rsid w:val="00B32A5D"/>
    <w:rsid w:val="00B32B00"/>
    <w:rsid w:val="00B32B2E"/>
    <w:rsid w:val="00B334FB"/>
    <w:rsid w:val="00B33A8E"/>
    <w:rsid w:val="00B33D99"/>
    <w:rsid w:val="00B342CE"/>
    <w:rsid w:val="00B3495B"/>
    <w:rsid w:val="00B34A49"/>
    <w:rsid w:val="00B35548"/>
    <w:rsid w:val="00B357D1"/>
    <w:rsid w:val="00B35A19"/>
    <w:rsid w:val="00B35A7E"/>
    <w:rsid w:val="00B36340"/>
    <w:rsid w:val="00B364EE"/>
    <w:rsid w:val="00B3663C"/>
    <w:rsid w:val="00B36AB2"/>
    <w:rsid w:val="00B36CAD"/>
    <w:rsid w:val="00B36FB3"/>
    <w:rsid w:val="00B37067"/>
    <w:rsid w:val="00B37550"/>
    <w:rsid w:val="00B37761"/>
    <w:rsid w:val="00B37D4A"/>
    <w:rsid w:val="00B40014"/>
    <w:rsid w:val="00B4073B"/>
    <w:rsid w:val="00B40E95"/>
    <w:rsid w:val="00B41121"/>
    <w:rsid w:val="00B411C9"/>
    <w:rsid w:val="00B41283"/>
    <w:rsid w:val="00B421C6"/>
    <w:rsid w:val="00B4266D"/>
    <w:rsid w:val="00B4281D"/>
    <w:rsid w:val="00B42840"/>
    <w:rsid w:val="00B42F3E"/>
    <w:rsid w:val="00B4319F"/>
    <w:rsid w:val="00B436A5"/>
    <w:rsid w:val="00B43BF7"/>
    <w:rsid w:val="00B43E7A"/>
    <w:rsid w:val="00B44411"/>
    <w:rsid w:val="00B446B3"/>
    <w:rsid w:val="00B4547D"/>
    <w:rsid w:val="00B459B3"/>
    <w:rsid w:val="00B45BF9"/>
    <w:rsid w:val="00B45C1F"/>
    <w:rsid w:val="00B45DB1"/>
    <w:rsid w:val="00B46773"/>
    <w:rsid w:val="00B46E58"/>
    <w:rsid w:val="00B46F72"/>
    <w:rsid w:val="00B472DD"/>
    <w:rsid w:val="00B47464"/>
    <w:rsid w:val="00B47ED4"/>
    <w:rsid w:val="00B50003"/>
    <w:rsid w:val="00B50482"/>
    <w:rsid w:val="00B50821"/>
    <w:rsid w:val="00B508F0"/>
    <w:rsid w:val="00B5119A"/>
    <w:rsid w:val="00B511B5"/>
    <w:rsid w:val="00B5135C"/>
    <w:rsid w:val="00B517EB"/>
    <w:rsid w:val="00B51CDB"/>
    <w:rsid w:val="00B51DEB"/>
    <w:rsid w:val="00B52290"/>
    <w:rsid w:val="00B52553"/>
    <w:rsid w:val="00B52632"/>
    <w:rsid w:val="00B52681"/>
    <w:rsid w:val="00B53311"/>
    <w:rsid w:val="00B5333D"/>
    <w:rsid w:val="00B53766"/>
    <w:rsid w:val="00B53E08"/>
    <w:rsid w:val="00B543D2"/>
    <w:rsid w:val="00B54A51"/>
    <w:rsid w:val="00B54B17"/>
    <w:rsid w:val="00B54F17"/>
    <w:rsid w:val="00B558A9"/>
    <w:rsid w:val="00B55C66"/>
    <w:rsid w:val="00B55DCD"/>
    <w:rsid w:val="00B56504"/>
    <w:rsid w:val="00B5662A"/>
    <w:rsid w:val="00B5681C"/>
    <w:rsid w:val="00B568F4"/>
    <w:rsid w:val="00B56A5A"/>
    <w:rsid w:val="00B56CE0"/>
    <w:rsid w:val="00B56DEF"/>
    <w:rsid w:val="00B56E00"/>
    <w:rsid w:val="00B57028"/>
    <w:rsid w:val="00B57817"/>
    <w:rsid w:val="00B57864"/>
    <w:rsid w:val="00B578FF"/>
    <w:rsid w:val="00B57AD7"/>
    <w:rsid w:val="00B60271"/>
    <w:rsid w:val="00B60B3B"/>
    <w:rsid w:val="00B60BB0"/>
    <w:rsid w:val="00B60F1E"/>
    <w:rsid w:val="00B61265"/>
    <w:rsid w:val="00B61A9A"/>
    <w:rsid w:val="00B61F46"/>
    <w:rsid w:val="00B624A2"/>
    <w:rsid w:val="00B625C8"/>
    <w:rsid w:val="00B62631"/>
    <w:rsid w:val="00B628B7"/>
    <w:rsid w:val="00B62920"/>
    <w:rsid w:val="00B63298"/>
    <w:rsid w:val="00B6353D"/>
    <w:rsid w:val="00B63A74"/>
    <w:rsid w:val="00B63CBA"/>
    <w:rsid w:val="00B6429C"/>
    <w:rsid w:val="00B6450F"/>
    <w:rsid w:val="00B64537"/>
    <w:rsid w:val="00B64643"/>
    <w:rsid w:val="00B64BD7"/>
    <w:rsid w:val="00B64C56"/>
    <w:rsid w:val="00B64D3B"/>
    <w:rsid w:val="00B65379"/>
    <w:rsid w:val="00B656AB"/>
    <w:rsid w:val="00B65BE1"/>
    <w:rsid w:val="00B65DA0"/>
    <w:rsid w:val="00B66252"/>
    <w:rsid w:val="00B66435"/>
    <w:rsid w:val="00B66612"/>
    <w:rsid w:val="00B66621"/>
    <w:rsid w:val="00B66A5F"/>
    <w:rsid w:val="00B66E59"/>
    <w:rsid w:val="00B6721D"/>
    <w:rsid w:val="00B67324"/>
    <w:rsid w:val="00B676C3"/>
    <w:rsid w:val="00B677AF"/>
    <w:rsid w:val="00B678CD"/>
    <w:rsid w:val="00B67A4D"/>
    <w:rsid w:val="00B67ABF"/>
    <w:rsid w:val="00B67CA5"/>
    <w:rsid w:val="00B709E6"/>
    <w:rsid w:val="00B70A85"/>
    <w:rsid w:val="00B711EA"/>
    <w:rsid w:val="00B71A34"/>
    <w:rsid w:val="00B71DC0"/>
    <w:rsid w:val="00B71EFB"/>
    <w:rsid w:val="00B72347"/>
    <w:rsid w:val="00B72F17"/>
    <w:rsid w:val="00B731F8"/>
    <w:rsid w:val="00B733CF"/>
    <w:rsid w:val="00B739EE"/>
    <w:rsid w:val="00B73F8D"/>
    <w:rsid w:val="00B74122"/>
    <w:rsid w:val="00B746CC"/>
    <w:rsid w:val="00B74813"/>
    <w:rsid w:val="00B748AB"/>
    <w:rsid w:val="00B7495F"/>
    <w:rsid w:val="00B74B18"/>
    <w:rsid w:val="00B74D2E"/>
    <w:rsid w:val="00B74E18"/>
    <w:rsid w:val="00B75269"/>
    <w:rsid w:val="00B754FE"/>
    <w:rsid w:val="00B7596A"/>
    <w:rsid w:val="00B75C97"/>
    <w:rsid w:val="00B75D58"/>
    <w:rsid w:val="00B761C0"/>
    <w:rsid w:val="00B76466"/>
    <w:rsid w:val="00B766E6"/>
    <w:rsid w:val="00B76A5F"/>
    <w:rsid w:val="00B76E7B"/>
    <w:rsid w:val="00B770E9"/>
    <w:rsid w:val="00B772DF"/>
    <w:rsid w:val="00B7736E"/>
    <w:rsid w:val="00B77386"/>
    <w:rsid w:val="00B7741D"/>
    <w:rsid w:val="00B776AA"/>
    <w:rsid w:val="00B776C5"/>
    <w:rsid w:val="00B77986"/>
    <w:rsid w:val="00B77D12"/>
    <w:rsid w:val="00B77F94"/>
    <w:rsid w:val="00B8013C"/>
    <w:rsid w:val="00B8046C"/>
    <w:rsid w:val="00B8070A"/>
    <w:rsid w:val="00B8126A"/>
    <w:rsid w:val="00B81EF4"/>
    <w:rsid w:val="00B821F5"/>
    <w:rsid w:val="00B82469"/>
    <w:rsid w:val="00B824A2"/>
    <w:rsid w:val="00B82A56"/>
    <w:rsid w:val="00B82B7E"/>
    <w:rsid w:val="00B83126"/>
    <w:rsid w:val="00B83C98"/>
    <w:rsid w:val="00B83F16"/>
    <w:rsid w:val="00B84001"/>
    <w:rsid w:val="00B844D7"/>
    <w:rsid w:val="00B84762"/>
    <w:rsid w:val="00B84BD6"/>
    <w:rsid w:val="00B84EC5"/>
    <w:rsid w:val="00B85210"/>
    <w:rsid w:val="00B85A14"/>
    <w:rsid w:val="00B85E01"/>
    <w:rsid w:val="00B86438"/>
    <w:rsid w:val="00B86987"/>
    <w:rsid w:val="00B87503"/>
    <w:rsid w:val="00B87EED"/>
    <w:rsid w:val="00B90344"/>
    <w:rsid w:val="00B905B2"/>
    <w:rsid w:val="00B905E5"/>
    <w:rsid w:val="00B9085A"/>
    <w:rsid w:val="00B90BAD"/>
    <w:rsid w:val="00B914FB"/>
    <w:rsid w:val="00B91893"/>
    <w:rsid w:val="00B91BC1"/>
    <w:rsid w:val="00B91ED3"/>
    <w:rsid w:val="00B92338"/>
    <w:rsid w:val="00B9244E"/>
    <w:rsid w:val="00B925C7"/>
    <w:rsid w:val="00B92995"/>
    <w:rsid w:val="00B92D74"/>
    <w:rsid w:val="00B92D7F"/>
    <w:rsid w:val="00B932E4"/>
    <w:rsid w:val="00B93C7A"/>
    <w:rsid w:val="00B942B7"/>
    <w:rsid w:val="00B943BA"/>
    <w:rsid w:val="00B94905"/>
    <w:rsid w:val="00B9499C"/>
    <w:rsid w:val="00B94E00"/>
    <w:rsid w:val="00B951A2"/>
    <w:rsid w:val="00B95432"/>
    <w:rsid w:val="00B955B2"/>
    <w:rsid w:val="00B9569F"/>
    <w:rsid w:val="00B956FF"/>
    <w:rsid w:val="00B957CC"/>
    <w:rsid w:val="00B95D57"/>
    <w:rsid w:val="00B9625A"/>
    <w:rsid w:val="00B9645A"/>
    <w:rsid w:val="00B96A09"/>
    <w:rsid w:val="00B97031"/>
    <w:rsid w:val="00B972A4"/>
    <w:rsid w:val="00B97701"/>
    <w:rsid w:val="00B97705"/>
    <w:rsid w:val="00B97728"/>
    <w:rsid w:val="00B97B90"/>
    <w:rsid w:val="00B97C45"/>
    <w:rsid w:val="00BA01DC"/>
    <w:rsid w:val="00BA0324"/>
    <w:rsid w:val="00BA03FE"/>
    <w:rsid w:val="00BA0513"/>
    <w:rsid w:val="00BA06B0"/>
    <w:rsid w:val="00BA0E63"/>
    <w:rsid w:val="00BA0F3C"/>
    <w:rsid w:val="00BA1AA0"/>
    <w:rsid w:val="00BA1CF6"/>
    <w:rsid w:val="00BA1F04"/>
    <w:rsid w:val="00BA1F5F"/>
    <w:rsid w:val="00BA1FDF"/>
    <w:rsid w:val="00BA2081"/>
    <w:rsid w:val="00BA2092"/>
    <w:rsid w:val="00BA2A5B"/>
    <w:rsid w:val="00BA2AF4"/>
    <w:rsid w:val="00BA2F52"/>
    <w:rsid w:val="00BA301D"/>
    <w:rsid w:val="00BA3420"/>
    <w:rsid w:val="00BA3662"/>
    <w:rsid w:val="00BA387D"/>
    <w:rsid w:val="00BA4524"/>
    <w:rsid w:val="00BA4AC5"/>
    <w:rsid w:val="00BA4B0E"/>
    <w:rsid w:val="00BA4C31"/>
    <w:rsid w:val="00BA4CFE"/>
    <w:rsid w:val="00BA4DB3"/>
    <w:rsid w:val="00BA4F1A"/>
    <w:rsid w:val="00BA4F55"/>
    <w:rsid w:val="00BA4F76"/>
    <w:rsid w:val="00BA5B7E"/>
    <w:rsid w:val="00BA5F5C"/>
    <w:rsid w:val="00BA6090"/>
    <w:rsid w:val="00BA60B8"/>
    <w:rsid w:val="00BA6196"/>
    <w:rsid w:val="00BA6198"/>
    <w:rsid w:val="00BA6251"/>
    <w:rsid w:val="00BA6445"/>
    <w:rsid w:val="00BA683E"/>
    <w:rsid w:val="00BA6BE5"/>
    <w:rsid w:val="00BA785D"/>
    <w:rsid w:val="00BA786B"/>
    <w:rsid w:val="00BA79A0"/>
    <w:rsid w:val="00BA7ADE"/>
    <w:rsid w:val="00BA7BF7"/>
    <w:rsid w:val="00BA7D76"/>
    <w:rsid w:val="00BB02DF"/>
    <w:rsid w:val="00BB03B1"/>
    <w:rsid w:val="00BB04AA"/>
    <w:rsid w:val="00BB0727"/>
    <w:rsid w:val="00BB07E6"/>
    <w:rsid w:val="00BB0E02"/>
    <w:rsid w:val="00BB1046"/>
    <w:rsid w:val="00BB10D3"/>
    <w:rsid w:val="00BB114E"/>
    <w:rsid w:val="00BB1267"/>
    <w:rsid w:val="00BB1288"/>
    <w:rsid w:val="00BB1359"/>
    <w:rsid w:val="00BB1460"/>
    <w:rsid w:val="00BB180F"/>
    <w:rsid w:val="00BB18DD"/>
    <w:rsid w:val="00BB2518"/>
    <w:rsid w:val="00BB258B"/>
    <w:rsid w:val="00BB2693"/>
    <w:rsid w:val="00BB2BC6"/>
    <w:rsid w:val="00BB2FB5"/>
    <w:rsid w:val="00BB30EE"/>
    <w:rsid w:val="00BB3382"/>
    <w:rsid w:val="00BB37DB"/>
    <w:rsid w:val="00BB387A"/>
    <w:rsid w:val="00BB38A3"/>
    <w:rsid w:val="00BB3FB2"/>
    <w:rsid w:val="00BB40B4"/>
    <w:rsid w:val="00BB4545"/>
    <w:rsid w:val="00BB45ED"/>
    <w:rsid w:val="00BB464F"/>
    <w:rsid w:val="00BB4699"/>
    <w:rsid w:val="00BB4794"/>
    <w:rsid w:val="00BB4B43"/>
    <w:rsid w:val="00BB4D53"/>
    <w:rsid w:val="00BB5267"/>
    <w:rsid w:val="00BB549E"/>
    <w:rsid w:val="00BB554A"/>
    <w:rsid w:val="00BB5816"/>
    <w:rsid w:val="00BB5D33"/>
    <w:rsid w:val="00BB60BF"/>
    <w:rsid w:val="00BB6C3D"/>
    <w:rsid w:val="00BB7119"/>
    <w:rsid w:val="00BB7165"/>
    <w:rsid w:val="00BB73BB"/>
    <w:rsid w:val="00BB749F"/>
    <w:rsid w:val="00BB7549"/>
    <w:rsid w:val="00BB778F"/>
    <w:rsid w:val="00BB7A75"/>
    <w:rsid w:val="00BB7AA2"/>
    <w:rsid w:val="00BB7DCC"/>
    <w:rsid w:val="00BB7EF1"/>
    <w:rsid w:val="00BC0052"/>
    <w:rsid w:val="00BC00C3"/>
    <w:rsid w:val="00BC03C5"/>
    <w:rsid w:val="00BC057B"/>
    <w:rsid w:val="00BC06AB"/>
    <w:rsid w:val="00BC0754"/>
    <w:rsid w:val="00BC07FE"/>
    <w:rsid w:val="00BC0838"/>
    <w:rsid w:val="00BC0889"/>
    <w:rsid w:val="00BC111B"/>
    <w:rsid w:val="00BC15E7"/>
    <w:rsid w:val="00BC18F3"/>
    <w:rsid w:val="00BC1A18"/>
    <w:rsid w:val="00BC1C3F"/>
    <w:rsid w:val="00BC1E8D"/>
    <w:rsid w:val="00BC21D8"/>
    <w:rsid w:val="00BC2496"/>
    <w:rsid w:val="00BC2828"/>
    <w:rsid w:val="00BC2FC3"/>
    <w:rsid w:val="00BC2FF2"/>
    <w:rsid w:val="00BC318C"/>
    <w:rsid w:val="00BC35F8"/>
    <w:rsid w:val="00BC3CDC"/>
    <w:rsid w:val="00BC3FB6"/>
    <w:rsid w:val="00BC41BA"/>
    <w:rsid w:val="00BC41FC"/>
    <w:rsid w:val="00BC4757"/>
    <w:rsid w:val="00BC4CDB"/>
    <w:rsid w:val="00BC4DE7"/>
    <w:rsid w:val="00BC5585"/>
    <w:rsid w:val="00BC55EE"/>
    <w:rsid w:val="00BC5678"/>
    <w:rsid w:val="00BC5B98"/>
    <w:rsid w:val="00BC5CCC"/>
    <w:rsid w:val="00BC5EB8"/>
    <w:rsid w:val="00BC5F45"/>
    <w:rsid w:val="00BC6018"/>
    <w:rsid w:val="00BC64E8"/>
    <w:rsid w:val="00BC69C2"/>
    <w:rsid w:val="00BC69C5"/>
    <w:rsid w:val="00BC79A8"/>
    <w:rsid w:val="00BC7CF9"/>
    <w:rsid w:val="00BD0B60"/>
    <w:rsid w:val="00BD0F4E"/>
    <w:rsid w:val="00BD1DDD"/>
    <w:rsid w:val="00BD1E49"/>
    <w:rsid w:val="00BD2F1F"/>
    <w:rsid w:val="00BD403A"/>
    <w:rsid w:val="00BD45A2"/>
    <w:rsid w:val="00BD45FE"/>
    <w:rsid w:val="00BD48A6"/>
    <w:rsid w:val="00BD4C51"/>
    <w:rsid w:val="00BD4DB1"/>
    <w:rsid w:val="00BD516B"/>
    <w:rsid w:val="00BD55A6"/>
    <w:rsid w:val="00BD5DB0"/>
    <w:rsid w:val="00BD6142"/>
    <w:rsid w:val="00BD67F5"/>
    <w:rsid w:val="00BD6AD0"/>
    <w:rsid w:val="00BD6CA4"/>
    <w:rsid w:val="00BD7343"/>
    <w:rsid w:val="00BD73AA"/>
    <w:rsid w:val="00BD7A53"/>
    <w:rsid w:val="00BD7A8D"/>
    <w:rsid w:val="00BD7DB1"/>
    <w:rsid w:val="00BE0145"/>
    <w:rsid w:val="00BE06AF"/>
    <w:rsid w:val="00BE0E94"/>
    <w:rsid w:val="00BE1561"/>
    <w:rsid w:val="00BE1764"/>
    <w:rsid w:val="00BE178D"/>
    <w:rsid w:val="00BE19BE"/>
    <w:rsid w:val="00BE1B70"/>
    <w:rsid w:val="00BE1C58"/>
    <w:rsid w:val="00BE1F66"/>
    <w:rsid w:val="00BE2103"/>
    <w:rsid w:val="00BE21E6"/>
    <w:rsid w:val="00BE2338"/>
    <w:rsid w:val="00BE25B7"/>
    <w:rsid w:val="00BE267C"/>
    <w:rsid w:val="00BE280C"/>
    <w:rsid w:val="00BE28CA"/>
    <w:rsid w:val="00BE386C"/>
    <w:rsid w:val="00BE3921"/>
    <w:rsid w:val="00BE3976"/>
    <w:rsid w:val="00BE399F"/>
    <w:rsid w:val="00BE3F9A"/>
    <w:rsid w:val="00BE4618"/>
    <w:rsid w:val="00BE4A65"/>
    <w:rsid w:val="00BE4E30"/>
    <w:rsid w:val="00BE5453"/>
    <w:rsid w:val="00BE5865"/>
    <w:rsid w:val="00BE5E9F"/>
    <w:rsid w:val="00BE61D3"/>
    <w:rsid w:val="00BE663F"/>
    <w:rsid w:val="00BE67FD"/>
    <w:rsid w:val="00BE77E7"/>
    <w:rsid w:val="00BE791A"/>
    <w:rsid w:val="00BE79A0"/>
    <w:rsid w:val="00BE7E2B"/>
    <w:rsid w:val="00BF0011"/>
    <w:rsid w:val="00BF0213"/>
    <w:rsid w:val="00BF0408"/>
    <w:rsid w:val="00BF08F9"/>
    <w:rsid w:val="00BF09A2"/>
    <w:rsid w:val="00BF0F44"/>
    <w:rsid w:val="00BF0FE6"/>
    <w:rsid w:val="00BF108B"/>
    <w:rsid w:val="00BF1181"/>
    <w:rsid w:val="00BF11B5"/>
    <w:rsid w:val="00BF14C6"/>
    <w:rsid w:val="00BF14F2"/>
    <w:rsid w:val="00BF1845"/>
    <w:rsid w:val="00BF1A08"/>
    <w:rsid w:val="00BF1F0B"/>
    <w:rsid w:val="00BF2229"/>
    <w:rsid w:val="00BF2527"/>
    <w:rsid w:val="00BF295B"/>
    <w:rsid w:val="00BF2FC5"/>
    <w:rsid w:val="00BF3177"/>
    <w:rsid w:val="00BF3944"/>
    <w:rsid w:val="00BF39C1"/>
    <w:rsid w:val="00BF3F04"/>
    <w:rsid w:val="00BF423F"/>
    <w:rsid w:val="00BF4251"/>
    <w:rsid w:val="00BF465F"/>
    <w:rsid w:val="00BF4980"/>
    <w:rsid w:val="00BF4F3D"/>
    <w:rsid w:val="00BF4FE5"/>
    <w:rsid w:val="00BF5119"/>
    <w:rsid w:val="00BF5264"/>
    <w:rsid w:val="00BF526D"/>
    <w:rsid w:val="00BF5544"/>
    <w:rsid w:val="00BF57BC"/>
    <w:rsid w:val="00BF5D36"/>
    <w:rsid w:val="00BF5EB6"/>
    <w:rsid w:val="00BF60C8"/>
    <w:rsid w:val="00BF6407"/>
    <w:rsid w:val="00BF6A24"/>
    <w:rsid w:val="00BF7086"/>
    <w:rsid w:val="00BF7334"/>
    <w:rsid w:val="00BF757D"/>
    <w:rsid w:val="00BF7A20"/>
    <w:rsid w:val="00C000AC"/>
    <w:rsid w:val="00C004E0"/>
    <w:rsid w:val="00C00746"/>
    <w:rsid w:val="00C00B59"/>
    <w:rsid w:val="00C00CA1"/>
    <w:rsid w:val="00C00D89"/>
    <w:rsid w:val="00C00DDA"/>
    <w:rsid w:val="00C010E8"/>
    <w:rsid w:val="00C0158C"/>
    <w:rsid w:val="00C01E44"/>
    <w:rsid w:val="00C01EE6"/>
    <w:rsid w:val="00C02162"/>
    <w:rsid w:val="00C02233"/>
    <w:rsid w:val="00C02238"/>
    <w:rsid w:val="00C025D4"/>
    <w:rsid w:val="00C02CE6"/>
    <w:rsid w:val="00C030C6"/>
    <w:rsid w:val="00C036AF"/>
    <w:rsid w:val="00C036D6"/>
    <w:rsid w:val="00C03703"/>
    <w:rsid w:val="00C037C3"/>
    <w:rsid w:val="00C037CC"/>
    <w:rsid w:val="00C0409E"/>
    <w:rsid w:val="00C0458E"/>
    <w:rsid w:val="00C05023"/>
    <w:rsid w:val="00C0513E"/>
    <w:rsid w:val="00C0516F"/>
    <w:rsid w:val="00C05358"/>
    <w:rsid w:val="00C05370"/>
    <w:rsid w:val="00C0541A"/>
    <w:rsid w:val="00C05AA1"/>
    <w:rsid w:val="00C05F01"/>
    <w:rsid w:val="00C06523"/>
    <w:rsid w:val="00C0676D"/>
    <w:rsid w:val="00C06A1E"/>
    <w:rsid w:val="00C06A36"/>
    <w:rsid w:val="00C070E7"/>
    <w:rsid w:val="00C075D5"/>
    <w:rsid w:val="00C07CF4"/>
    <w:rsid w:val="00C10020"/>
    <w:rsid w:val="00C102D9"/>
    <w:rsid w:val="00C10E80"/>
    <w:rsid w:val="00C111C2"/>
    <w:rsid w:val="00C11423"/>
    <w:rsid w:val="00C1188F"/>
    <w:rsid w:val="00C11AF9"/>
    <w:rsid w:val="00C11D8A"/>
    <w:rsid w:val="00C121AE"/>
    <w:rsid w:val="00C12444"/>
    <w:rsid w:val="00C13037"/>
    <w:rsid w:val="00C13108"/>
    <w:rsid w:val="00C13467"/>
    <w:rsid w:val="00C13818"/>
    <w:rsid w:val="00C13E18"/>
    <w:rsid w:val="00C13E31"/>
    <w:rsid w:val="00C14206"/>
    <w:rsid w:val="00C1437B"/>
    <w:rsid w:val="00C14693"/>
    <w:rsid w:val="00C15020"/>
    <w:rsid w:val="00C155F8"/>
    <w:rsid w:val="00C15902"/>
    <w:rsid w:val="00C15942"/>
    <w:rsid w:val="00C15E01"/>
    <w:rsid w:val="00C15E79"/>
    <w:rsid w:val="00C16112"/>
    <w:rsid w:val="00C1661C"/>
    <w:rsid w:val="00C169FF"/>
    <w:rsid w:val="00C17398"/>
    <w:rsid w:val="00C1739C"/>
    <w:rsid w:val="00C173C0"/>
    <w:rsid w:val="00C17461"/>
    <w:rsid w:val="00C17CA8"/>
    <w:rsid w:val="00C203F4"/>
    <w:rsid w:val="00C203FB"/>
    <w:rsid w:val="00C20B87"/>
    <w:rsid w:val="00C20BDC"/>
    <w:rsid w:val="00C20D52"/>
    <w:rsid w:val="00C20E75"/>
    <w:rsid w:val="00C21551"/>
    <w:rsid w:val="00C21A82"/>
    <w:rsid w:val="00C21AE5"/>
    <w:rsid w:val="00C21BE1"/>
    <w:rsid w:val="00C21DA4"/>
    <w:rsid w:val="00C21E89"/>
    <w:rsid w:val="00C21F42"/>
    <w:rsid w:val="00C21F9A"/>
    <w:rsid w:val="00C2214C"/>
    <w:rsid w:val="00C22617"/>
    <w:rsid w:val="00C229CF"/>
    <w:rsid w:val="00C22D0A"/>
    <w:rsid w:val="00C22D4C"/>
    <w:rsid w:val="00C22D86"/>
    <w:rsid w:val="00C232F2"/>
    <w:rsid w:val="00C2359A"/>
    <w:rsid w:val="00C238B8"/>
    <w:rsid w:val="00C23B7C"/>
    <w:rsid w:val="00C23D0C"/>
    <w:rsid w:val="00C2410E"/>
    <w:rsid w:val="00C247D6"/>
    <w:rsid w:val="00C24D32"/>
    <w:rsid w:val="00C2543C"/>
    <w:rsid w:val="00C255D2"/>
    <w:rsid w:val="00C2562D"/>
    <w:rsid w:val="00C2564E"/>
    <w:rsid w:val="00C25695"/>
    <w:rsid w:val="00C25BF8"/>
    <w:rsid w:val="00C25F46"/>
    <w:rsid w:val="00C26508"/>
    <w:rsid w:val="00C26565"/>
    <w:rsid w:val="00C2659F"/>
    <w:rsid w:val="00C26BC5"/>
    <w:rsid w:val="00C26BF4"/>
    <w:rsid w:val="00C26E5A"/>
    <w:rsid w:val="00C26EB0"/>
    <w:rsid w:val="00C26F08"/>
    <w:rsid w:val="00C26FBC"/>
    <w:rsid w:val="00C2703B"/>
    <w:rsid w:val="00C278C2"/>
    <w:rsid w:val="00C27C92"/>
    <w:rsid w:val="00C30188"/>
    <w:rsid w:val="00C3034C"/>
    <w:rsid w:val="00C30516"/>
    <w:rsid w:val="00C30619"/>
    <w:rsid w:val="00C30E4D"/>
    <w:rsid w:val="00C311BF"/>
    <w:rsid w:val="00C31331"/>
    <w:rsid w:val="00C316EE"/>
    <w:rsid w:val="00C31869"/>
    <w:rsid w:val="00C31ABF"/>
    <w:rsid w:val="00C31DFE"/>
    <w:rsid w:val="00C32829"/>
    <w:rsid w:val="00C32A7B"/>
    <w:rsid w:val="00C32F8D"/>
    <w:rsid w:val="00C331AA"/>
    <w:rsid w:val="00C332B5"/>
    <w:rsid w:val="00C333AE"/>
    <w:rsid w:val="00C334DC"/>
    <w:rsid w:val="00C33590"/>
    <w:rsid w:val="00C33634"/>
    <w:rsid w:val="00C3365E"/>
    <w:rsid w:val="00C3376C"/>
    <w:rsid w:val="00C34091"/>
    <w:rsid w:val="00C34A60"/>
    <w:rsid w:val="00C34AE8"/>
    <w:rsid w:val="00C34C54"/>
    <w:rsid w:val="00C34DAA"/>
    <w:rsid w:val="00C34EE6"/>
    <w:rsid w:val="00C35109"/>
    <w:rsid w:val="00C3547E"/>
    <w:rsid w:val="00C35BC4"/>
    <w:rsid w:val="00C3623C"/>
    <w:rsid w:val="00C3630B"/>
    <w:rsid w:val="00C3638F"/>
    <w:rsid w:val="00C365BD"/>
    <w:rsid w:val="00C365E7"/>
    <w:rsid w:val="00C36D19"/>
    <w:rsid w:val="00C36FC2"/>
    <w:rsid w:val="00C371C3"/>
    <w:rsid w:val="00C373A2"/>
    <w:rsid w:val="00C3779F"/>
    <w:rsid w:val="00C37F9E"/>
    <w:rsid w:val="00C40410"/>
    <w:rsid w:val="00C40600"/>
    <w:rsid w:val="00C40651"/>
    <w:rsid w:val="00C40896"/>
    <w:rsid w:val="00C408C7"/>
    <w:rsid w:val="00C40FD0"/>
    <w:rsid w:val="00C4124A"/>
    <w:rsid w:val="00C4133F"/>
    <w:rsid w:val="00C413E1"/>
    <w:rsid w:val="00C417F0"/>
    <w:rsid w:val="00C42137"/>
    <w:rsid w:val="00C4222F"/>
    <w:rsid w:val="00C4241D"/>
    <w:rsid w:val="00C4243B"/>
    <w:rsid w:val="00C424FC"/>
    <w:rsid w:val="00C42C75"/>
    <w:rsid w:val="00C43382"/>
    <w:rsid w:val="00C4342D"/>
    <w:rsid w:val="00C434C9"/>
    <w:rsid w:val="00C43618"/>
    <w:rsid w:val="00C43673"/>
    <w:rsid w:val="00C437B1"/>
    <w:rsid w:val="00C43977"/>
    <w:rsid w:val="00C43A3B"/>
    <w:rsid w:val="00C43A67"/>
    <w:rsid w:val="00C43B06"/>
    <w:rsid w:val="00C43E51"/>
    <w:rsid w:val="00C43FC8"/>
    <w:rsid w:val="00C44430"/>
    <w:rsid w:val="00C448D5"/>
    <w:rsid w:val="00C4495F"/>
    <w:rsid w:val="00C44B3D"/>
    <w:rsid w:val="00C44F02"/>
    <w:rsid w:val="00C453A9"/>
    <w:rsid w:val="00C455B6"/>
    <w:rsid w:val="00C4568E"/>
    <w:rsid w:val="00C456AE"/>
    <w:rsid w:val="00C4595B"/>
    <w:rsid w:val="00C45C53"/>
    <w:rsid w:val="00C46052"/>
    <w:rsid w:val="00C460A6"/>
    <w:rsid w:val="00C46145"/>
    <w:rsid w:val="00C4645A"/>
    <w:rsid w:val="00C46973"/>
    <w:rsid w:val="00C46998"/>
    <w:rsid w:val="00C46D94"/>
    <w:rsid w:val="00C46F14"/>
    <w:rsid w:val="00C470D5"/>
    <w:rsid w:val="00C47323"/>
    <w:rsid w:val="00C474CB"/>
    <w:rsid w:val="00C476E2"/>
    <w:rsid w:val="00C477D6"/>
    <w:rsid w:val="00C47BBD"/>
    <w:rsid w:val="00C47C49"/>
    <w:rsid w:val="00C50249"/>
    <w:rsid w:val="00C50A85"/>
    <w:rsid w:val="00C51682"/>
    <w:rsid w:val="00C51814"/>
    <w:rsid w:val="00C51F11"/>
    <w:rsid w:val="00C524DF"/>
    <w:rsid w:val="00C52718"/>
    <w:rsid w:val="00C52778"/>
    <w:rsid w:val="00C53255"/>
    <w:rsid w:val="00C534FD"/>
    <w:rsid w:val="00C5369B"/>
    <w:rsid w:val="00C53BC5"/>
    <w:rsid w:val="00C5438B"/>
    <w:rsid w:val="00C555D9"/>
    <w:rsid w:val="00C556F9"/>
    <w:rsid w:val="00C55ECA"/>
    <w:rsid w:val="00C561AB"/>
    <w:rsid w:val="00C568BA"/>
    <w:rsid w:val="00C56AAC"/>
    <w:rsid w:val="00C56C12"/>
    <w:rsid w:val="00C56F45"/>
    <w:rsid w:val="00C56FC2"/>
    <w:rsid w:val="00C56FDD"/>
    <w:rsid w:val="00C57580"/>
    <w:rsid w:val="00C57647"/>
    <w:rsid w:val="00C57985"/>
    <w:rsid w:val="00C57BFA"/>
    <w:rsid w:val="00C606CE"/>
    <w:rsid w:val="00C61539"/>
    <w:rsid w:val="00C617FF"/>
    <w:rsid w:val="00C6189F"/>
    <w:rsid w:val="00C61C36"/>
    <w:rsid w:val="00C61C90"/>
    <w:rsid w:val="00C620FA"/>
    <w:rsid w:val="00C622CF"/>
    <w:rsid w:val="00C6293B"/>
    <w:rsid w:val="00C62CCF"/>
    <w:rsid w:val="00C630A8"/>
    <w:rsid w:val="00C630F3"/>
    <w:rsid w:val="00C63309"/>
    <w:rsid w:val="00C63465"/>
    <w:rsid w:val="00C638C9"/>
    <w:rsid w:val="00C6410F"/>
    <w:rsid w:val="00C641E4"/>
    <w:rsid w:val="00C64943"/>
    <w:rsid w:val="00C65563"/>
    <w:rsid w:val="00C65747"/>
    <w:rsid w:val="00C659E7"/>
    <w:rsid w:val="00C65A61"/>
    <w:rsid w:val="00C65A7B"/>
    <w:rsid w:val="00C65CD8"/>
    <w:rsid w:val="00C65FEE"/>
    <w:rsid w:val="00C66265"/>
    <w:rsid w:val="00C6626E"/>
    <w:rsid w:val="00C66479"/>
    <w:rsid w:val="00C66485"/>
    <w:rsid w:val="00C665E8"/>
    <w:rsid w:val="00C669B7"/>
    <w:rsid w:val="00C66A3A"/>
    <w:rsid w:val="00C66A4C"/>
    <w:rsid w:val="00C66ABE"/>
    <w:rsid w:val="00C66CF5"/>
    <w:rsid w:val="00C6747F"/>
    <w:rsid w:val="00C674FE"/>
    <w:rsid w:val="00C67B42"/>
    <w:rsid w:val="00C67D22"/>
    <w:rsid w:val="00C7029F"/>
    <w:rsid w:val="00C70313"/>
    <w:rsid w:val="00C707DA"/>
    <w:rsid w:val="00C70AD3"/>
    <w:rsid w:val="00C70BAD"/>
    <w:rsid w:val="00C70C30"/>
    <w:rsid w:val="00C70C6A"/>
    <w:rsid w:val="00C70DB5"/>
    <w:rsid w:val="00C70FBA"/>
    <w:rsid w:val="00C7129E"/>
    <w:rsid w:val="00C713C2"/>
    <w:rsid w:val="00C717A5"/>
    <w:rsid w:val="00C717DE"/>
    <w:rsid w:val="00C71871"/>
    <w:rsid w:val="00C71E4D"/>
    <w:rsid w:val="00C72074"/>
    <w:rsid w:val="00C724DF"/>
    <w:rsid w:val="00C727C8"/>
    <w:rsid w:val="00C7319F"/>
    <w:rsid w:val="00C73219"/>
    <w:rsid w:val="00C732A6"/>
    <w:rsid w:val="00C73337"/>
    <w:rsid w:val="00C73383"/>
    <w:rsid w:val="00C73391"/>
    <w:rsid w:val="00C73411"/>
    <w:rsid w:val="00C73A93"/>
    <w:rsid w:val="00C73DF6"/>
    <w:rsid w:val="00C73F42"/>
    <w:rsid w:val="00C74069"/>
    <w:rsid w:val="00C742CE"/>
    <w:rsid w:val="00C743BF"/>
    <w:rsid w:val="00C7441C"/>
    <w:rsid w:val="00C74560"/>
    <w:rsid w:val="00C74BE7"/>
    <w:rsid w:val="00C74D91"/>
    <w:rsid w:val="00C74E22"/>
    <w:rsid w:val="00C75931"/>
    <w:rsid w:val="00C75F58"/>
    <w:rsid w:val="00C75F98"/>
    <w:rsid w:val="00C762F9"/>
    <w:rsid w:val="00C764E8"/>
    <w:rsid w:val="00C767B9"/>
    <w:rsid w:val="00C7681E"/>
    <w:rsid w:val="00C768B8"/>
    <w:rsid w:val="00C76A28"/>
    <w:rsid w:val="00C76BEC"/>
    <w:rsid w:val="00C76C3F"/>
    <w:rsid w:val="00C772D0"/>
    <w:rsid w:val="00C77802"/>
    <w:rsid w:val="00C77E3D"/>
    <w:rsid w:val="00C77E65"/>
    <w:rsid w:val="00C800B6"/>
    <w:rsid w:val="00C80250"/>
    <w:rsid w:val="00C80380"/>
    <w:rsid w:val="00C803A2"/>
    <w:rsid w:val="00C80D1B"/>
    <w:rsid w:val="00C811C3"/>
    <w:rsid w:val="00C816BD"/>
    <w:rsid w:val="00C817D8"/>
    <w:rsid w:val="00C81AC0"/>
    <w:rsid w:val="00C8222F"/>
    <w:rsid w:val="00C824A8"/>
    <w:rsid w:val="00C826B1"/>
    <w:rsid w:val="00C828FB"/>
    <w:rsid w:val="00C82B75"/>
    <w:rsid w:val="00C82B9C"/>
    <w:rsid w:val="00C8326F"/>
    <w:rsid w:val="00C832D3"/>
    <w:rsid w:val="00C833E6"/>
    <w:rsid w:val="00C83658"/>
    <w:rsid w:val="00C84813"/>
    <w:rsid w:val="00C84938"/>
    <w:rsid w:val="00C84D0D"/>
    <w:rsid w:val="00C856EE"/>
    <w:rsid w:val="00C857BF"/>
    <w:rsid w:val="00C85EF0"/>
    <w:rsid w:val="00C85EF1"/>
    <w:rsid w:val="00C8643E"/>
    <w:rsid w:val="00C865F8"/>
    <w:rsid w:val="00C86B9C"/>
    <w:rsid w:val="00C86F95"/>
    <w:rsid w:val="00C8764C"/>
    <w:rsid w:val="00C87B53"/>
    <w:rsid w:val="00C90046"/>
    <w:rsid w:val="00C901B7"/>
    <w:rsid w:val="00C901DE"/>
    <w:rsid w:val="00C906EE"/>
    <w:rsid w:val="00C9079C"/>
    <w:rsid w:val="00C90DC8"/>
    <w:rsid w:val="00C91182"/>
    <w:rsid w:val="00C91738"/>
    <w:rsid w:val="00C91DE0"/>
    <w:rsid w:val="00C91E59"/>
    <w:rsid w:val="00C9204C"/>
    <w:rsid w:val="00C9213B"/>
    <w:rsid w:val="00C92568"/>
    <w:rsid w:val="00C92B5D"/>
    <w:rsid w:val="00C92DB8"/>
    <w:rsid w:val="00C92F46"/>
    <w:rsid w:val="00C9316E"/>
    <w:rsid w:val="00C9408C"/>
    <w:rsid w:val="00C944C8"/>
    <w:rsid w:val="00C94923"/>
    <w:rsid w:val="00C949CC"/>
    <w:rsid w:val="00C94E0E"/>
    <w:rsid w:val="00C94E86"/>
    <w:rsid w:val="00C95003"/>
    <w:rsid w:val="00C9517D"/>
    <w:rsid w:val="00C9580D"/>
    <w:rsid w:val="00C95B85"/>
    <w:rsid w:val="00C95C91"/>
    <w:rsid w:val="00C95FC7"/>
    <w:rsid w:val="00C9657B"/>
    <w:rsid w:val="00C96AB5"/>
    <w:rsid w:val="00C96CD0"/>
    <w:rsid w:val="00C96F55"/>
    <w:rsid w:val="00C96FAB"/>
    <w:rsid w:val="00C9713B"/>
    <w:rsid w:val="00C9747F"/>
    <w:rsid w:val="00C9754D"/>
    <w:rsid w:val="00C976D3"/>
    <w:rsid w:val="00C97992"/>
    <w:rsid w:val="00C97C7C"/>
    <w:rsid w:val="00C97DE4"/>
    <w:rsid w:val="00C97DEA"/>
    <w:rsid w:val="00CA0066"/>
    <w:rsid w:val="00CA0103"/>
    <w:rsid w:val="00CA0192"/>
    <w:rsid w:val="00CA02C3"/>
    <w:rsid w:val="00CA0571"/>
    <w:rsid w:val="00CA058B"/>
    <w:rsid w:val="00CA09F1"/>
    <w:rsid w:val="00CA0CD6"/>
    <w:rsid w:val="00CA1576"/>
    <w:rsid w:val="00CA1D80"/>
    <w:rsid w:val="00CA1F53"/>
    <w:rsid w:val="00CA2B09"/>
    <w:rsid w:val="00CA2BB6"/>
    <w:rsid w:val="00CA2C24"/>
    <w:rsid w:val="00CA2F0F"/>
    <w:rsid w:val="00CA3406"/>
    <w:rsid w:val="00CA3854"/>
    <w:rsid w:val="00CA39FD"/>
    <w:rsid w:val="00CA3A03"/>
    <w:rsid w:val="00CA3FE7"/>
    <w:rsid w:val="00CA43E5"/>
    <w:rsid w:val="00CA4D57"/>
    <w:rsid w:val="00CA5462"/>
    <w:rsid w:val="00CA550D"/>
    <w:rsid w:val="00CA59DF"/>
    <w:rsid w:val="00CA5C90"/>
    <w:rsid w:val="00CA5D59"/>
    <w:rsid w:val="00CA5DEC"/>
    <w:rsid w:val="00CA5F7F"/>
    <w:rsid w:val="00CA61CF"/>
    <w:rsid w:val="00CA62AF"/>
    <w:rsid w:val="00CA698F"/>
    <w:rsid w:val="00CA6AF2"/>
    <w:rsid w:val="00CA6BA1"/>
    <w:rsid w:val="00CA6F94"/>
    <w:rsid w:val="00CA7089"/>
    <w:rsid w:val="00CA719F"/>
    <w:rsid w:val="00CA79A1"/>
    <w:rsid w:val="00CA79AB"/>
    <w:rsid w:val="00CA7B1D"/>
    <w:rsid w:val="00CB00E5"/>
    <w:rsid w:val="00CB04F1"/>
    <w:rsid w:val="00CB05FB"/>
    <w:rsid w:val="00CB0C36"/>
    <w:rsid w:val="00CB0C77"/>
    <w:rsid w:val="00CB0F1C"/>
    <w:rsid w:val="00CB1180"/>
    <w:rsid w:val="00CB1315"/>
    <w:rsid w:val="00CB1356"/>
    <w:rsid w:val="00CB1CFC"/>
    <w:rsid w:val="00CB1D6D"/>
    <w:rsid w:val="00CB257A"/>
    <w:rsid w:val="00CB28EC"/>
    <w:rsid w:val="00CB3129"/>
    <w:rsid w:val="00CB34DD"/>
    <w:rsid w:val="00CB374B"/>
    <w:rsid w:val="00CB386F"/>
    <w:rsid w:val="00CB3A37"/>
    <w:rsid w:val="00CB3F02"/>
    <w:rsid w:val="00CB40F2"/>
    <w:rsid w:val="00CB49D6"/>
    <w:rsid w:val="00CB4BE4"/>
    <w:rsid w:val="00CB4D38"/>
    <w:rsid w:val="00CB58BB"/>
    <w:rsid w:val="00CB59F8"/>
    <w:rsid w:val="00CB6C45"/>
    <w:rsid w:val="00CB6F2A"/>
    <w:rsid w:val="00CB6FA7"/>
    <w:rsid w:val="00CB7094"/>
    <w:rsid w:val="00CB742E"/>
    <w:rsid w:val="00CB74A0"/>
    <w:rsid w:val="00CB7544"/>
    <w:rsid w:val="00CC0461"/>
    <w:rsid w:val="00CC0D37"/>
    <w:rsid w:val="00CC0F96"/>
    <w:rsid w:val="00CC1459"/>
    <w:rsid w:val="00CC160A"/>
    <w:rsid w:val="00CC19F6"/>
    <w:rsid w:val="00CC1FAC"/>
    <w:rsid w:val="00CC202B"/>
    <w:rsid w:val="00CC455F"/>
    <w:rsid w:val="00CC4BE7"/>
    <w:rsid w:val="00CC4C07"/>
    <w:rsid w:val="00CC4EAB"/>
    <w:rsid w:val="00CC544A"/>
    <w:rsid w:val="00CC55D6"/>
    <w:rsid w:val="00CC575E"/>
    <w:rsid w:val="00CC5891"/>
    <w:rsid w:val="00CC58C8"/>
    <w:rsid w:val="00CC5BA6"/>
    <w:rsid w:val="00CC5CF6"/>
    <w:rsid w:val="00CC6221"/>
    <w:rsid w:val="00CC64E2"/>
    <w:rsid w:val="00CC6878"/>
    <w:rsid w:val="00CC6A96"/>
    <w:rsid w:val="00CC6CF4"/>
    <w:rsid w:val="00CC6FCA"/>
    <w:rsid w:val="00CC71F1"/>
    <w:rsid w:val="00CC73CD"/>
    <w:rsid w:val="00CC77EF"/>
    <w:rsid w:val="00CC7B9A"/>
    <w:rsid w:val="00CC7C18"/>
    <w:rsid w:val="00CC7F55"/>
    <w:rsid w:val="00CD0378"/>
    <w:rsid w:val="00CD05D7"/>
    <w:rsid w:val="00CD07A6"/>
    <w:rsid w:val="00CD0875"/>
    <w:rsid w:val="00CD08B5"/>
    <w:rsid w:val="00CD0A04"/>
    <w:rsid w:val="00CD156C"/>
    <w:rsid w:val="00CD159F"/>
    <w:rsid w:val="00CD17B0"/>
    <w:rsid w:val="00CD19C5"/>
    <w:rsid w:val="00CD1AD7"/>
    <w:rsid w:val="00CD21B6"/>
    <w:rsid w:val="00CD23FD"/>
    <w:rsid w:val="00CD2400"/>
    <w:rsid w:val="00CD2589"/>
    <w:rsid w:val="00CD2643"/>
    <w:rsid w:val="00CD2993"/>
    <w:rsid w:val="00CD2C77"/>
    <w:rsid w:val="00CD3074"/>
    <w:rsid w:val="00CD35B1"/>
    <w:rsid w:val="00CD395E"/>
    <w:rsid w:val="00CD46F0"/>
    <w:rsid w:val="00CD4793"/>
    <w:rsid w:val="00CD4942"/>
    <w:rsid w:val="00CD4BEE"/>
    <w:rsid w:val="00CD4DD3"/>
    <w:rsid w:val="00CD50D2"/>
    <w:rsid w:val="00CD5159"/>
    <w:rsid w:val="00CD5275"/>
    <w:rsid w:val="00CD5620"/>
    <w:rsid w:val="00CD5713"/>
    <w:rsid w:val="00CD57F1"/>
    <w:rsid w:val="00CD58EC"/>
    <w:rsid w:val="00CD60B7"/>
    <w:rsid w:val="00CD6572"/>
    <w:rsid w:val="00CD65EF"/>
    <w:rsid w:val="00CD6AE8"/>
    <w:rsid w:val="00CD6DB2"/>
    <w:rsid w:val="00CD6DC5"/>
    <w:rsid w:val="00CD6F94"/>
    <w:rsid w:val="00CD7470"/>
    <w:rsid w:val="00CD75E2"/>
    <w:rsid w:val="00CD78EE"/>
    <w:rsid w:val="00CD7F81"/>
    <w:rsid w:val="00CE016B"/>
    <w:rsid w:val="00CE0B64"/>
    <w:rsid w:val="00CE12BC"/>
    <w:rsid w:val="00CE1688"/>
    <w:rsid w:val="00CE1815"/>
    <w:rsid w:val="00CE1AEF"/>
    <w:rsid w:val="00CE1BCD"/>
    <w:rsid w:val="00CE1CA0"/>
    <w:rsid w:val="00CE1CB3"/>
    <w:rsid w:val="00CE1D79"/>
    <w:rsid w:val="00CE21D2"/>
    <w:rsid w:val="00CE2495"/>
    <w:rsid w:val="00CE26BF"/>
    <w:rsid w:val="00CE27AD"/>
    <w:rsid w:val="00CE2A53"/>
    <w:rsid w:val="00CE2B7E"/>
    <w:rsid w:val="00CE368F"/>
    <w:rsid w:val="00CE36AA"/>
    <w:rsid w:val="00CE412F"/>
    <w:rsid w:val="00CE4287"/>
    <w:rsid w:val="00CE4633"/>
    <w:rsid w:val="00CE48B4"/>
    <w:rsid w:val="00CE4904"/>
    <w:rsid w:val="00CE4AAF"/>
    <w:rsid w:val="00CE50F5"/>
    <w:rsid w:val="00CE58A2"/>
    <w:rsid w:val="00CE5930"/>
    <w:rsid w:val="00CE5BAE"/>
    <w:rsid w:val="00CE5DD5"/>
    <w:rsid w:val="00CE62FC"/>
    <w:rsid w:val="00CE6CD3"/>
    <w:rsid w:val="00CE7C23"/>
    <w:rsid w:val="00CE7C2E"/>
    <w:rsid w:val="00CF02FE"/>
    <w:rsid w:val="00CF0F8C"/>
    <w:rsid w:val="00CF15C6"/>
    <w:rsid w:val="00CF183F"/>
    <w:rsid w:val="00CF1A66"/>
    <w:rsid w:val="00CF21F0"/>
    <w:rsid w:val="00CF2278"/>
    <w:rsid w:val="00CF22CE"/>
    <w:rsid w:val="00CF2CCB"/>
    <w:rsid w:val="00CF2EE2"/>
    <w:rsid w:val="00CF2F3E"/>
    <w:rsid w:val="00CF3C91"/>
    <w:rsid w:val="00CF3CEB"/>
    <w:rsid w:val="00CF4023"/>
    <w:rsid w:val="00CF4133"/>
    <w:rsid w:val="00CF482A"/>
    <w:rsid w:val="00CF48CD"/>
    <w:rsid w:val="00CF4A6E"/>
    <w:rsid w:val="00CF537E"/>
    <w:rsid w:val="00CF540F"/>
    <w:rsid w:val="00CF60E9"/>
    <w:rsid w:val="00CF64AF"/>
    <w:rsid w:val="00CF6957"/>
    <w:rsid w:val="00CF6ADF"/>
    <w:rsid w:val="00CF6BFA"/>
    <w:rsid w:val="00CF6DCF"/>
    <w:rsid w:val="00CF6E0D"/>
    <w:rsid w:val="00CF7496"/>
    <w:rsid w:val="00CF758C"/>
    <w:rsid w:val="00CF7B8F"/>
    <w:rsid w:val="00CF7BB2"/>
    <w:rsid w:val="00CF7BBA"/>
    <w:rsid w:val="00CF7E7C"/>
    <w:rsid w:val="00CF7F1E"/>
    <w:rsid w:val="00D00078"/>
    <w:rsid w:val="00D000F8"/>
    <w:rsid w:val="00D00199"/>
    <w:rsid w:val="00D00406"/>
    <w:rsid w:val="00D01069"/>
    <w:rsid w:val="00D011F5"/>
    <w:rsid w:val="00D0170B"/>
    <w:rsid w:val="00D018A0"/>
    <w:rsid w:val="00D01924"/>
    <w:rsid w:val="00D01ACF"/>
    <w:rsid w:val="00D01AE7"/>
    <w:rsid w:val="00D01CA6"/>
    <w:rsid w:val="00D01DD1"/>
    <w:rsid w:val="00D01E2A"/>
    <w:rsid w:val="00D01E4E"/>
    <w:rsid w:val="00D01F31"/>
    <w:rsid w:val="00D02437"/>
    <w:rsid w:val="00D0295F"/>
    <w:rsid w:val="00D02C46"/>
    <w:rsid w:val="00D02CF1"/>
    <w:rsid w:val="00D02F55"/>
    <w:rsid w:val="00D031E3"/>
    <w:rsid w:val="00D03479"/>
    <w:rsid w:val="00D03544"/>
    <w:rsid w:val="00D0378D"/>
    <w:rsid w:val="00D037D5"/>
    <w:rsid w:val="00D038D3"/>
    <w:rsid w:val="00D03A60"/>
    <w:rsid w:val="00D03B52"/>
    <w:rsid w:val="00D04505"/>
    <w:rsid w:val="00D046D3"/>
    <w:rsid w:val="00D049EE"/>
    <w:rsid w:val="00D04DA8"/>
    <w:rsid w:val="00D04EA2"/>
    <w:rsid w:val="00D05BD5"/>
    <w:rsid w:val="00D05E85"/>
    <w:rsid w:val="00D05E86"/>
    <w:rsid w:val="00D05F94"/>
    <w:rsid w:val="00D061AF"/>
    <w:rsid w:val="00D062F9"/>
    <w:rsid w:val="00D06467"/>
    <w:rsid w:val="00D06671"/>
    <w:rsid w:val="00D06673"/>
    <w:rsid w:val="00D06778"/>
    <w:rsid w:val="00D06CA8"/>
    <w:rsid w:val="00D06CFB"/>
    <w:rsid w:val="00D0737D"/>
    <w:rsid w:val="00D07CD4"/>
    <w:rsid w:val="00D07CE7"/>
    <w:rsid w:val="00D10642"/>
    <w:rsid w:val="00D10C34"/>
    <w:rsid w:val="00D10D17"/>
    <w:rsid w:val="00D11283"/>
    <w:rsid w:val="00D11370"/>
    <w:rsid w:val="00D11935"/>
    <w:rsid w:val="00D11B7F"/>
    <w:rsid w:val="00D11C1E"/>
    <w:rsid w:val="00D11C77"/>
    <w:rsid w:val="00D12033"/>
    <w:rsid w:val="00D12509"/>
    <w:rsid w:val="00D126C7"/>
    <w:rsid w:val="00D12703"/>
    <w:rsid w:val="00D12720"/>
    <w:rsid w:val="00D129BE"/>
    <w:rsid w:val="00D137F1"/>
    <w:rsid w:val="00D1394F"/>
    <w:rsid w:val="00D13B09"/>
    <w:rsid w:val="00D1446B"/>
    <w:rsid w:val="00D144A4"/>
    <w:rsid w:val="00D14729"/>
    <w:rsid w:val="00D14BAB"/>
    <w:rsid w:val="00D14E42"/>
    <w:rsid w:val="00D14F40"/>
    <w:rsid w:val="00D1563D"/>
    <w:rsid w:val="00D15A05"/>
    <w:rsid w:val="00D15A28"/>
    <w:rsid w:val="00D15C14"/>
    <w:rsid w:val="00D15E18"/>
    <w:rsid w:val="00D15F42"/>
    <w:rsid w:val="00D15F60"/>
    <w:rsid w:val="00D15FE3"/>
    <w:rsid w:val="00D15FF5"/>
    <w:rsid w:val="00D16080"/>
    <w:rsid w:val="00D162C1"/>
    <w:rsid w:val="00D165DE"/>
    <w:rsid w:val="00D16638"/>
    <w:rsid w:val="00D166BC"/>
    <w:rsid w:val="00D169D2"/>
    <w:rsid w:val="00D172F5"/>
    <w:rsid w:val="00D1784C"/>
    <w:rsid w:val="00D1798E"/>
    <w:rsid w:val="00D17C1B"/>
    <w:rsid w:val="00D17CF5"/>
    <w:rsid w:val="00D17D71"/>
    <w:rsid w:val="00D20041"/>
    <w:rsid w:val="00D2004A"/>
    <w:rsid w:val="00D203DE"/>
    <w:rsid w:val="00D2053E"/>
    <w:rsid w:val="00D2076D"/>
    <w:rsid w:val="00D2108D"/>
    <w:rsid w:val="00D21200"/>
    <w:rsid w:val="00D2141E"/>
    <w:rsid w:val="00D2166E"/>
    <w:rsid w:val="00D21767"/>
    <w:rsid w:val="00D219D5"/>
    <w:rsid w:val="00D21AAE"/>
    <w:rsid w:val="00D21ACB"/>
    <w:rsid w:val="00D21CE8"/>
    <w:rsid w:val="00D220EA"/>
    <w:rsid w:val="00D222D9"/>
    <w:rsid w:val="00D224A8"/>
    <w:rsid w:val="00D22689"/>
    <w:rsid w:val="00D22832"/>
    <w:rsid w:val="00D22C73"/>
    <w:rsid w:val="00D22E53"/>
    <w:rsid w:val="00D22EFF"/>
    <w:rsid w:val="00D23074"/>
    <w:rsid w:val="00D23114"/>
    <w:rsid w:val="00D232EA"/>
    <w:rsid w:val="00D238AE"/>
    <w:rsid w:val="00D23BE4"/>
    <w:rsid w:val="00D24177"/>
    <w:rsid w:val="00D242F0"/>
    <w:rsid w:val="00D24705"/>
    <w:rsid w:val="00D24DB0"/>
    <w:rsid w:val="00D2525C"/>
    <w:rsid w:val="00D252A4"/>
    <w:rsid w:val="00D25502"/>
    <w:rsid w:val="00D25741"/>
    <w:rsid w:val="00D25993"/>
    <w:rsid w:val="00D259C3"/>
    <w:rsid w:val="00D26013"/>
    <w:rsid w:val="00D264EE"/>
    <w:rsid w:val="00D2656D"/>
    <w:rsid w:val="00D26698"/>
    <w:rsid w:val="00D2695C"/>
    <w:rsid w:val="00D26D78"/>
    <w:rsid w:val="00D26F51"/>
    <w:rsid w:val="00D2725E"/>
    <w:rsid w:val="00D273D0"/>
    <w:rsid w:val="00D273D3"/>
    <w:rsid w:val="00D27B80"/>
    <w:rsid w:val="00D30AA3"/>
    <w:rsid w:val="00D30F5B"/>
    <w:rsid w:val="00D31294"/>
    <w:rsid w:val="00D3182D"/>
    <w:rsid w:val="00D31CBD"/>
    <w:rsid w:val="00D31DCE"/>
    <w:rsid w:val="00D31E91"/>
    <w:rsid w:val="00D31F8F"/>
    <w:rsid w:val="00D32425"/>
    <w:rsid w:val="00D32813"/>
    <w:rsid w:val="00D32CE3"/>
    <w:rsid w:val="00D331C9"/>
    <w:rsid w:val="00D33297"/>
    <w:rsid w:val="00D333FE"/>
    <w:rsid w:val="00D339EC"/>
    <w:rsid w:val="00D33F07"/>
    <w:rsid w:val="00D342E8"/>
    <w:rsid w:val="00D3447B"/>
    <w:rsid w:val="00D34565"/>
    <w:rsid w:val="00D34593"/>
    <w:rsid w:val="00D34655"/>
    <w:rsid w:val="00D34732"/>
    <w:rsid w:val="00D34B4B"/>
    <w:rsid w:val="00D34FAE"/>
    <w:rsid w:val="00D3512A"/>
    <w:rsid w:val="00D355AB"/>
    <w:rsid w:val="00D35D6B"/>
    <w:rsid w:val="00D35FFD"/>
    <w:rsid w:val="00D365B6"/>
    <w:rsid w:val="00D36761"/>
    <w:rsid w:val="00D3695F"/>
    <w:rsid w:val="00D36FCC"/>
    <w:rsid w:val="00D3730E"/>
    <w:rsid w:val="00D37544"/>
    <w:rsid w:val="00D37681"/>
    <w:rsid w:val="00D37CD9"/>
    <w:rsid w:val="00D37D67"/>
    <w:rsid w:val="00D400D4"/>
    <w:rsid w:val="00D403A3"/>
    <w:rsid w:val="00D4047A"/>
    <w:rsid w:val="00D40819"/>
    <w:rsid w:val="00D40C18"/>
    <w:rsid w:val="00D40EBF"/>
    <w:rsid w:val="00D40F03"/>
    <w:rsid w:val="00D4108C"/>
    <w:rsid w:val="00D41145"/>
    <w:rsid w:val="00D4155F"/>
    <w:rsid w:val="00D41AE9"/>
    <w:rsid w:val="00D41D9A"/>
    <w:rsid w:val="00D41E75"/>
    <w:rsid w:val="00D41F5C"/>
    <w:rsid w:val="00D4209E"/>
    <w:rsid w:val="00D42320"/>
    <w:rsid w:val="00D425A3"/>
    <w:rsid w:val="00D42809"/>
    <w:rsid w:val="00D44380"/>
    <w:rsid w:val="00D445D3"/>
    <w:rsid w:val="00D447E9"/>
    <w:rsid w:val="00D4480E"/>
    <w:rsid w:val="00D448D3"/>
    <w:rsid w:val="00D44B24"/>
    <w:rsid w:val="00D44D69"/>
    <w:rsid w:val="00D44DAD"/>
    <w:rsid w:val="00D44EC1"/>
    <w:rsid w:val="00D44EFF"/>
    <w:rsid w:val="00D44FFE"/>
    <w:rsid w:val="00D45306"/>
    <w:rsid w:val="00D45351"/>
    <w:rsid w:val="00D454B8"/>
    <w:rsid w:val="00D45CA0"/>
    <w:rsid w:val="00D45D9D"/>
    <w:rsid w:val="00D4630A"/>
    <w:rsid w:val="00D4647A"/>
    <w:rsid w:val="00D46872"/>
    <w:rsid w:val="00D46885"/>
    <w:rsid w:val="00D46FF8"/>
    <w:rsid w:val="00D472B5"/>
    <w:rsid w:val="00D4746C"/>
    <w:rsid w:val="00D4750A"/>
    <w:rsid w:val="00D4770F"/>
    <w:rsid w:val="00D47B78"/>
    <w:rsid w:val="00D47D0A"/>
    <w:rsid w:val="00D5013C"/>
    <w:rsid w:val="00D506FE"/>
    <w:rsid w:val="00D50B4F"/>
    <w:rsid w:val="00D50C29"/>
    <w:rsid w:val="00D51040"/>
    <w:rsid w:val="00D514EE"/>
    <w:rsid w:val="00D51EF4"/>
    <w:rsid w:val="00D528DE"/>
    <w:rsid w:val="00D531D8"/>
    <w:rsid w:val="00D53483"/>
    <w:rsid w:val="00D5355C"/>
    <w:rsid w:val="00D53F7E"/>
    <w:rsid w:val="00D5474F"/>
    <w:rsid w:val="00D5484D"/>
    <w:rsid w:val="00D548B2"/>
    <w:rsid w:val="00D54973"/>
    <w:rsid w:val="00D54BB9"/>
    <w:rsid w:val="00D5546F"/>
    <w:rsid w:val="00D555B4"/>
    <w:rsid w:val="00D55A32"/>
    <w:rsid w:val="00D55E6F"/>
    <w:rsid w:val="00D55F6C"/>
    <w:rsid w:val="00D55FBC"/>
    <w:rsid w:val="00D561A8"/>
    <w:rsid w:val="00D56434"/>
    <w:rsid w:val="00D569B6"/>
    <w:rsid w:val="00D57243"/>
    <w:rsid w:val="00D5746C"/>
    <w:rsid w:val="00D57DD5"/>
    <w:rsid w:val="00D57EE3"/>
    <w:rsid w:val="00D60219"/>
    <w:rsid w:val="00D6027F"/>
    <w:rsid w:val="00D60374"/>
    <w:rsid w:val="00D605CD"/>
    <w:rsid w:val="00D6099F"/>
    <w:rsid w:val="00D60CE4"/>
    <w:rsid w:val="00D60D88"/>
    <w:rsid w:val="00D60D9D"/>
    <w:rsid w:val="00D6179F"/>
    <w:rsid w:val="00D617E8"/>
    <w:rsid w:val="00D619FA"/>
    <w:rsid w:val="00D62D3B"/>
    <w:rsid w:val="00D632E0"/>
    <w:rsid w:val="00D6353D"/>
    <w:rsid w:val="00D63B09"/>
    <w:rsid w:val="00D63D81"/>
    <w:rsid w:val="00D63EF5"/>
    <w:rsid w:val="00D64163"/>
    <w:rsid w:val="00D6425B"/>
    <w:rsid w:val="00D646FB"/>
    <w:rsid w:val="00D64A10"/>
    <w:rsid w:val="00D64A6C"/>
    <w:rsid w:val="00D64EAC"/>
    <w:rsid w:val="00D65A87"/>
    <w:rsid w:val="00D66056"/>
    <w:rsid w:val="00D66382"/>
    <w:rsid w:val="00D66400"/>
    <w:rsid w:val="00D665C5"/>
    <w:rsid w:val="00D666F9"/>
    <w:rsid w:val="00D66A8F"/>
    <w:rsid w:val="00D66D54"/>
    <w:rsid w:val="00D66ED2"/>
    <w:rsid w:val="00D66F61"/>
    <w:rsid w:val="00D67355"/>
    <w:rsid w:val="00D676E8"/>
    <w:rsid w:val="00D678A0"/>
    <w:rsid w:val="00D679C9"/>
    <w:rsid w:val="00D67CEA"/>
    <w:rsid w:val="00D67D4A"/>
    <w:rsid w:val="00D70019"/>
    <w:rsid w:val="00D70021"/>
    <w:rsid w:val="00D7049D"/>
    <w:rsid w:val="00D7079D"/>
    <w:rsid w:val="00D708AB"/>
    <w:rsid w:val="00D70E45"/>
    <w:rsid w:val="00D71432"/>
    <w:rsid w:val="00D718BF"/>
    <w:rsid w:val="00D719E5"/>
    <w:rsid w:val="00D71C4C"/>
    <w:rsid w:val="00D71D04"/>
    <w:rsid w:val="00D72445"/>
    <w:rsid w:val="00D72605"/>
    <w:rsid w:val="00D728D7"/>
    <w:rsid w:val="00D72AB9"/>
    <w:rsid w:val="00D72E1E"/>
    <w:rsid w:val="00D73457"/>
    <w:rsid w:val="00D739EF"/>
    <w:rsid w:val="00D73E83"/>
    <w:rsid w:val="00D74AF9"/>
    <w:rsid w:val="00D74B55"/>
    <w:rsid w:val="00D753FA"/>
    <w:rsid w:val="00D75970"/>
    <w:rsid w:val="00D75995"/>
    <w:rsid w:val="00D75F31"/>
    <w:rsid w:val="00D7689D"/>
    <w:rsid w:val="00D77165"/>
    <w:rsid w:val="00D77342"/>
    <w:rsid w:val="00D774C7"/>
    <w:rsid w:val="00D77AE4"/>
    <w:rsid w:val="00D77CF3"/>
    <w:rsid w:val="00D77EC7"/>
    <w:rsid w:val="00D802A2"/>
    <w:rsid w:val="00D80443"/>
    <w:rsid w:val="00D80519"/>
    <w:rsid w:val="00D80679"/>
    <w:rsid w:val="00D80D98"/>
    <w:rsid w:val="00D813E3"/>
    <w:rsid w:val="00D8155C"/>
    <w:rsid w:val="00D817FF"/>
    <w:rsid w:val="00D825ED"/>
    <w:rsid w:val="00D826A6"/>
    <w:rsid w:val="00D82728"/>
    <w:rsid w:val="00D827F4"/>
    <w:rsid w:val="00D827FC"/>
    <w:rsid w:val="00D8304C"/>
    <w:rsid w:val="00D835D3"/>
    <w:rsid w:val="00D83D75"/>
    <w:rsid w:val="00D83DBA"/>
    <w:rsid w:val="00D83E55"/>
    <w:rsid w:val="00D83E71"/>
    <w:rsid w:val="00D8426D"/>
    <w:rsid w:val="00D84495"/>
    <w:rsid w:val="00D8450A"/>
    <w:rsid w:val="00D846D8"/>
    <w:rsid w:val="00D84784"/>
    <w:rsid w:val="00D84D65"/>
    <w:rsid w:val="00D84D9F"/>
    <w:rsid w:val="00D8594F"/>
    <w:rsid w:val="00D85E20"/>
    <w:rsid w:val="00D86031"/>
    <w:rsid w:val="00D8652C"/>
    <w:rsid w:val="00D865E7"/>
    <w:rsid w:val="00D8664F"/>
    <w:rsid w:val="00D8666B"/>
    <w:rsid w:val="00D86AC7"/>
    <w:rsid w:val="00D86F09"/>
    <w:rsid w:val="00D870B6"/>
    <w:rsid w:val="00D87471"/>
    <w:rsid w:val="00D87A08"/>
    <w:rsid w:val="00D87CFA"/>
    <w:rsid w:val="00D87D78"/>
    <w:rsid w:val="00D87FBC"/>
    <w:rsid w:val="00D90070"/>
    <w:rsid w:val="00D900CA"/>
    <w:rsid w:val="00D9077C"/>
    <w:rsid w:val="00D90852"/>
    <w:rsid w:val="00D90CBC"/>
    <w:rsid w:val="00D90EAC"/>
    <w:rsid w:val="00D90FB4"/>
    <w:rsid w:val="00D91128"/>
    <w:rsid w:val="00D91421"/>
    <w:rsid w:val="00D919F6"/>
    <w:rsid w:val="00D91B7D"/>
    <w:rsid w:val="00D9208E"/>
    <w:rsid w:val="00D9242F"/>
    <w:rsid w:val="00D9246D"/>
    <w:rsid w:val="00D926E9"/>
    <w:rsid w:val="00D927C3"/>
    <w:rsid w:val="00D9281E"/>
    <w:rsid w:val="00D92A33"/>
    <w:rsid w:val="00D92A73"/>
    <w:rsid w:val="00D92E6E"/>
    <w:rsid w:val="00D931D1"/>
    <w:rsid w:val="00D9352A"/>
    <w:rsid w:val="00D93553"/>
    <w:rsid w:val="00D936DC"/>
    <w:rsid w:val="00D93939"/>
    <w:rsid w:val="00D93AC3"/>
    <w:rsid w:val="00D93F38"/>
    <w:rsid w:val="00D94330"/>
    <w:rsid w:val="00D94585"/>
    <w:rsid w:val="00D946B0"/>
    <w:rsid w:val="00D94936"/>
    <w:rsid w:val="00D94E47"/>
    <w:rsid w:val="00D95769"/>
    <w:rsid w:val="00D95B55"/>
    <w:rsid w:val="00D95B86"/>
    <w:rsid w:val="00D95CE1"/>
    <w:rsid w:val="00D95D31"/>
    <w:rsid w:val="00D95E07"/>
    <w:rsid w:val="00D96436"/>
    <w:rsid w:val="00D964F5"/>
    <w:rsid w:val="00D9693C"/>
    <w:rsid w:val="00D96AEF"/>
    <w:rsid w:val="00D96C46"/>
    <w:rsid w:val="00D96CD7"/>
    <w:rsid w:val="00D97182"/>
    <w:rsid w:val="00D973D1"/>
    <w:rsid w:val="00D97774"/>
    <w:rsid w:val="00D97BAF"/>
    <w:rsid w:val="00DA0636"/>
    <w:rsid w:val="00DA06D2"/>
    <w:rsid w:val="00DA06F0"/>
    <w:rsid w:val="00DA0A97"/>
    <w:rsid w:val="00DA106A"/>
    <w:rsid w:val="00DA17CC"/>
    <w:rsid w:val="00DA1AB5"/>
    <w:rsid w:val="00DA1BEF"/>
    <w:rsid w:val="00DA1F98"/>
    <w:rsid w:val="00DA2152"/>
    <w:rsid w:val="00DA292E"/>
    <w:rsid w:val="00DA2D9E"/>
    <w:rsid w:val="00DA2FF3"/>
    <w:rsid w:val="00DA3142"/>
    <w:rsid w:val="00DA319C"/>
    <w:rsid w:val="00DA3224"/>
    <w:rsid w:val="00DA32DD"/>
    <w:rsid w:val="00DA34FE"/>
    <w:rsid w:val="00DA3F32"/>
    <w:rsid w:val="00DA4086"/>
    <w:rsid w:val="00DA4106"/>
    <w:rsid w:val="00DA43D9"/>
    <w:rsid w:val="00DA4C05"/>
    <w:rsid w:val="00DA4F4C"/>
    <w:rsid w:val="00DA5A79"/>
    <w:rsid w:val="00DA5B8C"/>
    <w:rsid w:val="00DA6312"/>
    <w:rsid w:val="00DA64BC"/>
    <w:rsid w:val="00DA722D"/>
    <w:rsid w:val="00DA725E"/>
    <w:rsid w:val="00DA770E"/>
    <w:rsid w:val="00DA784E"/>
    <w:rsid w:val="00DA7DA5"/>
    <w:rsid w:val="00DA7E18"/>
    <w:rsid w:val="00DA7E9E"/>
    <w:rsid w:val="00DB0403"/>
    <w:rsid w:val="00DB0933"/>
    <w:rsid w:val="00DB132B"/>
    <w:rsid w:val="00DB173E"/>
    <w:rsid w:val="00DB17EF"/>
    <w:rsid w:val="00DB1EBD"/>
    <w:rsid w:val="00DB256B"/>
    <w:rsid w:val="00DB273C"/>
    <w:rsid w:val="00DB2D9D"/>
    <w:rsid w:val="00DB2E28"/>
    <w:rsid w:val="00DB30CE"/>
    <w:rsid w:val="00DB31B9"/>
    <w:rsid w:val="00DB324A"/>
    <w:rsid w:val="00DB3266"/>
    <w:rsid w:val="00DB34AF"/>
    <w:rsid w:val="00DB3616"/>
    <w:rsid w:val="00DB3C52"/>
    <w:rsid w:val="00DB42CA"/>
    <w:rsid w:val="00DB43E5"/>
    <w:rsid w:val="00DB5156"/>
    <w:rsid w:val="00DB5E30"/>
    <w:rsid w:val="00DB60A4"/>
    <w:rsid w:val="00DB6129"/>
    <w:rsid w:val="00DB61D7"/>
    <w:rsid w:val="00DB6752"/>
    <w:rsid w:val="00DB6D89"/>
    <w:rsid w:val="00DB71EB"/>
    <w:rsid w:val="00DB7486"/>
    <w:rsid w:val="00DB750D"/>
    <w:rsid w:val="00DB7751"/>
    <w:rsid w:val="00DB797E"/>
    <w:rsid w:val="00DC0173"/>
    <w:rsid w:val="00DC01AD"/>
    <w:rsid w:val="00DC086F"/>
    <w:rsid w:val="00DC0AF7"/>
    <w:rsid w:val="00DC0C3E"/>
    <w:rsid w:val="00DC0C90"/>
    <w:rsid w:val="00DC13C1"/>
    <w:rsid w:val="00DC1D02"/>
    <w:rsid w:val="00DC21FA"/>
    <w:rsid w:val="00DC2405"/>
    <w:rsid w:val="00DC24B0"/>
    <w:rsid w:val="00DC2506"/>
    <w:rsid w:val="00DC2673"/>
    <w:rsid w:val="00DC38D9"/>
    <w:rsid w:val="00DC3D83"/>
    <w:rsid w:val="00DC3F35"/>
    <w:rsid w:val="00DC4844"/>
    <w:rsid w:val="00DC49B8"/>
    <w:rsid w:val="00DC4DA9"/>
    <w:rsid w:val="00DC5330"/>
    <w:rsid w:val="00DC54F4"/>
    <w:rsid w:val="00DC58C1"/>
    <w:rsid w:val="00DC5925"/>
    <w:rsid w:val="00DC5E6B"/>
    <w:rsid w:val="00DC5F63"/>
    <w:rsid w:val="00DC61B1"/>
    <w:rsid w:val="00DC6A05"/>
    <w:rsid w:val="00DC6E40"/>
    <w:rsid w:val="00DC6F4F"/>
    <w:rsid w:val="00DC7F73"/>
    <w:rsid w:val="00DD00A8"/>
    <w:rsid w:val="00DD026F"/>
    <w:rsid w:val="00DD22B1"/>
    <w:rsid w:val="00DD2935"/>
    <w:rsid w:val="00DD2B6D"/>
    <w:rsid w:val="00DD2E30"/>
    <w:rsid w:val="00DD2FAA"/>
    <w:rsid w:val="00DD32D0"/>
    <w:rsid w:val="00DD3474"/>
    <w:rsid w:val="00DD34CC"/>
    <w:rsid w:val="00DD3A79"/>
    <w:rsid w:val="00DD3F65"/>
    <w:rsid w:val="00DD4118"/>
    <w:rsid w:val="00DD4CF0"/>
    <w:rsid w:val="00DD5286"/>
    <w:rsid w:val="00DD59E0"/>
    <w:rsid w:val="00DD5C0C"/>
    <w:rsid w:val="00DD610B"/>
    <w:rsid w:val="00DD6373"/>
    <w:rsid w:val="00DD6580"/>
    <w:rsid w:val="00DD6817"/>
    <w:rsid w:val="00DD6AFA"/>
    <w:rsid w:val="00DD70C3"/>
    <w:rsid w:val="00DD7BEC"/>
    <w:rsid w:val="00DD7CCB"/>
    <w:rsid w:val="00DD7ED2"/>
    <w:rsid w:val="00DE0202"/>
    <w:rsid w:val="00DE05B1"/>
    <w:rsid w:val="00DE078E"/>
    <w:rsid w:val="00DE11EC"/>
    <w:rsid w:val="00DE127B"/>
    <w:rsid w:val="00DE138E"/>
    <w:rsid w:val="00DE1874"/>
    <w:rsid w:val="00DE1C36"/>
    <w:rsid w:val="00DE24E9"/>
    <w:rsid w:val="00DE2A98"/>
    <w:rsid w:val="00DE2EC6"/>
    <w:rsid w:val="00DE2EFD"/>
    <w:rsid w:val="00DE2F2B"/>
    <w:rsid w:val="00DE305E"/>
    <w:rsid w:val="00DE335B"/>
    <w:rsid w:val="00DE34D0"/>
    <w:rsid w:val="00DE3597"/>
    <w:rsid w:val="00DE3917"/>
    <w:rsid w:val="00DE3CAD"/>
    <w:rsid w:val="00DE418D"/>
    <w:rsid w:val="00DE4347"/>
    <w:rsid w:val="00DE4350"/>
    <w:rsid w:val="00DE43D0"/>
    <w:rsid w:val="00DE4570"/>
    <w:rsid w:val="00DE45B7"/>
    <w:rsid w:val="00DE4D1C"/>
    <w:rsid w:val="00DE4D6E"/>
    <w:rsid w:val="00DE4F41"/>
    <w:rsid w:val="00DE510B"/>
    <w:rsid w:val="00DE5637"/>
    <w:rsid w:val="00DE584F"/>
    <w:rsid w:val="00DE5BD3"/>
    <w:rsid w:val="00DE5CCA"/>
    <w:rsid w:val="00DE6081"/>
    <w:rsid w:val="00DE6128"/>
    <w:rsid w:val="00DE63B0"/>
    <w:rsid w:val="00DE7430"/>
    <w:rsid w:val="00DE750B"/>
    <w:rsid w:val="00DE7D3A"/>
    <w:rsid w:val="00DF01D3"/>
    <w:rsid w:val="00DF0921"/>
    <w:rsid w:val="00DF0B17"/>
    <w:rsid w:val="00DF10F7"/>
    <w:rsid w:val="00DF117E"/>
    <w:rsid w:val="00DF1225"/>
    <w:rsid w:val="00DF173F"/>
    <w:rsid w:val="00DF1B5D"/>
    <w:rsid w:val="00DF1BC7"/>
    <w:rsid w:val="00DF22F7"/>
    <w:rsid w:val="00DF23FA"/>
    <w:rsid w:val="00DF2452"/>
    <w:rsid w:val="00DF24F0"/>
    <w:rsid w:val="00DF26B8"/>
    <w:rsid w:val="00DF272C"/>
    <w:rsid w:val="00DF2BDD"/>
    <w:rsid w:val="00DF2D2D"/>
    <w:rsid w:val="00DF3033"/>
    <w:rsid w:val="00DF339E"/>
    <w:rsid w:val="00DF3840"/>
    <w:rsid w:val="00DF3C46"/>
    <w:rsid w:val="00DF4055"/>
    <w:rsid w:val="00DF40F4"/>
    <w:rsid w:val="00DF4351"/>
    <w:rsid w:val="00DF4599"/>
    <w:rsid w:val="00DF4603"/>
    <w:rsid w:val="00DF4711"/>
    <w:rsid w:val="00DF4733"/>
    <w:rsid w:val="00DF51B4"/>
    <w:rsid w:val="00DF5A25"/>
    <w:rsid w:val="00DF5A61"/>
    <w:rsid w:val="00DF5D84"/>
    <w:rsid w:val="00DF5DC8"/>
    <w:rsid w:val="00DF5F83"/>
    <w:rsid w:val="00DF6542"/>
    <w:rsid w:val="00DF6560"/>
    <w:rsid w:val="00DF659F"/>
    <w:rsid w:val="00DF68AC"/>
    <w:rsid w:val="00DF6AF8"/>
    <w:rsid w:val="00DF6B58"/>
    <w:rsid w:val="00DF6BBB"/>
    <w:rsid w:val="00DF6F13"/>
    <w:rsid w:val="00DF7240"/>
    <w:rsid w:val="00DF726E"/>
    <w:rsid w:val="00DF7381"/>
    <w:rsid w:val="00DF74E8"/>
    <w:rsid w:val="00DF78C2"/>
    <w:rsid w:val="00E00268"/>
    <w:rsid w:val="00E0036C"/>
    <w:rsid w:val="00E004C4"/>
    <w:rsid w:val="00E005D1"/>
    <w:rsid w:val="00E0065F"/>
    <w:rsid w:val="00E00A71"/>
    <w:rsid w:val="00E00F48"/>
    <w:rsid w:val="00E013E0"/>
    <w:rsid w:val="00E01469"/>
    <w:rsid w:val="00E01642"/>
    <w:rsid w:val="00E01AD0"/>
    <w:rsid w:val="00E01D4E"/>
    <w:rsid w:val="00E0245E"/>
    <w:rsid w:val="00E02530"/>
    <w:rsid w:val="00E02853"/>
    <w:rsid w:val="00E0295F"/>
    <w:rsid w:val="00E02C23"/>
    <w:rsid w:val="00E02DC8"/>
    <w:rsid w:val="00E03083"/>
    <w:rsid w:val="00E03491"/>
    <w:rsid w:val="00E03653"/>
    <w:rsid w:val="00E038A0"/>
    <w:rsid w:val="00E03CE2"/>
    <w:rsid w:val="00E04140"/>
    <w:rsid w:val="00E041A4"/>
    <w:rsid w:val="00E041F4"/>
    <w:rsid w:val="00E04770"/>
    <w:rsid w:val="00E04997"/>
    <w:rsid w:val="00E05099"/>
    <w:rsid w:val="00E051D4"/>
    <w:rsid w:val="00E05437"/>
    <w:rsid w:val="00E05744"/>
    <w:rsid w:val="00E057A0"/>
    <w:rsid w:val="00E05AAB"/>
    <w:rsid w:val="00E05C2E"/>
    <w:rsid w:val="00E05E41"/>
    <w:rsid w:val="00E05F59"/>
    <w:rsid w:val="00E05F7F"/>
    <w:rsid w:val="00E0682C"/>
    <w:rsid w:val="00E071CA"/>
    <w:rsid w:val="00E07436"/>
    <w:rsid w:val="00E076EA"/>
    <w:rsid w:val="00E07927"/>
    <w:rsid w:val="00E079FB"/>
    <w:rsid w:val="00E10089"/>
    <w:rsid w:val="00E100A0"/>
    <w:rsid w:val="00E1019F"/>
    <w:rsid w:val="00E101E8"/>
    <w:rsid w:val="00E1044F"/>
    <w:rsid w:val="00E10B49"/>
    <w:rsid w:val="00E10C93"/>
    <w:rsid w:val="00E10FAB"/>
    <w:rsid w:val="00E11096"/>
    <w:rsid w:val="00E11602"/>
    <w:rsid w:val="00E117BD"/>
    <w:rsid w:val="00E11958"/>
    <w:rsid w:val="00E119CC"/>
    <w:rsid w:val="00E11B3C"/>
    <w:rsid w:val="00E11F79"/>
    <w:rsid w:val="00E11FF0"/>
    <w:rsid w:val="00E1225A"/>
    <w:rsid w:val="00E122B0"/>
    <w:rsid w:val="00E12681"/>
    <w:rsid w:val="00E1275E"/>
    <w:rsid w:val="00E12C71"/>
    <w:rsid w:val="00E12D78"/>
    <w:rsid w:val="00E12E93"/>
    <w:rsid w:val="00E12FDF"/>
    <w:rsid w:val="00E1309B"/>
    <w:rsid w:val="00E13566"/>
    <w:rsid w:val="00E13C88"/>
    <w:rsid w:val="00E13F2E"/>
    <w:rsid w:val="00E14273"/>
    <w:rsid w:val="00E142CC"/>
    <w:rsid w:val="00E14786"/>
    <w:rsid w:val="00E147C7"/>
    <w:rsid w:val="00E14A86"/>
    <w:rsid w:val="00E14BC9"/>
    <w:rsid w:val="00E14CB5"/>
    <w:rsid w:val="00E14CE0"/>
    <w:rsid w:val="00E14F7D"/>
    <w:rsid w:val="00E150A4"/>
    <w:rsid w:val="00E153F0"/>
    <w:rsid w:val="00E15416"/>
    <w:rsid w:val="00E15459"/>
    <w:rsid w:val="00E15758"/>
    <w:rsid w:val="00E15773"/>
    <w:rsid w:val="00E158BF"/>
    <w:rsid w:val="00E15D20"/>
    <w:rsid w:val="00E1653A"/>
    <w:rsid w:val="00E16CC7"/>
    <w:rsid w:val="00E16CEF"/>
    <w:rsid w:val="00E16EEE"/>
    <w:rsid w:val="00E171C2"/>
    <w:rsid w:val="00E1745B"/>
    <w:rsid w:val="00E175FF"/>
    <w:rsid w:val="00E1773F"/>
    <w:rsid w:val="00E17A9B"/>
    <w:rsid w:val="00E17C52"/>
    <w:rsid w:val="00E2022F"/>
    <w:rsid w:val="00E2070F"/>
    <w:rsid w:val="00E208BA"/>
    <w:rsid w:val="00E208BF"/>
    <w:rsid w:val="00E20AE4"/>
    <w:rsid w:val="00E20B41"/>
    <w:rsid w:val="00E20E0F"/>
    <w:rsid w:val="00E215A2"/>
    <w:rsid w:val="00E2174D"/>
    <w:rsid w:val="00E21898"/>
    <w:rsid w:val="00E21A93"/>
    <w:rsid w:val="00E22024"/>
    <w:rsid w:val="00E22D24"/>
    <w:rsid w:val="00E237BB"/>
    <w:rsid w:val="00E23FF4"/>
    <w:rsid w:val="00E24180"/>
    <w:rsid w:val="00E2470D"/>
    <w:rsid w:val="00E24908"/>
    <w:rsid w:val="00E24E53"/>
    <w:rsid w:val="00E253A0"/>
    <w:rsid w:val="00E25466"/>
    <w:rsid w:val="00E255C1"/>
    <w:rsid w:val="00E256B7"/>
    <w:rsid w:val="00E25D66"/>
    <w:rsid w:val="00E26630"/>
    <w:rsid w:val="00E268B6"/>
    <w:rsid w:val="00E26B32"/>
    <w:rsid w:val="00E26BB3"/>
    <w:rsid w:val="00E26C89"/>
    <w:rsid w:val="00E26E97"/>
    <w:rsid w:val="00E26FD2"/>
    <w:rsid w:val="00E2703B"/>
    <w:rsid w:val="00E27756"/>
    <w:rsid w:val="00E27D94"/>
    <w:rsid w:val="00E30463"/>
    <w:rsid w:val="00E30580"/>
    <w:rsid w:val="00E31099"/>
    <w:rsid w:val="00E3141B"/>
    <w:rsid w:val="00E316F6"/>
    <w:rsid w:val="00E318AE"/>
    <w:rsid w:val="00E31C0C"/>
    <w:rsid w:val="00E31E2F"/>
    <w:rsid w:val="00E329EB"/>
    <w:rsid w:val="00E32AC1"/>
    <w:rsid w:val="00E3338E"/>
    <w:rsid w:val="00E33764"/>
    <w:rsid w:val="00E338B5"/>
    <w:rsid w:val="00E33B22"/>
    <w:rsid w:val="00E33F7E"/>
    <w:rsid w:val="00E34070"/>
    <w:rsid w:val="00E345CC"/>
    <w:rsid w:val="00E34675"/>
    <w:rsid w:val="00E35141"/>
    <w:rsid w:val="00E35491"/>
    <w:rsid w:val="00E357FD"/>
    <w:rsid w:val="00E35B48"/>
    <w:rsid w:val="00E35E7D"/>
    <w:rsid w:val="00E36304"/>
    <w:rsid w:val="00E3697C"/>
    <w:rsid w:val="00E36D2E"/>
    <w:rsid w:val="00E3725B"/>
    <w:rsid w:val="00E37AB3"/>
    <w:rsid w:val="00E37E28"/>
    <w:rsid w:val="00E40353"/>
    <w:rsid w:val="00E40362"/>
    <w:rsid w:val="00E408E1"/>
    <w:rsid w:val="00E4154F"/>
    <w:rsid w:val="00E41775"/>
    <w:rsid w:val="00E419EF"/>
    <w:rsid w:val="00E41DE1"/>
    <w:rsid w:val="00E4226D"/>
    <w:rsid w:val="00E4279A"/>
    <w:rsid w:val="00E42814"/>
    <w:rsid w:val="00E429BC"/>
    <w:rsid w:val="00E42BF8"/>
    <w:rsid w:val="00E42D00"/>
    <w:rsid w:val="00E42E44"/>
    <w:rsid w:val="00E42F96"/>
    <w:rsid w:val="00E43982"/>
    <w:rsid w:val="00E43C12"/>
    <w:rsid w:val="00E43CD6"/>
    <w:rsid w:val="00E43D2C"/>
    <w:rsid w:val="00E43D47"/>
    <w:rsid w:val="00E44232"/>
    <w:rsid w:val="00E44626"/>
    <w:rsid w:val="00E446DC"/>
    <w:rsid w:val="00E449DD"/>
    <w:rsid w:val="00E44A8E"/>
    <w:rsid w:val="00E450AA"/>
    <w:rsid w:val="00E45B74"/>
    <w:rsid w:val="00E45F6D"/>
    <w:rsid w:val="00E4605D"/>
    <w:rsid w:val="00E46091"/>
    <w:rsid w:val="00E4620B"/>
    <w:rsid w:val="00E4637A"/>
    <w:rsid w:val="00E4673F"/>
    <w:rsid w:val="00E468E0"/>
    <w:rsid w:val="00E4690B"/>
    <w:rsid w:val="00E46B33"/>
    <w:rsid w:val="00E46B91"/>
    <w:rsid w:val="00E46F4B"/>
    <w:rsid w:val="00E47061"/>
    <w:rsid w:val="00E47745"/>
    <w:rsid w:val="00E47D92"/>
    <w:rsid w:val="00E5084D"/>
    <w:rsid w:val="00E50951"/>
    <w:rsid w:val="00E50C10"/>
    <w:rsid w:val="00E50F30"/>
    <w:rsid w:val="00E50F64"/>
    <w:rsid w:val="00E510E0"/>
    <w:rsid w:val="00E5112E"/>
    <w:rsid w:val="00E5133A"/>
    <w:rsid w:val="00E51671"/>
    <w:rsid w:val="00E51F52"/>
    <w:rsid w:val="00E52384"/>
    <w:rsid w:val="00E52EFC"/>
    <w:rsid w:val="00E53024"/>
    <w:rsid w:val="00E53830"/>
    <w:rsid w:val="00E53979"/>
    <w:rsid w:val="00E53B37"/>
    <w:rsid w:val="00E53CD2"/>
    <w:rsid w:val="00E53E00"/>
    <w:rsid w:val="00E54353"/>
    <w:rsid w:val="00E54DB4"/>
    <w:rsid w:val="00E551DF"/>
    <w:rsid w:val="00E55DCE"/>
    <w:rsid w:val="00E55FBA"/>
    <w:rsid w:val="00E563E5"/>
    <w:rsid w:val="00E565DE"/>
    <w:rsid w:val="00E569C4"/>
    <w:rsid w:val="00E56A51"/>
    <w:rsid w:val="00E56DC3"/>
    <w:rsid w:val="00E602C7"/>
    <w:rsid w:val="00E6049C"/>
    <w:rsid w:val="00E60608"/>
    <w:rsid w:val="00E60DD9"/>
    <w:rsid w:val="00E6109B"/>
    <w:rsid w:val="00E61112"/>
    <w:rsid w:val="00E61351"/>
    <w:rsid w:val="00E62104"/>
    <w:rsid w:val="00E6210B"/>
    <w:rsid w:val="00E621CB"/>
    <w:rsid w:val="00E62264"/>
    <w:rsid w:val="00E62334"/>
    <w:rsid w:val="00E62443"/>
    <w:rsid w:val="00E62837"/>
    <w:rsid w:val="00E62A0D"/>
    <w:rsid w:val="00E62C2B"/>
    <w:rsid w:val="00E6371F"/>
    <w:rsid w:val="00E63789"/>
    <w:rsid w:val="00E63947"/>
    <w:rsid w:val="00E6451E"/>
    <w:rsid w:val="00E64686"/>
    <w:rsid w:val="00E6483A"/>
    <w:rsid w:val="00E64A47"/>
    <w:rsid w:val="00E6511B"/>
    <w:rsid w:val="00E651C3"/>
    <w:rsid w:val="00E656BF"/>
    <w:rsid w:val="00E65A80"/>
    <w:rsid w:val="00E65E9F"/>
    <w:rsid w:val="00E65EB2"/>
    <w:rsid w:val="00E65F06"/>
    <w:rsid w:val="00E6614A"/>
    <w:rsid w:val="00E664E9"/>
    <w:rsid w:val="00E668D5"/>
    <w:rsid w:val="00E66B01"/>
    <w:rsid w:val="00E674A3"/>
    <w:rsid w:val="00E6761E"/>
    <w:rsid w:val="00E677E8"/>
    <w:rsid w:val="00E67A05"/>
    <w:rsid w:val="00E67F29"/>
    <w:rsid w:val="00E67F9F"/>
    <w:rsid w:val="00E67FEA"/>
    <w:rsid w:val="00E70400"/>
    <w:rsid w:val="00E7125D"/>
    <w:rsid w:val="00E715E3"/>
    <w:rsid w:val="00E717E1"/>
    <w:rsid w:val="00E71B7C"/>
    <w:rsid w:val="00E720FA"/>
    <w:rsid w:val="00E72403"/>
    <w:rsid w:val="00E72635"/>
    <w:rsid w:val="00E72876"/>
    <w:rsid w:val="00E72D79"/>
    <w:rsid w:val="00E72F2C"/>
    <w:rsid w:val="00E73170"/>
    <w:rsid w:val="00E73296"/>
    <w:rsid w:val="00E734C8"/>
    <w:rsid w:val="00E734E8"/>
    <w:rsid w:val="00E73A67"/>
    <w:rsid w:val="00E73EAA"/>
    <w:rsid w:val="00E74009"/>
    <w:rsid w:val="00E7442C"/>
    <w:rsid w:val="00E747A4"/>
    <w:rsid w:val="00E74984"/>
    <w:rsid w:val="00E74AA5"/>
    <w:rsid w:val="00E74BC5"/>
    <w:rsid w:val="00E7521D"/>
    <w:rsid w:val="00E759EB"/>
    <w:rsid w:val="00E75A78"/>
    <w:rsid w:val="00E75AD9"/>
    <w:rsid w:val="00E76021"/>
    <w:rsid w:val="00E7632E"/>
    <w:rsid w:val="00E76383"/>
    <w:rsid w:val="00E76D91"/>
    <w:rsid w:val="00E771C8"/>
    <w:rsid w:val="00E772B6"/>
    <w:rsid w:val="00E77786"/>
    <w:rsid w:val="00E7787D"/>
    <w:rsid w:val="00E77AAF"/>
    <w:rsid w:val="00E80396"/>
    <w:rsid w:val="00E804B1"/>
    <w:rsid w:val="00E8082B"/>
    <w:rsid w:val="00E80A21"/>
    <w:rsid w:val="00E80D2B"/>
    <w:rsid w:val="00E810CF"/>
    <w:rsid w:val="00E8127F"/>
    <w:rsid w:val="00E813C3"/>
    <w:rsid w:val="00E81403"/>
    <w:rsid w:val="00E81A8C"/>
    <w:rsid w:val="00E82359"/>
    <w:rsid w:val="00E825E6"/>
    <w:rsid w:val="00E82B04"/>
    <w:rsid w:val="00E82ECE"/>
    <w:rsid w:val="00E82FA7"/>
    <w:rsid w:val="00E8337C"/>
    <w:rsid w:val="00E834C2"/>
    <w:rsid w:val="00E83A76"/>
    <w:rsid w:val="00E83D78"/>
    <w:rsid w:val="00E8470D"/>
    <w:rsid w:val="00E84C90"/>
    <w:rsid w:val="00E84F84"/>
    <w:rsid w:val="00E850CA"/>
    <w:rsid w:val="00E850E8"/>
    <w:rsid w:val="00E85175"/>
    <w:rsid w:val="00E851F0"/>
    <w:rsid w:val="00E8536C"/>
    <w:rsid w:val="00E8540B"/>
    <w:rsid w:val="00E85447"/>
    <w:rsid w:val="00E8555E"/>
    <w:rsid w:val="00E858DB"/>
    <w:rsid w:val="00E86194"/>
    <w:rsid w:val="00E86454"/>
    <w:rsid w:val="00E8685E"/>
    <w:rsid w:val="00E86EB9"/>
    <w:rsid w:val="00E87107"/>
    <w:rsid w:val="00E87184"/>
    <w:rsid w:val="00E87557"/>
    <w:rsid w:val="00E8765E"/>
    <w:rsid w:val="00E8792C"/>
    <w:rsid w:val="00E87982"/>
    <w:rsid w:val="00E87C25"/>
    <w:rsid w:val="00E87FB4"/>
    <w:rsid w:val="00E90070"/>
    <w:rsid w:val="00E901C7"/>
    <w:rsid w:val="00E903CF"/>
    <w:rsid w:val="00E905DF"/>
    <w:rsid w:val="00E906A1"/>
    <w:rsid w:val="00E90BF1"/>
    <w:rsid w:val="00E90DAB"/>
    <w:rsid w:val="00E90DF1"/>
    <w:rsid w:val="00E90F35"/>
    <w:rsid w:val="00E91110"/>
    <w:rsid w:val="00E912B0"/>
    <w:rsid w:val="00E916A5"/>
    <w:rsid w:val="00E918BE"/>
    <w:rsid w:val="00E919B6"/>
    <w:rsid w:val="00E91F59"/>
    <w:rsid w:val="00E91FF4"/>
    <w:rsid w:val="00E921E4"/>
    <w:rsid w:val="00E9229A"/>
    <w:rsid w:val="00E92319"/>
    <w:rsid w:val="00E923D0"/>
    <w:rsid w:val="00E925CD"/>
    <w:rsid w:val="00E92888"/>
    <w:rsid w:val="00E93018"/>
    <w:rsid w:val="00E93287"/>
    <w:rsid w:val="00E9377B"/>
    <w:rsid w:val="00E93E74"/>
    <w:rsid w:val="00E93F27"/>
    <w:rsid w:val="00E93FF8"/>
    <w:rsid w:val="00E940BA"/>
    <w:rsid w:val="00E94298"/>
    <w:rsid w:val="00E94419"/>
    <w:rsid w:val="00E94713"/>
    <w:rsid w:val="00E94BF9"/>
    <w:rsid w:val="00E94DBB"/>
    <w:rsid w:val="00E953C9"/>
    <w:rsid w:val="00E95CBD"/>
    <w:rsid w:val="00E9618F"/>
    <w:rsid w:val="00E964F7"/>
    <w:rsid w:val="00E965BF"/>
    <w:rsid w:val="00E96718"/>
    <w:rsid w:val="00E96AA5"/>
    <w:rsid w:val="00E96DCF"/>
    <w:rsid w:val="00E96F49"/>
    <w:rsid w:val="00E97114"/>
    <w:rsid w:val="00E97276"/>
    <w:rsid w:val="00E97C68"/>
    <w:rsid w:val="00E97DC8"/>
    <w:rsid w:val="00EA0051"/>
    <w:rsid w:val="00EA0321"/>
    <w:rsid w:val="00EA12A8"/>
    <w:rsid w:val="00EA16DB"/>
    <w:rsid w:val="00EA1886"/>
    <w:rsid w:val="00EA224B"/>
    <w:rsid w:val="00EA2334"/>
    <w:rsid w:val="00EA272A"/>
    <w:rsid w:val="00EA2778"/>
    <w:rsid w:val="00EA2B55"/>
    <w:rsid w:val="00EA336E"/>
    <w:rsid w:val="00EA40B9"/>
    <w:rsid w:val="00EA4386"/>
    <w:rsid w:val="00EA489A"/>
    <w:rsid w:val="00EA495F"/>
    <w:rsid w:val="00EA4A1C"/>
    <w:rsid w:val="00EA4C74"/>
    <w:rsid w:val="00EA51F8"/>
    <w:rsid w:val="00EA5356"/>
    <w:rsid w:val="00EA5535"/>
    <w:rsid w:val="00EA5929"/>
    <w:rsid w:val="00EA616F"/>
    <w:rsid w:val="00EA626E"/>
    <w:rsid w:val="00EA6804"/>
    <w:rsid w:val="00EA6B71"/>
    <w:rsid w:val="00EA727D"/>
    <w:rsid w:val="00EA7410"/>
    <w:rsid w:val="00EA75A8"/>
    <w:rsid w:val="00EA7A71"/>
    <w:rsid w:val="00EA7D75"/>
    <w:rsid w:val="00EB07AE"/>
    <w:rsid w:val="00EB0A01"/>
    <w:rsid w:val="00EB0A02"/>
    <w:rsid w:val="00EB11A4"/>
    <w:rsid w:val="00EB1370"/>
    <w:rsid w:val="00EB1482"/>
    <w:rsid w:val="00EB1534"/>
    <w:rsid w:val="00EB1733"/>
    <w:rsid w:val="00EB1B83"/>
    <w:rsid w:val="00EB1C47"/>
    <w:rsid w:val="00EB1FA3"/>
    <w:rsid w:val="00EB2023"/>
    <w:rsid w:val="00EB265C"/>
    <w:rsid w:val="00EB26AA"/>
    <w:rsid w:val="00EB2B84"/>
    <w:rsid w:val="00EB318A"/>
    <w:rsid w:val="00EB323E"/>
    <w:rsid w:val="00EB329B"/>
    <w:rsid w:val="00EB32CE"/>
    <w:rsid w:val="00EB3307"/>
    <w:rsid w:val="00EB347B"/>
    <w:rsid w:val="00EB36C8"/>
    <w:rsid w:val="00EB37F4"/>
    <w:rsid w:val="00EB38BE"/>
    <w:rsid w:val="00EB3A4F"/>
    <w:rsid w:val="00EB3C82"/>
    <w:rsid w:val="00EB3CB6"/>
    <w:rsid w:val="00EB4064"/>
    <w:rsid w:val="00EB4439"/>
    <w:rsid w:val="00EB4DD4"/>
    <w:rsid w:val="00EB568E"/>
    <w:rsid w:val="00EB5CEE"/>
    <w:rsid w:val="00EB7050"/>
    <w:rsid w:val="00EB77E3"/>
    <w:rsid w:val="00EB7957"/>
    <w:rsid w:val="00EC0023"/>
    <w:rsid w:val="00EC0909"/>
    <w:rsid w:val="00EC0942"/>
    <w:rsid w:val="00EC0CB5"/>
    <w:rsid w:val="00EC0EC9"/>
    <w:rsid w:val="00EC1033"/>
    <w:rsid w:val="00EC14A2"/>
    <w:rsid w:val="00EC152B"/>
    <w:rsid w:val="00EC17B4"/>
    <w:rsid w:val="00EC1F90"/>
    <w:rsid w:val="00EC20F3"/>
    <w:rsid w:val="00EC2214"/>
    <w:rsid w:val="00EC2246"/>
    <w:rsid w:val="00EC286A"/>
    <w:rsid w:val="00EC2939"/>
    <w:rsid w:val="00EC2B0D"/>
    <w:rsid w:val="00EC2DAE"/>
    <w:rsid w:val="00EC2E5D"/>
    <w:rsid w:val="00EC3105"/>
    <w:rsid w:val="00EC396E"/>
    <w:rsid w:val="00EC3C1E"/>
    <w:rsid w:val="00EC45D6"/>
    <w:rsid w:val="00EC50B4"/>
    <w:rsid w:val="00EC527A"/>
    <w:rsid w:val="00EC52E0"/>
    <w:rsid w:val="00EC57B8"/>
    <w:rsid w:val="00EC5FBC"/>
    <w:rsid w:val="00EC6161"/>
    <w:rsid w:val="00EC6230"/>
    <w:rsid w:val="00EC6BC0"/>
    <w:rsid w:val="00EC6F2E"/>
    <w:rsid w:val="00EC7066"/>
    <w:rsid w:val="00EC78D4"/>
    <w:rsid w:val="00EC7C67"/>
    <w:rsid w:val="00EC7EE1"/>
    <w:rsid w:val="00ED08CB"/>
    <w:rsid w:val="00ED10AA"/>
    <w:rsid w:val="00ED12AC"/>
    <w:rsid w:val="00ED195E"/>
    <w:rsid w:val="00ED1A4F"/>
    <w:rsid w:val="00ED1C5F"/>
    <w:rsid w:val="00ED1D8E"/>
    <w:rsid w:val="00ED1F9F"/>
    <w:rsid w:val="00ED2250"/>
    <w:rsid w:val="00ED2828"/>
    <w:rsid w:val="00ED2AE5"/>
    <w:rsid w:val="00ED2C60"/>
    <w:rsid w:val="00ED2DBD"/>
    <w:rsid w:val="00ED2E61"/>
    <w:rsid w:val="00ED33F2"/>
    <w:rsid w:val="00ED3BC2"/>
    <w:rsid w:val="00ED4235"/>
    <w:rsid w:val="00ED468F"/>
    <w:rsid w:val="00ED46C2"/>
    <w:rsid w:val="00ED4987"/>
    <w:rsid w:val="00ED553E"/>
    <w:rsid w:val="00ED5549"/>
    <w:rsid w:val="00ED56D3"/>
    <w:rsid w:val="00ED575D"/>
    <w:rsid w:val="00ED5B20"/>
    <w:rsid w:val="00ED64C2"/>
    <w:rsid w:val="00ED6569"/>
    <w:rsid w:val="00ED6736"/>
    <w:rsid w:val="00ED68AA"/>
    <w:rsid w:val="00ED6DD7"/>
    <w:rsid w:val="00ED6F0E"/>
    <w:rsid w:val="00ED70D4"/>
    <w:rsid w:val="00ED7413"/>
    <w:rsid w:val="00ED7852"/>
    <w:rsid w:val="00ED78D4"/>
    <w:rsid w:val="00ED7B89"/>
    <w:rsid w:val="00ED7C8B"/>
    <w:rsid w:val="00EE005E"/>
    <w:rsid w:val="00EE012C"/>
    <w:rsid w:val="00EE027A"/>
    <w:rsid w:val="00EE0582"/>
    <w:rsid w:val="00EE0675"/>
    <w:rsid w:val="00EE122D"/>
    <w:rsid w:val="00EE2193"/>
    <w:rsid w:val="00EE22CB"/>
    <w:rsid w:val="00EE23D2"/>
    <w:rsid w:val="00EE2428"/>
    <w:rsid w:val="00EE2795"/>
    <w:rsid w:val="00EE2BD3"/>
    <w:rsid w:val="00EE2F3D"/>
    <w:rsid w:val="00EE2FE2"/>
    <w:rsid w:val="00EE3293"/>
    <w:rsid w:val="00EE3644"/>
    <w:rsid w:val="00EE37CC"/>
    <w:rsid w:val="00EE3A87"/>
    <w:rsid w:val="00EE3B60"/>
    <w:rsid w:val="00EE4015"/>
    <w:rsid w:val="00EE4570"/>
    <w:rsid w:val="00EE47EB"/>
    <w:rsid w:val="00EE48A2"/>
    <w:rsid w:val="00EE4A95"/>
    <w:rsid w:val="00EE4A96"/>
    <w:rsid w:val="00EE4ACA"/>
    <w:rsid w:val="00EE4EEA"/>
    <w:rsid w:val="00EE4F74"/>
    <w:rsid w:val="00EE4FF1"/>
    <w:rsid w:val="00EE55EE"/>
    <w:rsid w:val="00EE59E4"/>
    <w:rsid w:val="00EE5DA3"/>
    <w:rsid w:val="00EE65E9"/>
    <w:rsid w:val="00EE6919"/>
    <w:rsid w:val="00EE69E6"/>
    <w:rsid w:val="00EE7367"/>
    <w:rsid w:val="00EE78C9"/>
    <w:rsid w:val="00EE7990"/>
    <w:rsid w:val="00EE7F00"/>
    <w:rsid w:val="00EF06BE"/>
    <w:rsid w:val="00EF0C75"/>
    <w:rsid w:val="00EF1098"/>
    <w:rsid w:val="00EF1285"/>
    <w:rsid w:val="00EF134C"/>
    <w:rsid w:val="00EF19EF"/>
    <w:rsid w:val="00EF1E0A"/>
    <w:rsid w:val="00EF2B7D"/>
    <w:rsid w:val="00EF2BD8"/>
    <w:rsid w:val="00EF3446"/>
    <w:rsid w:val="00EF352B"/>
    <w:rsid w:val="00EF39AE"/>
    <w:rsid w:val="00EF3A8C"/>
    <w:rsid w:val="00EF4413"/>
    <w:rsid w:val="00EF48ED"/>
    <w:rsid w:val="00EF491B"/>
    <w:rsid w:val="00EF4A13"/>
    <w:rsid w:val="00EF4B1F"/>
    <w:rsid w:val="00EF4DF4"/>
    <w:rsid w:val="00EF505D"/>
    <w:rsid w:val="00EF514D"/>
    <w:rsid w:val="00EF55D3"/>
    <w:rsid w:val="00EF5865"/>
    <w:rsid w:val="00EF59D5"/>
    <w:rsid w:val="00EF5D93"/>
    <w:rsid w:val="00EF5EC8"/>
    <w:rsid w:val="00EF5F79"/>
    <w:rsid w:val="00EF601C"/>
    <w:rsid w:val="00EF6143"/>
    <w:rsid w:val="00EF6A0C"/>
    <w:rsid w:val="00EF6A9E"/>
    <w:rsid w:val="00EF7001"/>
    <w:rsid w:val="00EF7012"/>
    <w:rsid w:val="00EF70CD"/>
    <w:rsid w:val="00EF7118"/>
    <w:rsid w:val="00EF739E"/>
    <w:rsid w:val="00EF7632"/>
    <w:rsid w:val="00F00214"/>
    <w:rsid w:val="00F00304"/>
    <w:rsid w:val="00F005AB"/>
    <w:rsid w:val="00F008D5"/>
    <w:rsid w:val="00F00C1F"/>
    <w:rsid w:val="00F00E4A"/>
    <w:rsid w:val="00F00FDA"/>
    <w:rsid w:val="00F01198"/>
    <w:rsid w:val="00F012EF"/>
    <w:rsid w:val="00F01340"/>
    <w:rsid w:val="00F01515"/>
    <w:rsid w:val="00F018AA"/>
    <w:rsid w:val="00F01A2C"/>
    <w:rsid w:val="00F022E5"/>
    <w:rsid w:val="00F02534"/>
    <w:rsid w:val="00F02F3B"/>
    <w:rsid w:val="00F030DB"/>
    <w:rsid w:val="00F0338E"/>
    <w:rsid w:val="00F039C7"/>
    <w:rsid w:val="00F03C6B"/>
    <w:rsid w:val="00F03CB3"/>
    <w:rsid w:val="00F0446E"/>
    <w:rsid w:val="00F04FB8"/>
    <w:rsid w:val="00F05063"/>
    <w:rsid w:val="00F05109"/>
    <w:rsid w:val="00F05301"/>
    <w:rsid w:val="00F0532C"/>
    <w:rsid w:val="00F055C6"/>
    <w:rsid w:val="00F06079"/>
    <w:rsid w:val="00F071F1"/>
    <w:rsid w:val="00F076B9"/>
    <w:rsid w:val="00F076CB"/>
    <w:rsid w:val="00F079B3"/>
    <w:rsid w:val="00F07BB7"/>
    <w:rsid w:val="00F07DEC"/>
    <w:rsid w:val="00F1037D"/>
    <w:rsid w:val="00F103A1"/>
    <w:rsid w:val="00F10697"/>
    <w:rsid w:val="00F10AA3"/>
    <w:rsid w:val="00F10B25"/>
    <w:rsid w:val="00F10E33"/>
    <w:rsid w:val="00F10F6D"/>
    <w:rsid w:val="00F110F1"/>
    <w:rsid w:val="00F111F2"/>
    <w:rsid w:val="00F11334"/>
    <w:rsid w:val="00F11689"/>
    <w:rsid w:val="00F11F88"/>
    <w:rsid w:val="00F12089"/>
    <w:rsid w:val="00F12696"/>
    <w:rsid w:val="00F1285C"/>
    <w:rsid w:val="00F1308E"/>
    <w:rsid w:val="00F1357A"/>
    <w:rsid w:val="00F13842"/>
    <w:rsid w:val="00F13C19"/>
    <w:rsid w:val="00F13C4F"/>
    <w:rsid w:val="00F13D61"/>
    <w:rsid w:val="00F140C5"/>
    <w:rsid w:val="00F14116"/>
    <w:rsid w:val="00F14918"/>
    <w:rsid w:val="00F149F0"/>
    <w:rsid w:val="00F14C64"/>
    <w:rsid w:val="00F15396"/>
    <w:rsid w:val="00F155A9"/>
    <w:rsid w:val="00F16019"/>
    <w:rsid w:val="00F16234"/>
    <w:rsid w:val="00F16292"/>
    <w:rsid w:val="00F163BC"/>
    <w:rsid w:val="00F1656D"/>
    <w:rsid w:val="00F168AE"/>
    <w:rsid w:val="00F16B59"/>
    <w:rsid w:val="00F16BC6"/>
    <w:rsid w:val="00F16C61"/>
    <w:rsid w:val="00F17185"/>
    <w:rsid w:val="00F1729B"/>
    <w:rsid w:val="00F17318"/>
    <w:rsid w:val="00F17448"/>
    <w:rsid w:val="00F17718"/>
    <w:rsid w:val="00F177D9"/>
    <w:rsid w:val="00F17C4E"/>
    <w:rsid w:val="00F20191"/>
    <w:rsid w:val="00F209F5"/>
    <w:rsid w:val="00F20B3E"/>
    <w:rsid w:val="00F20CFB"/>
    <w:rsid w:val="00F20DA9"/>
    <w:rsid w:val="00F20E5D"/>
    <w:rsid w:val="00F20ECD"/>
    <w:rsid w:val="00F21236"/>
    <w:rsid w:val="00F21356"/>
    <w:rsid w:val="00F215D7"/>
    <w:rsid w:val="00F2160F"/>
    <w:rsid w:val="00F21E35"/>
    <w:rsid w:val="00F22636"/>
    <w:rsid w:val="00F22FD3"/>
    <w:rsid w:val="00F23460"/>
    <w:rsid w:val="00F234F7"/>
    <w:rsid w:val="00F23662"/>
    <w:rsid w:val="00F2375A"/>
    <w:rsid w:val="00F23B08"/>
    <w:rsid w:val="00F23D6B"/>
    <w:rsid w:val="00F240FA"/>
    <w:rsid w:val="00F243A7"/>
    <w:rsid w:val="00F24586"/>
    <w:rsid w:val="00F2472D"/>
    <w:rsid w:val="00F24BC7"/>
    <w:rsid w:val="00F24E2C"/>
    <w:rsid w:val="00F25145"/>
    <w:rsid w:val="00F25670"/>
    <w:rsid w:val="00F2576A"/>
    <w:rsid w:val="00F257BA"/>
    <w:rsid w:val="00F25846"/>
    <w:rsid w:val="00F25BAF"/>
    <w:rsid w:val="00F262E3"/>
    <w:rsid w:val="00F26A38"/>
    <w:rsid w:val="00F26AFF"/>
    <w:rsid w:val="00F26B10"/>
    <w:rsid w:val="00F26E49"/>
    <w:rsid w:val="00F26F30"/>
    <w:rsid w:val="00F27075"/>
    <w:rsid w:val="00F272F6"/>
    <w:rsid w:val="00F27366"/>
    <w:rsid w:val="00F300E0"/>
    <w:rsid w:val="00F30485"/>
    <w:rsid w:val="00F305D8"/>
    <w:rsid w:val="00F305E8"/>
    <w:rsid w:val="00F30A0C"/>
    <w:rsid w:val="00F30C30"/>
    <w:rsid w:val="00F31120"/>
    <w:rsid w:val="00F313F2"/>
    <w:rsid w:val="00F31605"/>
    <w:rsid w:val="00F3198F"/>
    <w:rsid w:val="00F31E39"/>
    <w:rsid w:val="00F31EF3"/>
    <w:rsid w:val="00F32324"/>
    <w:rsid w:val="00F3288B"/>
    <w:rsid w:val="00F329C9"/>
    <w:rsid w:val="00F32ABC"/>
    <w:rsid w:val="00F32BD3"/>
    <w:rsid w:val="00F33252"/>
    <w:rsid w:val="00F33369"/>
    <w:rsid w:val="00F33BF9"/>
    <w:rsid w:val="00F3430F"/>
    <w:rsid w:val="00F346DD"/>
    <w:rsid w:val="00F34739"/>
    <w:rsid w:val="00F34BE3"/>
    <w:rsid w:val="00F350AC"/>
    <w:rsid w:val="00F35CDA"/>
    <w:rsid w:val="00F35F16"/>
    <w:rsid w:val="00F366AA"/>
    <w:rsid w:val="00F369BD"/>
    <w:rsid w:val="00F36AC8"/>
    <w:rsid w:val="00F36B55"/>
    <w:rsid w:val="00F36C71"/>
    <w:rsid w:val="00F36DFD"/>
    <w:rsid w:val="00F36E31"/>
    <w:rsid w:val="00F37537"/>
    <w:rsid w:val="00F37614"/>
    <w:rsid w:val="00F37CEB"/>
    <w:rsid w:val="00F40178"/>
    <w:rsid w:val="00F40645"/>
    <w:rsid w:val="00F40B47"/>
    <w:rsid w:val="00F40B8A"/>
    <w:rsid w:val="00F41171"/>
    <w:rsid w:val="00F41223"/>
    <w:rsid w:val="00F41504"/>
    <w:rsid w:val="00F416D1"/>
    <w:rsid w:val="00F419BF"/>
    <w:rsid w:val="00F41A47"/>
    <w:rsid w:val="00F41AB7"/>
    <w:rsid w:val="00F41B27"/>
    <w:rsid w:val="00F41F6B"/>
    <w:rsid w:val="00F4274D"/>
    <w:rsid w:val="00F42A03"/>
    <w:rsid w:val="00F42E85"/>
    <w:rsid w:val="00F42F7C"/>
    <w:rsid w:val="00F4304A"/>
    <w:rsid w:val="00F4338D"/>
    <w:rsid w:val="00F435C5"/>
    <w:rsid w:val="00F43E1E"/>
    <w:rsid w:val="00F43EE2"/>
    <w:rsid w:val="00F43F45"/>
    <w:rsid w:val="00F43FD9"/>
    <w:rsid w:val="00F440F3"/>
    <w:rsid w:val="00F4451E"/>
    <w:rsid w:val="00F447ED"/>
    <w:rsid w:val="00F44B6A"/>
    <w:rsid w:val="00F44C2E"/>
    <w:rsid w:val="00F44CBF"/>
    <w:rsid w:val="00F452BE"/>
    <w:rsid w:val="00F457C8"/>
    <w:rsid w:val="00F45CB5"/>
    <w:rsid w:val="00F45F56"/>
    <w:rsid w:val="00F460AD"/>
    <w:rsid w:val="00F46924"/>
    <w:rsid w:val="00F46AC8"/>
    <w:rsid w:val="00F46B07"/>
    <w:rsid w:val="00F46EA2"/>
    <w:rsid w:val="00F47000"/>
    <w:rsid w:val="00F47141"/>
    <w:rsid w:val="00F47875"/>
    <w:rsid w:val="00F47F57"/>
    <w:rsid w:val="00F50405"/>
    <w:rsid w:val="00F5090B"/>
    <w:rsid w:val="00F514A6"/>
    <w:rsid w:val="00F515E5"/>
    <w:rsid w:val="00F51992"/>
    <w:rsid w:val="00F51E8E"/>
    <w:rsid w:val="00F51FDB"/>
    <w:rsid w:val="00F52046"/>
    <w:rsid w:val="00F521BF"/>
    <w:rsid w:val="00F52FE4"/>
    <w:rsid w:val="00F531BD"/>
    <w:rsid w:val="00F5347B"/>
    <w:rsid w:val="00F536FB"/>
    <w:rsid w:val="00F537D4"/>
    <w:rsid w:val="00F53BCF"/>
    <w:rsid w:val="00F53EC4"/>
    <w:rsid w:val="00F5413B"/>
    <w:rsid w:val="00F546D7"/>
    <w:rsid w:val="00F54D97"/>
    <w:rsid w:val="00F55159"/>
    <w:rsid w:val="00F55879"/>
    <w:rsid w:val="00F55C2C"/>
    <w:rsid w:val="00F567D3"/>
    <w:rsid w:val="00F56EBD"/>
    <w:rsid w:val="00F57208"/>
    <w:rsid w:val="00F57219"/>
    <w:rsid w:val="00F57488"/>
    <w:rsid w:val="00F57BC6"/>
    <w:rsid w:val="00F57F84"/>
    <w:rsid w:val="00F60256"/>
    <w:rsid w:val="00F6039D"/>
    <w:rsid w:val="00F6073B"/>
    <w:rsid w:val="00F60795"/>
    <w:rsid w:val="00F609D0"/>
    <w:rsid w:val="00F60AA8"/>
    <w:rsid w:val="00F60AEF"/>
    <w:rsid w:val="00F60D83"/>
    <w:rsid w:val="00F6123A"/>
    <w:rsid w:val="00F6166B"/>
    <w:rsid w:val="00F616FE"/>
    <w:rsid w:val="00F61857"/>
    <w:rsid w:val="00F61F8A"/>
    <w:rsid w:val="00F621B3"/>
    <w:rsid w:val="00F62251"/>
    <w:rsid w:val="00F62651"/>
    <w:rsid w:val="00F62A0B"/>
    <w:rsid w:val="00F62A8E"/>
    <w:rsid w:val="00F62BDC"/>
    <w:rsid w:val="00F62C95"/>
    <w:rsid w:val="00F62EB1"/>
    <w:rsid w:val="00F63518"/>
    <w:rsid w:val="00F645E9"/>
    <w:rsid w:val="00F64ACE"/>
    <w:rsid w:val="00F64C1C"/>
    <w:rsid w:val="00F64D09"/>
    <w:rsid w:val="00F64F7C"/>
    <w:rsid w:val="00F65392"/>
    <w:rsid w:val="00F655DA"/>
    <w:rsid w:val="00F65721"/>
    <w:rsid w:val="00F65BAF"/>
    <w:rsid w:val="00F66093"/>
    <w:rsid w:val="00F66350"/>
    <w:rsid w:val="00F6636B"/>
    <w:rsid w:val="00F66391"/>
    <w:rsid w:val="00F6698C"/>
    <w:rsid w:val="00F66DC1"/>
    <w:rsid w:val="00F66E82"/>
    <w:rsid w:val="00F67853"/>
    <w:rsid w:val="00F67BA0"/>
    <w:rsid w:val="00F67E35"/>
    <w:rsid w:val="00F67E94"/>
    <w:rsid w:val="00F700EF"/>
    <w:rsid w:val="00F7032D"/>
    <w:rsid w:val="00F70417"/>
    <w:rsid w:val="00F7049C"/>
    <w:rsid w:val="00F708A3"/>
    <w:rsid w:val="00F7090E"/>
    <w:rsid w:val="00F70BC1"/>
    <w:rsid w:val="00F70D09"/>
    <w:rsid w:val="00F710B4"/>
    <w:rsid w:val="00F7125F"/>
    <w:rsid w:val="00F71CE6"/>
    <w:rsid w:val="00F72053"/>
    <w:rsid w:val="00F72FE7"/>
    <w:rsid w:val="00F736EE"/>
    <w:rsid w:val="00F73775"/>
    <w:rsid w:val="00F738F8"/>
    <w:rsid w:val="00F7401E"/>
    <w:rsid w:val="00F74031"/>
    <w:rsid w:val="00F740D5"/>
    <w:rsid w:val="00F74892"/>
    <w:rsid w:val="00F74E32"/>
    <w:rsid w:val="00F7513E"/>
    <w:rsid w:val="00F75169"/>
    <w:rsid w:val="00F75243"/>
    <w:rsid w:val="00F752E2"/>
    <w:rsid w:val="00F75437"/>
    <w:rsid w:val="00F75746"/>
    <w:rsid w:val="00F75F41"/>
    <w:rsid w:val="00F764F2"/>
    <w:rsid w:val="00F76735"/>
    <w:rsid w:val="00F7676C"/>
    <w:rsid w:val="00F76E00"/>
    <w:rsid w:val="00F774FC"/>
    <w:rsid w:val="00F775B8"/>
    <w:rsid w:val="00F77698"/>
    <w:rsid w:val="00F77764"/>
    <w:rsid w:val="00F779E7"/>
    <w:rsid w:val="00F77A99"/>
    <w:rsid w:val="00F8020A"/>
    <w:rsid w:val="00F803D0"/>
    <w:rsid w:val="00F80723"/>
    <w:rsid w:val="00F80915"/>
    <w:rsid w:val="00F80956"/>
    <w:rsid w:val="00F809A7"/>
    <w:rsid w:val="00F80B04"/>
    <w:rsid w:val="00F80C78"/>
    <w:rsid w:val="00F80F87"/>
    <w:rsid w:val="00F8101D"/>
    <w:rsid w:val="00F8123E"/>
    <w:rsid w:val="00F814F1"/>
    <w:rsid w:val="00F8152F"/>
    <w:rsid w:val="00F81639"/>
    <w:rsid w:val="00F816C4"/>
    <w:rsid w:val="00F8191F"/>
    <w:rsid w:val="00F81A72"/>
    <w:rsid w:val="00F81C7B"/>
    <w:rsid w:val="00F81E4D"/>
    <w:rsid w:val="00F8223C"/>
    <w:rsid w:val="00F82598"/>
    <w:rsid w:val="00F82748"/>
    <w:rsid w:val="00F82B69"/>
    <w:rsid w:val="00F82BCF"/>
    <w:rsid w:val="00F82D09"/>
    <w:rsid w:val="00F832AB"/>
    <w:rsid w:val="00F83594"/>
    <w:rsid w:val="00F836C5"/>
    <w:rsid w:val="00F83966"/>
    <w:rsid w:val="00F83A92"/>
    <w:rsid w:val="00F84467"/>
    <w:rsid w:val="00F845A8"/>
    <w:rsid w:val="00F84680"/>
    <w:rsid w:val="00F84D7A"/>
    <w:rsid w:val="00F86471"/>
    <w:rsid w:val="00F86BA3"/>
    <w:rsid w:val="00F86D71"/>
    <w:rsid w:val="00F86DA3"/>
    <w:rsid w:val="00F86FB7"/>
    <w:rsid w:val="00F87398"/>
    <w:rsid w:val="00F8770C"/>
    <w:rsid w:val="00F87C60"/>
    <w:rsid w:val="00F90D3D"/>
    <w:rsid w:val="00F915C9"/>
    <w:rsid w:val="00F917C8"/>
    <w:rsid w:val="00F9180A"/>
    <w:rsid w:val="00F919ED"/>
    <w:rsid w:val="00F91A91"/>
    <w:rsid w:val="00F92B73"/>
    <w:rsid w:val="00F93553"/>
    <w:rsid w:val="00F935F6"/>
    <w:rsid w:val="00F93DD4"/>
    <w:rsid w:val="00F9414D"/>
    <w:rsid w:val="00F943C7"/>
    <w:rsid w:val="00F945A7"/>
    <w:rsid w:val="00F94648"/>
    <w:rsid w:val="00F94C1F"/>
    <w:rsid w:val="00F94CD7"/>
    <w:rsid w:val="00F94D5D"/>
    <w:rsid w:val="00F94EB2"/>
    <w:rsid w:val="00F9567D"/>
    <w:rsid w:val="00F956F8"/>
    <w:rsid w:val="00F95A6C"/>
    <w:rsid w:val="00F9618B"/>
    <w:rsid w:val="00F96977"/>
    <w:rsid w:val="00F96A64"/>
    <w:rsid w:val="00F96D2D"/>
    <w:rsid w:val="00F96E89"/>
    <w:rsid w:val="00F96F67"/>
    <w:rsid w:val="00F974F3"/>
    <w:rsid w:val="00F978E2"/>
    <w:rsid w:val="00F97CE1"/>
    <w:rsid w:val="00FA03D9"/>
    <w:rsid w:val="00FA05C5"/>
    <w:rsid w:val="00FA0795"/>
    <w:rsid w:val="00FA0843"/>
    <w:rsid w:val="00FA0854"/>
    <w:rsid w:val="00FA087C"/>
    <w:rsid w:val="00FA0EF5"/>
    <w:rsid w:val="00FA1240"/>
    <w:rsid w:val="00FA161E"/>
    <w:rsid w:val="00FA1679"/>
    <w:rsid w:val="00FA1744"/>
    <w:rsid w:val="00FA18E1"/>
    <w:rsid w:val="00FA1AAE"/>
    <w:rsid w:val="00FA2055"/>
    <w:rsid w:val="00FA224E"/>
    <w:rsid w:val="00FA228E"/>
    <w:rsid w:val="00FA250C"/>
    <w:rsid w:val="00FA31E7"/>
    <w:rsid w:val="00FA352F"/>
    <w:rsid w:val="00FA360B"/>
    <w:rsid w:val="00FA370B"/>
    <w:rsid w:val="00FA3AC1"/>
    <w:rsid w:val="00FA3BDE"/>
    <w:rsid w:val="00FA4065"/>
    <w:rsid w:val="00FA4535"/>
    <w:rsid w:val="00FA483A"/>
    <w:rsid w:val="00FA5ABB"/>
    <w:rsid w:val="00FA5BC0"/>
    <w:rsid w:val="00FA6019"/>
    <w:rsid w:val="00FA61E4"/>
    <w:rsid w:val="00FA6321"/>
    <w:rsid w:val="00FA653F"/>
    <w:rsid w:val="00FA66AF"/>
    <w:rsid w:val="00FA69BB"/>
    <w:rsid w:val="00FA6B9C"/>
    <w:rsid w:val="00FA6C78"/>
    <w:rsid w:val="00FA6D15"/>
    <w:rsid w:val="00FA6E27"/>
    <w:rsid w:val="00FA6E37"/>
    <w:rsid w:val="00FA79B9"/>
    <w:rsid w:val="00FA7A49"/>
    <w:rsid w:val="00FA7E86"/>
    <w:rsid w:val="00FB029B"/>
    <w:rsid w:val="00FB1003"/>
    <w:rsid w:val="00FB11C5"/>
    <w:rsid w:val="00FB14B3"/>
    <w:rsid w:val="00FB1AB3"/>
    <w:rsid w:val="00FB1BF9"/>
    <w:rsid w:val="00FB1DBB"/>
    <w:rsid w:val="00FB2067"/>
    <w:rsid w:val="00FB2CC0"/>
    <w:rsid w:val="00FB2EE0"/>
    <w:rsid w:val="00FB33A0"/>
    <w:rsid w:val="00FB3502"/>
    <w:rsid w:val="00FB35B1"/>
    <w:rsid w:val="00FB36D8"/>
    <w:rsid w:val="00FB3799"/>
    <w:rsid w:val="00FB3888"/>
    <w:rsid w:val="00FB3C43"/>
    <w:rsid w:val="00FB3EDC"/>
    <w:rsid w:val="00FB3F11"/>
    <w:rsid w:val="00FB4129"/>
    <w:rsid w:val="00FB433F"/>
    <w:rsid w:val="00FB4CC3"/>
    <w:rsid w:val="00FB4D5E"/>
    <w:rsid w:val="00FB4F92"/>
    <w:rsid w:val="00FB5B79"/>
    <w:rsid w:val="00FB5C14"/>
    <w:rsid w:val="00FB5D46"/>
    <w:rsid w:val="00FB5FE2"/>
    <w:rsid w:val="00FB5FF7"/>
    <w:rsid w:val="00FB6207"/>
    <w:rsid w:val="00FB65B2"/>
    <w:rsid w:val="00FB6831"/>
    <w:rsid w:val="00FB6845"/>
    <w:rsid w:val="00FB6861"/>
    <w:rsid w:val="00FB68A3"/>
    <w:rsid w:val="00FB7019"/>
    <w:rsid w:val="00FB7187"/>
    <w:rsid w:val="00FC023E"/>
    <w:rsid w:val="00FC02F0"/>
    <w:rsid w:val="00FC0382"/>
    <w:rsid w:val="00FC03E0"/>
    <w:rsid w:val="00FC04AA"/>
    <w:rsid w:val="00FC064A"/>
    <w:rsid w:val="00FC1489"/>
    <w:rsid w:val="00FC18AA"/>
    <w:rsid w:val="00FC1CCE"/>
    <w:rsid w:val="00FC1D01"/>
    <w:rsid w:val="00FC2005"/>
    <w:rsid w:val="00FC21E5"/>
    <w:rsid w:val="00FC2356"/>
    <w:rsid w:val="00FC23D3"/>
    <w:rsid w:val="00FC27B4"/>
    <w:rsid w:val="00FC2FEE"/>
    <w:rsid w:val="00FC2FF7"/>
    <w:rsid w:val="00FC3372"/>
    <w:rsid w:val="00FC3422"/>
    <w:rsid w:val="00FC354F"/>
    <w:rsid w:val="00FC35BA"/>
    <w:rsid w:val="00FC379F"/>
    <w:rsid w:val="00FC3A56"/>
    <w:rsid w:val="00FC3A88"/>
    <w:rsid w:val="00FC3E38"/>
    <w:rsid w:val="00FC4449"/>
    <w:rsid w:val="00FC44E7"/>
    <w:rsid w:val="00FC491F"/>
    <w:rsid w:val="00FC4CE4"/>
    <w:rsid w:val="00FC52FF"/>
    <w:rsid w:val="00FC580D"/>
    <w:rsid w:val="00FC597C"/>
    <w:rsid w:val="00FC5ECF"/>
    <w:rsid w:val="00FC5F97"/>
    <w:rsid w:val="00FC604D"/>
    <w:rsid w:val="00FC6082"/>
    <w:rsid w:val="00FC63B2"/>
    <w:rsid w:val="00FC6660"/>
    <w:rsid w:val="00FC6887"/>
    <w:rsid w:val="00FC6C19"/>
    <w:rsid w:val="00FC75CB"/>
    <w:rsid w:val="00FC7F0E"/>
    <w:rsid w:val="00FD04D2"/>
    <w:rsid w:val="00FD0C55"/>
    <w:rsid w:val="00FD0E92"/>
    <w:rsid w:val="00FD10CF"/>
    <w:rsid w:val="00FD12EC"/>
    <w:rsid w:val="00FD1364"/>
    <w:rsid w:val="00FD1565"/>
    <w:rsid w:val="00FD16AB"/>
    <w:rsid w:val="00FD1853"/>
    <w:rsid w:val="00FD1855"/>
    <w:rsid w:val="00FD19D2"/>
    <w:rsid w:val="00FD1B85"/>
    <w:rsid w:val="00FD1D8B"/>
    <w:rsid w:val="00FD1F86"/>
    <w:rsid w:val="00FD201A"/>
    <w:rsid w:val="00FD264F"/>
    <w:rsid w:val="00FD277C"/>
    <w:rsid w:val="00FD2852"/>
    <w:rsid w:val="00FD2931"/>
    <w:rsid w:val="00FD2B95"/>
    <w:rsid w:val="00FD2FE4"/>
    <w:rsid w:val="00FD30B3"/>
    <w:rsid w:val="00FD3611"/>
    <w:rsid w:val="00FD38FF"/>
    <w:rsid w:val="00FD391B"/>
    <w:rsid w:val="00FD39F9"/>
    <w:rsid w:val="00FD3DD0"/>
    <w:rsid w:val="00FD3DD6"/>
    <w:rsid w:val="00FD43D5"/>
    <w:rsid w:val="00FD4B9A"/>
    <w:rsid w:val="00FD5058"/>
    <w:rsid w:val="00FD5088"/>
    <w:rsid w:val="00FD520D"/>
    <w:rsid w:val="00FD5293"/>
    <w:rsid w:val="00FD5454"/>
    <w:rsid w:val="00FD56A0"/>
    <w:rsid w:val="00FD5A2E"/>
    <w:rsid w:val="00FD6293"/>
    <w:rsid w:val="00FD62D4"/>
    <w:rsid w:val="00FD6DA6"/>
    <w:rsid w:val="00FD7048"/>
    <w:rsid w:val="00FD778C"/>
    <w:rsid w:val="00FD79AF"/>
    <w:rsid w:val="00FD7B50"/>
    <w:rsid w:val="00FD7DC7"/>
    <w:rsid w:val="00FD7FAC"/>
    <w:rsid w:val="00FE06F0"/>
    <w:rsid w:val="00FE12CD"/>
    <w:rsid w:val="00FE1950"/>
    <w:rsid w:val="00FE1BCC"/>
    <w:rsid w:val="00FE1F58"/>
    <w:rsid w:val="00FE2168"/>
    <w:rsid w:val="00FE279D"/>
    <w:rsid w:val="00FE2839"/>
    <w:rsid w:val="00FE2CA1"/>
    <w:rsid w:val="00FE2E69"/>
    <w:rsid w:val="00FE2F68"/>
    <w:rsid w:val="00FE333A"/>
    <w:rsid w:val="00FE33E9"/>
    <w:rsid w:val="00FE3B6F"/>
    <w:rsid w:val="00FE3D09"/>
    <w:rsid w:val="00FE3D49"/>
    <w:rsid w:val="00FE3FBE"/>
    <w:rsid w:val="00FE4022"/>
    <w:rsid w:val="00FE4055"/>
    <w:rsid w:val="00FE4182"/>
    <w:rsid w:val="00FE4294"/>
    <w:rsid w:val="00FE46AB"/>
    <w:rsid w:val="00FE4A23"/>
    <w:rsid w:val="00FE4B94"/>
    <w:rsid w:val="00FE4BFA"/>
    <w:rsid w:val="00FE4C57"/>
    <w:rsid w:val="00FE4CC5"/>
    <w:rsid w:val="00FE4EE8"/>
    <w:rsid w:val="00FE5432"/>
    <w:rsid w:val="00FE5844"/>
    <w:rsid w:val="00FE589C"/>
    <w:rsid w:val="00FE58BA"/>
    <w:rsid w:val="00FE5C0F"/>
    <w:rsid w:val="00FE5CDC"/>
    <w:rsid w:val="00FE5E1A"/>
    <w:rsid w:val="00FE5FB8"/>
    <w:rsid w:val="00FE6F0D"/>
    <w:rsid w:val="00FE70F9"/>
    <w:rsid w:val="00FE7734"/>
    <w:rsid w:val="00FE79D6"/>
    <w:rsid w:val="00FE7B23"/>
    <w:rsid w:val="00FE7E79"/>
    <w:rsid w:val="00FE7EA5"/>
    <w:rsid w:val="00FF0067"/>
    <w:rsid w:val="00FF02E4"/>
    <w:rsid w:val="00FF06EC"/>
    <w:rsid w:val="00FF0820"/>
    <w:rsid w:val="00FF08C1"/>
    <w:rsid w:val="00FF0BC1"/>
    <w:rsid w:val="00FF1106"/>
    <w:rsid w:val="00FF12FD"/>
    <w:rsid w:val="00FF1442"/>
    <w:rsid w:val="00FF15C0"/>
    <w:rsid w:val="00FF1B7E"/>
    <w:rsid w:val="00FF1F1B"/>
    <w:rsid w:val="00FF20F6"/>
    <w:rsid w:val="00FF2439"/>
    <w:rsid w:val="00FF243E"/>
    <w:rsid w:val="00FF26D2"/>
    <w:rsid w:val="00FF2A26"/>
    <w:rsid w:val="00FF2D89"/>
    <w:rsid w:val="00FF30B8"/>
    <w:rsid w:val="00FF3404"/>
    <w:rsid w:val="00FF3826"/>
    <w:rsid w:val="00FF3AFB"/>
    <w:rsid w:val="00FF3EB0"/>
    <w:rsid w:val="00FF3FEF"/>
    <w:rsid w:val="00FF4974"/>
    <w:rsid w:val="00FF4CBB"/>
    <w:rsid w:val="00FF4DCA"/>
    <w:rsid w:val="00FF4EB7"/>
    <w:rsid w:val="00FF51CE"/>
    <w:rsid w:val="00FF51DE"/>
    <w:rsid w:val="00FF5770"/>
    <w:rsid w:val="00FF5CC9"/>
    <w:rsid w:val="00FF5F3C"/>
    <w:rsid w:val="00FF5FF8"/>
    <w:rsid w:val="00FF60E4"/>
    <w:rsid w:val="00FF64BF"/>
    <w:rsid w:val="00FF65B8"/>
    <w:rsid w:val="00FF665D"/>
    <w:rsid w:val="00FF6924"/>
    <w:rsid w:val="00FF6CA5"/>
    <w:rsid w:val="00FF6FA6"/>
    <w:rsid w:val="00FF7701"/>
    <w:rsid w:val="00FF7B61"/>
    <w:rsid w:val="00FF7BCF"/>
    <w:rsid w:val="0183BD34"/>
    <w:rsid w:val="01D3971D"/>
    <w:rsid w:val="01E33838"/>
    <w:rsid w:val="0241C06C"/>
    <w:rsid w:val="02848E04"/>
    <w:rsid w:val="02B7F2C1"/>
    <w:rsid w:val="02BABF0E"/>
    <w:rsid w:val="0385A93F"/>
    <w:rsid w:val="048E8418"/>
    <w:rsid w:val="0609CB10"/>
    <w:rsid w:val="063022E9"/>
    <w:rsid w:val="0651EEA5"/>
    <w:rsid w:val="06787C0F"/>
    <w:rsid w:val="06CFBA43"/>
    <w:rsid w:val="0706C0C2"/>
    <w:rsid w:val="072E7D16"/>
    <w:rsid w:val="07EDE403"/>
    <w:rsid w:val="07F3F055"/>
    <w:rsid w:val="08A6615D"/>
    <w:rsid w:val="08AACA3B"/>
    <w:rsid w:val="08FBD160"/>
    <w:rsid w:val="094B71DA"/>
    <w:rsid w:val="0990928A"/>
    <w:rsid w:val="0A17A566"/>
    <w:rsid w:val="0AAF869F"/>
    <w:rsid w:val="0ABA4D45"/>
    <w:rsid w:val="0B576587"/>
    <w:rsid w:val="0B93C79D"/>
    <w:rsid w:val="0BEE453E"/>
    <w:rsid w:val="0C700F1B"/>
    <w:rsid w:val="0C8AF920"/>
    <w:rsid w:val="0C964942"/>
    <w:rsid w:val="0CEB5B3C"/>
    <w:rsid w:val="0D21AABA"/>
    <w:rsid w:val="0D9883C6"/>
    <w:rsid w:val="0DC321BB"/>
    <w:rsid w:val="0E3D603F"/>
    <w:rsid w:val="0E4B3A9E"/>
    <w:rsid w:val="0E61197F"/>
    <w:rsid w:val="0EB4618B"/>
    <w:rsid w:val="0EFA4C52"/>
    <w:rsid w:val="0F289BF7"/>
    <w:rsid w:val="0FE270BD"/>
    <w:rsid w:val="0FF80719"/>
    <w:rsid w:val="10008034"/>
    <w:rsid w:val="10969072"/>
    <w:rsid w:val="109FCBE1"/>
    <w:rsid w:val="10EBFDC5"/>
    <w:rsid w:val="10F93789"/>
    <w:rsid w:val="10FFAA83"/>
    <w:rsid w:val="111A83E0"/>
    <w:rsid w:val="12E13B4F"/>
    <w:rsid w:val="1348B7B8"/>
    <w:rsid w:val="1363D91A"/>
    <w:rsid w:val="13B47342"/>
    <w:rsid w:val="1479B964"/>
    <w:rsid w:val="14CFC76F"/>
    <w:rsid w:val="150984C0"/>
    <w:rsid w:val="15244751"/>
    <w:rsid w:val="154DDE2E"/>
    <w:rsid w:val="1564EAA2"/>
    <w:rsid w:val="16292108"/>
    <w:rsid w:val="17061CA0"/>
    <w:rsid w:val="17516E6F"/>
    <w:rsid w:val="17556F2F"/>
    <w:rsid w:val="1760CC7E"/>
    <w:rsid w:val="17BB354D"/>
    <w:rsid w:val="17EEA344"/>
    <w:rsid w:val="182BA474"/>
    <w:rsid w:val="184720C1"/>
    <w:rsid w:val="18D9DBF3"/>
    <w:rsid w:val="19131F23"/>
    <w:rsid w:val="192B8B7E"/>
    <w:rsid w:val="19F2C037"/>
    <w:rsid w:val="1A11294A"/>
    <w:rsid w:val="1A616709"/>
    <w:rsid w:val="1AF8183B"/>
    <w:rsid w:val="1BE991FA"/>
    <w:rsid w:val="1CC43BA3"/>
    <w:rsid w:val="1CDEE493"/>
    <w:rsid w:val="1D3112E1"/>
    <w:rsid w:val="1D389E42"/>
    <w:rsid w:val="1D58695F"/>
    <w:rsid w:val="1E233146"/>
    <w:rsid w:val="1F8402C3"/>
    <w:rsid w:val="1FA575CE"/>
    <w:rsid w:val="1FAE89C8"/>
    <w:rsid w:val="200EF7F9"/>
    <w:rsid w:val="20FD4378"/>
    <w:rsid w:val="213953EF"/>
    <w:rsid w:val="21830AE5"/>
    <w:rsid w:val="21B60AB5"/>
    <w:rsid w:val="22102E0E"/>
    <w:rsid w:val="2210D362"/>
    <w:rsid w:val="225836DD"/>
    <w:rsid w:val="2292471C"/>
    <w:rsid w:val="22A04CE3"/>
    <w:rsid w:val="22C2E02B"/>
    <w:rsid w:val="22C453A8"/>
    <w:rsid w:val="2323B937"/>
    <w:rsid w:val="23A0E76B"/>
    <w:rsid w:val="23E8DB23"/>
    <w:rsid w:val="244BADD4"/>
    <w:rsid w:val="245B5D0B"/>
    <w:rsid w:val="24684E6E"/>
    <w:rsid w:val="24ADD576"/>
    <w:rsid w:val="24AE264F"/>
    <w:rsid w:val="24D84EC1"/>
    <w:rsid w:val="24FA6641"/>
    <w:rsid w:val="2534A9F1"/>
    <w:rsid w:val="25EC9D02"/>
    <w:rsid w:val="26502CA4"/>
    <w:rsid w:val="2655824C"/>
    <w:rsid w:val="26F8F3C3"/>
    <w:rsid w:val="26FA0F5E"/>
    <w:rsid w:val="2743458F"/>
    <w:rsid w:val="27B53732"/>
    <w:rsid w:val="27E025B3"/>
    <w:rsid w:val="27E3ADB9"/>
    <w:rsid w:val="28243400"/>
    <w:rsid w:val="287D7E13"/>
    <w:rsid w:val="29BBD73A"/>
    <w:rsid w:val="29FA5EFA"/>
    <w:rsid w:val="2A6D126B"/>
    <w:rsid w:val="2B169766"/>
    <w:rsid w:val="2B9FEF54"/>
    <w:rsid w:val="2BC4A14D"/>
    <w:rsid w:val="2C81E994"/>
    <w:rsid w:val="2C9C2309"/>
    <w:rsid w:val="2E155A7A"/>
    <w:rsid w:val="2E39D188"/>
    <w:rsid w:val="2EA2E87D"/>
    <w:rsid w:val="2EC78E4A"/>
    <w:rsid w:val="2EF672E9"/>
    <w:rsid w:val="2EFF4949"/>
    <w:rsid w:val="2F411C18"/>
    <w:rsid w:val="2F4A4A5A"/>
    <w:rsid w:val="2F8DE99E"/>
    <w:rsid w:val="2FD7EEB4"/>
    <w:rsid w:val="2FE056E1"/>
    <w:rsid w:val="3043D4A3"/>
    <w:rsid w:val="3048A284"/>
    <w:rsid w:val="30603B6C"/>
    <w:rsid w:val="30ABC5F9"/>
    <w:rsid w:val="30B61178"/>
    <w:rsid w:val="30D46399"/>
    <w:rsid w:val="30E7471A"/>
    <w:rsid w:val="316D3C86"/>
    <w:rsid w:val="31C38B06"/>
    <w:rsid w:val="3204F100"/>
    <w:rsid w:val="323A6D52"/>
    <w:rsid w:val="324D5627"/>
    <w:rsid w:val="333ACB61"/>
    <w:rsid w:val="3386B789"/>
    <w:rsid w:val="33916EBA"/>
    <w:rsid w:val="33DEB492"/>
    <w:rsid w:val="342EC359"/>
    <w:rsid w:val="34655C7C"/>
    <w:rsid w:val="346E5FB8"/>
    <w:rsid w:val="34703CCF"/>
    <w:rsid w:val="34D9E806"/>
    <w:rsid w:val="35A24712"/>
    <w:rsid w:val="364A0392"/>
    <w:rsid w:val="367520DA"/>
    <w:rsid w:val="367D24FD"/>
    <w:rsid w:val="36D3173F"/>
    <w:rsid w:val="372C41FC"/>
    <w:rsid w:val="38DFDBAA"/>
    <w:rsid w:val="3973280B"/>
    <w:rsid w:val="39778F6E"/>
    <w:rsid w:val="3992CDF1"/>
    <w:rsid w:val="3A43938F"/>
    <w:rsid w:val="3B847114"/>
    <w:rsid w:val="3BD7238F"/>
    <w:rsid w:val="3BE45DDB"/>
    <w:rsid w:val="3C3EB97B"/>
    <w:rsid w:val="3D0EB5DD"/>
    <w:rsid w:val="3D7ACB94"/>
    <w:rsid w:val="3D96D21F"/>
    <w:rsid w:val="3E285979"/>
    <w:rsid w:val="3E9F6E3C"/>
    <w:rsid w:val="3F11FCEA"/>
    <w:rsid w:val="3F255F31"/>
    <w:rsid w:val="3F5D0ED6"/>
    <w:rsid w:val="3FBE2119"/>
    <w:rsid w:val="401C3862"/>
    <w:rsid w:val="405866B0"/>
    <w:rsid w:val="406A41FD"/>
    <w:rsid w:val="40CDD902"/>
    <w:rsid w:val="40EB505B"/>
    <w:rsid w:val="4107E79C"/>
    <w:rsid w:val="4151B9AB"/>
    <w:rsid w:val="416227DD"/>
    <w:rsid w:val="41BC4FE5"/>
    <w:rsid w:val="428B2495"/>
    <w:rsid w:val="43523123"/>
    <w:rsid w:val="4413961E"/>
    <w:rsid w:val="44CE5703"/>
    <w:rsid w:val="44FE5C6A"/>
    <w:rsid w:val="450A45BC"/>
    <w:rsid w:val="451A9D20"/>
    <w:rsid w:val="453D2868"/>
    <w:rsid w:val="45619EF8"/>
    <w:rsid w:val="45663F81"/>
    <w:rsid w:val="45FC3F8D"/>
    <w:rsid w:val="46699236"/>
    <w:rsid w:val="47883534"/>
    <w:rsid w:val="4789E331"/>
    <w:rsid w:val="47AF29D4"/>
    <w:rsid w:val="47B7F0F5"/>
    <w:rsid w:val="4908B34C"/>
    <w:rsid w:val="4947011A"/>
    <w:rsid w:val="4965706B"/>
    <w:rsid w:val="49B915B8"/>
    <w:rsid w:val="49C74130"/>
    <w:rsid w:val="49F34698"/>
    <w:rsid w:val="4A43CC78"/>
    <w:rsid w:val="4A758479"/>
    <w:rsid w:val="4AFBD378"/>
    <w:rsid w:val="4B6DCC60"/>
    <w:rsid w:val="4B77CD75"/>
    <w:rsid w:val="4B91611E"/>
    <w:rsid w:val="4BCCA0AB"/>
    <w:rsid w:val="4C5F91BB"/>
    <w:rsid w:val="4C8FB193"/>
    <w:rsid w:val="4CC5751B"/>
    <w:rsid w:val="4D047271"/>
    <w:rsid w:val="4DB6DE28"/>
    <w:rsid w:val="4DDE19F6"/>
    <w:rsid w:val="4E4B694D"/>
    <w:rsid w:val="4E84F13F"/>
    <w:rsid w:val="4EB8B92F"/>
    <w:rsid w:val="4F32E90B"/>
    <w:rsid w:val="4F377147"/>
    <w:rsid w:val="4FA8C5A3"/>
    <w:rsid w:val="4FC0986B"/>
    <w:rsid w:val="5098375B"/>
    <w:rsid w:val="50E947BE"/>
    <w:rsid w:val="512A26C8"/>
    <w:rsid w:val="51547134"/>
    <w:rsid w:val="51E5101A"/>
    <w:rsid w:val="52780475"/>
    <w:rsid w:val="52E3F35F"/>
    <w:rsid w:val="531F94EA"/>
    <w:rsid w:val="5324689F"/>
    <w:rsid w:val="533189C0"/>
    <w:rsid w:val="534AC5D1"/>
    <w:rsid w:val="5388B30C"/>
    <w:rsid w:val="53F96ADD"/>
    <w:rsid w:val="5555FBDC"/>
    <w:rsid w:val="5579B463"/>
    <w:rsid w:val="55A47528"/>
    <w:rsid w:val="56B9C151"/>
    <w:rsid w:val="56EF9C4A"/>
    <w:rsid w:val="5822A6B0"/>
    <w:rsid w:val="586B2926"/>
    <w:rsid w:val="58C95957"/>
    <w:rsid w:val="58FB91F5"/>
    <w:rsid w:val="59AD26DA"/>
    <w:rsid w:val="5A60A522"/>
    <w:rsid w:val="5A81CCAE"/>
    <w:rsid w:val="5A99906E"/>
    <w:rsid w:val="5A9A7238"/>
    <w:rsid w:val="5ACAE6D2"/>
    <w:rsid w:val="5ADE20A7"/>
    <w:rsid w:val="5B12C2FD"/>
    <w:rsid w:val="5B2340D3"/>
    <w:rsid w:val="5B2D1D34"/>
    <w:rsid w:val="5B2FEE09"/>
    <w:rsid w:val="5C80A674"/>
    <w:rsid w:val="5C857E8C"/>
    <w:rsid w:val="5CC59259"/>
    <w:rsid w:val="5D36C563"/>
    <w:rsid w:val="5D894F22"/>
    <w:rsid w:val="5DC23F2A"/>
    <w:rsid w:val="5EEFDFD6"/>
    <w:rsid w:val="5EFFAB72"/>
    <w:rsid w:val="5F7B0384"/>
    <w:rsid w:val="5FEC0AD7"/>
    <w:rsid w:val="606B8813"/>
    <w:rsid w:val="6087B59B"/>
    <w:rsid w:val="608A53C9"/>
    <w:rsid w:val="60B3C2D3"/>
    <w:rsid w:val="6179750D"/>
    <w:rsid w:val="61909DD2"/>
    <w:rsid w:val="61B0E789"/>
    <w:rsid w:val="622AF63A"/>
    <w:rsid w:val="62BC8579"/>
    <w:rsid w:val="6302F72F"/>
    <w:rsid w:val="63CBF66D"/>
    <w:rsid w:val="63F40511"/>
    <w:rsid w:val="64958AF4"/>
    <w:rsid w:val="6598C949"/>
    <w:rsid w:val="6622E873"/>
    <w:rsid w:val="66558BAE"/>
    <w:rsid w:val="6680C126"/>
    <w:rsid w:val="66A60ECE"/>
    <w:rsid w:val="66AF4FFF"/>
    <w:rsid w:val="66B9B1A4"/>
    <w:rsid w:val="66D20567"/>
    <w:rsid w:val="66FBE6BB"/>
    <w:rsid w:val="66FE63D4"/>
    <w:rsid w:val="67021FF9"/>
    <w:rsid w:val="67E71BFE"/>
    <w:rsid w:val="6869A49B"/>
    <w:rsid w:val="68B1499F"/>
    <w:rsid w:val="68B42590"/>
    <w:rsid w:val="68E8625D"/>
    <w:rsid w:val="6900102E"/>
    <w:rsid w:val="690F8793"/>
    <w:rsid w:val="6A015615"/>
    <w:rsid w:val="6A9A2186"/>
    <w:rsid w:val="6AFAA534"/>
    <w:rsid w:val="6B2B062B"/>
    <w:rsid w:val="6BF1FC4A"/>
    <w:rsid w:val="6C60FAC5"/>
    <w:rsid w:val="6C8F4B6D"/>
    <w:rsid w:val="6C8FB5A4"/>
    <w:rsid w:val="6CA6612C"/>
    <w:rsid w:val="6CC000A3"/>
    <w:rsid w:val="6D5D2995"/>
    <w:rsid w:val="6E096151"/>
    <w:rsid w:val="6E3105BE"/>
    <w:rsid w:val="6E4B1C2A"/>
    <w:rsid w:val="6EEE725B"/>
    <w:rsid w:val="6EF302CD"/>
    <w:rsid w:val="6F98EAAA"/>
    <w:rsid w:val="6FF77346"/>
    <w:rsid w:val="7019BC0C"/>
    <w:rsid w:val="7035C40D"/>
    <w:rsid w:val="70807D17"/>
    <w:rsid w:val="7106D65B"/>
    <w:rsid w:val="7111EB08"/>
    <w:rsid w:val="719E4934"/>
    <w:rsid w:val="71A9BC5E"/>
    <w:rsid w:val="722ED5EF"/>
    <w:rsid w:val="72B46143"/>
    <w:rsid w:val="72FE1810"/>
    <w:rsid w:val="73C7F0E9"/>
    <w:rsid w:val="73CDB627"/>
    <w:rsid w:val="74A194D4"/>
    <w:rsid w:val="74F776C4"/>
    <w:rsid w:val="75E8ED9E"/>
    <w:rsid w:val="75EBC59B"/>
    <w:rsid w:val="75F6D612"/>
    <w:rsid w:val="76248097"/>
    <w:rsid w:val="764C2FAF"/>
    <w:rsid w:val="76F719B0"/>
    <w:rsid w:val="773E98B9"/>
    <w:rsid w:val="7741B8E6"/>
    <w:rsid w:val="7825F4D3"/>
    <w:rsid w:val="78B945C1"/>
    <w:rsid w:val="78C9A5FE"/>
    <w:rsid w:val="78DEA25E"/>
    <w:rsid w:val="79A06B1B"/>
    <w:rsid w:val="79B293B6"/>
    <w:rsid w:val="7A2DA776"/>
    <w:rsid w:val="7AC47868"/>
    <w:rsid w:val="7B7091C6"/>
    <w:rsid w:val="7B7EF247"/>
    <w:rsid w:val="7BCFC2AA"/>
    <w:rsid w:val="7C4C1060"/>
    <w:rsid w:val="7C95547E"/>
    <w:rsid w:val="7CBF572E"/>
    <w:rsid w:val="7DA8E786"/>
    <w:rsid w:val="7EC66933"/>
    <w:rsid w:val="7EFD660C"/>
    <w:rsid w:val="7EFFB41F"/>
    <w:rsid w:val="7FA83839"/>
    <w:rsid w:val="7FC5B49B"/>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F43FEF8"/>
  <w15:chartTrackingRefBased/>
  <w15:docId w15:val="{C2A5F6F4-3763-4738-878C-DF25E766E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ahoma" w:eastAsiaTheme="minorHAnsi" w:hAnsi="Tahoma" w:cstheme="minorBidi"/>
        <w:kern w:val="2"/>
        <w:sz w:val="22"/>
        <w:szCs w:val="22"/>
        <w:lang w:val="lt-LT" w:eastAsia="en-US" w:bidi="ar-SA"/>
        <w14:ligatures w14:val="standardContextual"/>
      </w:rPr>
    </w:rPrDefault>
    <w:pPrDefault>
      <w:pPr>
        <w:spacing w:line="259" w:lineRule="auto"/>
        <w:ind w:firstLine="1247"/>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iPriority="13" w:unhideWhenUsed="1"/>
    <w:lsdException w:name="List Bullet 5" w:semiHidden="1" w:uiPriority="13"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0"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336D0"/>
    <w:pPr>
      <w:spacing w:line="240" w:lineRule="auto"/>
      <w:ind w:firstLine="0"/>
    </w:pPr>
    <w:rPr>
      <w:rFonts w:ascii="Times New Roman" w:eastAsia="Times New Roman" w:hAnsi="Times New Roman" w:cs="Times New Roman"/>
      <w:kern w:val="0"/>
      <w:sz w:val="24"/>
      <w:szCs w:val="24"/>
      <w14:ligatures w14:val="none"/>
    </w:rPr>
  </w:style>
  <w:style w:type="paragraph" w:styleId="Heading1">
    <w:name w:val="heading 1"/>
    <w:aliases w:val="Alna (1.),Appendix,stydde,app heading 1,app heading 11,app heading 12,app heading 111,app heading 13,1,1 ghost,g,ghost,H1,Kapitel,Arial 14 Fett,Arial 14 Fett1,Arial 14 Fett2,Arial 16 Fett,Datasheet title,Chapter,TF-Overskrift 1,H11,H12,H13"/>
    <w:basedOn w:val="Normal"/>
    <w:next w:val="Normal"/>
    <w:link w:val="Heading1Char"/>
    <w:qFormat/>
    <w:rsid w:val="003336D0"/>
    <w:pPr>
      <w:keepNext/>
      <w:keepLines/>
      <w:numPr>
        <w:numId w:val="1"/>
      </w:numPr>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aliases w:val="Alna (1.1.),Straipsnis,2,body,H2,h2,PIM2,prop2,2 headline,h,pc plus heading2,A.B.C.,Abschnitt,Arial 12 Fett Kursiv,TF-Overskrit 2,H21,H22,H23,H24,H25,H26,H27,H28,H29,H210,H211,H212,H213,H214,H215,H216,H217,H221,H231,H241,H251,H261,H271,H281"/>
    <w:basedOn w:val="Heading3"/>
    <w:next w:val="Heading3"/>
    <w:link w:val="Heading2Char"/>
    <w:unhideWhenUsed/>
    <w:qFormat/>
    <w:rsid w:val="003336D0"/>
    <w:pPr>
      <w:numPr>
        <w:ilvl w:val="1"/>
      </w:numPr>
      <w:outlineLvl w:val="1"/>
    </w:pPr>
    <w:rPr>
      <w:color w:val="2E74B5" w:themeColor="accent1" w:themeShade="BF"/>
      <w:sz w:val="26"/>
      <w:szCs w:val="26"/>
    </w:rPr>
  </w:style>
  <w:style w:type="paragraph" w:styleId="Heading3">
    <w:name w:val="heading 3"/>
    <w:aliases w:val="Alna (1.1.1.),l3,3,h3,H3,3heading,heading 3,3 bullet,b,bullet,SECOND,Second,BLANK2,4 bullet,bdullet,pc heading3,1.2.3.,Org Heading 1,h1,Unterabschnitt,Arial 12 Fett,3m,prop3,TF-Overskrift 3,CT,H31,l31,CT1,H32,H311,l32,CT2,H33,H312,l33,CT3,H34"/>
    <w:basedOn w:val="Normal"/>
    <w:next w:val="Normal"/>
    <w:link w:val="Heading3Char"/>
    <w:unhideWhenUsed/>
    <w:qFormat/>
    <w:rsid w:val="00542190"/>
    <w:pPr>
      <w:keepNext/>
      <w:keepLines/>
      <w:numPr>
        <w:ilvl w:val="2"/>
        <w:numId w:val="1"/>
      </w:numPr>
      <w:spacing w:before="40"/>
      <w:outlineLvl w:val="2"/>
    </w:pPr>
    <w:rPr>
      <w:rFonts w:asciiTheme="majorHAnsi" w:eastAsiaTheme="majorEastAsia" w:hAnsiTheme="majorHAnsi" w:cstheme="majorBidi"/>
      <w:color w:val="1F4D78" w:themeColor="accent1" w:themeShade="7F"/>
    </w:rPr>
  </w:style>
  <w:style w:type="paragraph" w:styleId="Heading4">
    <w:name w:val="heading 4"/>
    <w:aliases w:val="I4,4,l4,heading4,I41,41,l41,heading41,h4,4heading,H4,4 dash,d,Ref Heading 1,rh1,Unterunterabschnitt,Heading4,H4-Heading 4,a.,heading 4,TF-Overskrift 4,H41,H42,H43,H411,H421,H44,H412,H422,H431,H4111,H4211,H45,H413,H423,H46,H414,H424,H47,H415,U"/>
    <w:basedOn w:val="Normal"/>
    <w:next w:val="Normal"/>
    <w:link w:val="Heading4Char"/>
    <w:unhideWhenUsed/>
    <w:qFormat/>
    <w:rsid w:val="00542190"/>
    <w:pPr>
      <w:keepNext/>
      <w:keepLines/>
      <w:numPr>
        <w:ilvl w:val="3"/>
        <w:numId w:val="1"/>
      </w:numPr>
      <w:spacing w:before="40"/>
      <w:outlineLvl w:val="3"/>
    </w:pPr>
    <w:rPr>
      <w:rFonts w:asciiTheme="majorHAnsi" w:eastAsiaTheme="majorEastAsia" w:hAnsiTheme="majorHAnsi" w:cstheme="majorBidi"/>
      <w:i/>
      <w:iCs/>
      <w:color w:val="2E74B5" w:themeColor="accent1" w:themeShade="BF"/>
    </w:rPr>
  </w:style>
  <w:style w:type="paragraph" w:styleId="Heading5">
    <w:name w:val="heading 5"/>
    <w:aliases w:val="H5,PIM 5,5,Heading 5 Char Char,PARA5,Punt 5,h5,Tempo Heading 5,Heading 5 CFMU,Para 5"/>
    <w:basedOn w:val="Normal"/>
    <w:next w:val="Normal"/>
    <w:link w:val="Heading5Char"/>
    <w:unhideWhenUsed/>
    <w:qFormat/>
    <w:rsid w:val="00542190"/>
    <w:pPr>
      <w:keepNext/>
      <w:keepLines/>
      <w:numPr>
        <w:ilvl w:val="4"/>
        <w:numId w:val="1"/>
      </w:numPr>
      <w:spacing w:before="4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542190"/>
    <w:pPr>
      <w:keepNext/>
      <w:keepLines/>
      <w:numPr>
        <w:ilvl w:val="5"/>
        <w:numId w:val="1"/>
      </w:numPr>
      <w:spacing w:before="4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542190"/>
    <w:pPr>
      <w:keepNext/>
      <w:keepLines/>
      <w:numPr>
        <w:ilvl w:val="6"/>
        <w:numId w:val="1"/>
      </w:numPr>
      <w:spacing w:before="4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542190"/>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unhideWhenUsed/>
    <w:qFormat/>
    <w:rsid w:val="00542190"/>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Viršutinis kolontitulas Diagrama1,Viršutinis kolontitulas Diagrama Diagrama1,Char Diagrama Diagrama1,Viršutinis kolontitulas Diagrama Diagrama Diagrama,Char Diagrama Diagrama Diagrama,Char Diagrama1,Char Diagrama,Char, Diagrama, Char Diagrama1"/>
    <w:basedOn w:val="Normal"/>
    <w:link w:val="HeaderChar"/>
    <w:uiPriority w:val="99"/>
    <w:unhideWhenUsed/>
    <w:rsid w:val="00DD3A79"/>
    <w:pPr>
      <w:tabs>
        <w:tab w:val="center" w:pos="4986"/>
        <w:tab w:val="right" w:pos="9972"/>
      </w:tabs>
    </w:pPr>
  </w:style>
  <w:style w:type="character" w:customStyle="1" w:styleId="HeaderChar">
    <w:name w:val="Header Char"/>
    <w:aliases w:val="Viršutinis kolontitulas Diagrama1 Char,Viršutinis kolontitulas Diagrama Diagrama1 Char,Char Diagrama Diagrama1 Char,Viršutinis kolontitulas Diagrama Diagrama Diagrama Char,Char Diagrama Diagrama Diagrama Char,Char Diagrama1 Char,Char Char"/>
    <w:basedOn w:val="DefaultParagraphFont"/>
    <w:link w:val="Header"/>
    <w:uiPriority w:val="99"/>
    <w:rsid w:val="00DD3A79"/>
  </w:style>
  <w:style w:type="paragraph" w:styleId="Footer">
    <w:name w:val="footer"/>
    <w:basedOn w:val="Normal"/>
    <w:link w:val="FooterChar"/>
    <w:uiPriority w:val="99"/>
    <w:unhideWhenUsed/>
    <w:rsid w:val="00DD3A79"/>
    <w:pPr>
      <w:tabs>
        <w:tab w:val="center" w:pos="4986"/>
        <w:tab w:val="right" w:pos="9972"/>
      </w:tabs>
    </w:pPr>
  </w:style>
  <w:style w:type="character" w:customStyle="1" w:styleId="FooterChar">
    <w:name w:val="Footer Char"/>
    <w:basedOn w:val="DefaultParagraphFont"/>
    <w:link w:val="Footer"/>
    <w:uiPriority w:val="99"/>
    <w:rsid w:val="00DD3A79"/>
  </w:style>
  <w:style w:type="paragraph" w:styleId="ListParagraph">
    <w:name w:val="List Paragraph"/>
    <w:aliases w:val="List Paragraph Red,Bullet EY,List Paragraph2,Sąrašo pastraipa1,ERP-List Paragraph,List Paragraph11,Numbering,List Paragraph21,List Paragraph211,Lentele,Paragraph,Table of contents numbered,Buletai,lp1,Bullet 1,Use Case List Paragraph,lp"/>
    <w:basedOn w:val="Normal"/>
    <w:link w:val="ListParagraphChar"/>
    <w:uiPriority w:val="99"/>
    <w:qFormat/>
    <w:rsid w:val="003336D0"/>
    <w:pPr>
      <w:ind w:left="720"/>
    </w:pPr>
    <w:rPr>
      <w:rFonts w:ascii="Calibri" w:eastAsiaTheme="minorHAnsi" w:hAnsi="Calibri" w:cs="Calibri"/>
      <w:sz w:val="22"/>
      <w:szCs w:val="22"/>
    </w:rPr>
  </w:style>
  <w:style w:type="character" w:customStyle="1" w:styleId="ListParagraphChar">
    <w:name w:val="List Paragraph Char"/>
    <w:aliases w:val="List Paragraph Red Char,Bullet EY Char,List Paragraph2 Char,Sąrašo pastraipa1 Char,ERP-List Paragraph Char,List Paragraph11 Char,Numbering Char,List Paragraph21 Char,List Paragraph211 Char,Lentele Char,Paragraph Char,Buletai Char1"/>
    <w:link w:val="ListParagraph"/>
    <w:uiPriority w:val="99"/>
    <w:qFormat/>
    <w:locked/>
    <w:rsid w:val="003336D0"/>
    <w:rPr>
      <w:rFonts w:ascii="Calibri" w:hAnsi="Calibri" w:cs="Calibri"/>
      <w:kern w:val="0"/>
      <w14:ligatures w14:val="none"/>
    </w:rPr>
  </w:style>
  <w:style w:type="character" w:customStyle="1" w:styleId="Heading1Char">
    <w:name w:val="Heading 1 Char"/>
    <w:aliases w:val="Alna (1.) Char,Appendix Char,stydde Char,app heading 1 Char,app heading 11 Char,app heading 12 Char,app heading 111 Char,app heading 13 Char,1 Char,1 ghost Char,g Char,ghost Char,H1 Char,Kapitel Char,Arial 14 Fett Char,Arial 14 Fett1 Char"/>
    <w:basedOn w:val="DefaultParagraphFont"/>
    <w:link w:val="Heading1"/>
    <w:uiPriority w:val="9"/>
    <w:rsid w:val="003336D0"/>
    <w:rPr>
      <w:rFonts w:asciiTheme="majorHAnsi" w:eastAsiaTheme="majorEastAsia" w:hAnsiTheme="majorHAnsi" w:cstheme="majorBidi"/>
      <w:color w:val="2E74B5" w:themeColor="accent1" w:themeShade="BF"/>
      <w:kern w:val="0"/>
      <w:sz w:val="32"/>
      <w:szCs w:val="32"/>
      <w14:ligatures w14:val="none"/>
    </w:rPr>
  </w:style>
  <w:style w:type="character" w:customStyle="1" w:styleId="Heading2Char">
    <w:name w:val="Heading 2 Char"/>
    <w:aliases w:val="Alna (1.1.) Char,Straipsnis Char,2 Char,body Char,H2 Char,h2 Char,PIM2 Char,prop2 Char,2 headline Char,h Char,pc plus heading2 Char,A.B.C. Char,Abschnitt Char,Arial 12 Fett Kursiv Char,TF-Overskrit 2 Char,H21 Char,H22 Char,H23 Char"/>
    <w:basedOn w:val="DefaultParagraphFont"/>
    <w:link w:val="Heading2"/>
    <w:rsid w:val="00905124"/>
    <w:rPr>
      <w:rFonts w:asciiTheme="majorHAnsi" w:eastAsiaTheme="majorEastAsia" w:hAnsiTheme="majorHAnsi" w:cstheme="majorBidi"/>
      <w:color w:val="2E74B5" w:themeColor="accent1" w:themeShade="BF"/>
      <w:kern w:val="0"/>
      <w:sz w:val="26"/>
      <w:szCs w:val="26"/>
      <w14:ligatures w14:val="none"/>
    </w:rPr>
  </w:style>
  <w:style w:type="paragraph" w:styleId="TOCHeading">
    <w:name w:val="TOC Heading"/>
    <w:basedOn w:val="Heading1"/>
    <w:next w:val="Normal"/>
    <w:uiPriority w:val="39"/>
    <w:unhideWhenUsed/>
    <w:qFormat/>
    <w:rsid w:val="003336D0"/>
    <w:pPr>
      <w:spacing w:line="259" w:lineRule="auto"/>
      <w:outlineLvl w:val="9"/>
    </w:pPr>
    <w:rPr>
      <w:lang w:val="en-US"/>
    </w:rPr>
  </w:style>
  <w:style w:type="paragraph" w:styleId="TOC1">
    <w:name w:val="toc 1"/>
    <w:basedOn w:val="Normal"/>
    <w:next w:val="Normal"/>
    <w:autoRedefine/>
    <w:uiPriority w:val="39"/>
    <w:unhideWhenUsed/>
    <w:qFormat/>
    <w:rsid w:val="00DA5A79"/>
    <w:pPr>
      <w:tabs>
        <w:tab w:val="right" w:leader="dot" w:pos="9488"/>
      </w:tabs>
      <w:spacing w:after="100"/>
    </w:pPr>
    <w:rPr>
      <w:rFonts w:ascii="Tahoma" w:hAnsi="Tahoma" w:cs="Tahoma"/>
      <w:b/>
      <w:bCs/>
      <w:noProof/>
    </w:rPr>
  </w:style>
  <w:style w:type="character" w:styleId="Hyperlink">
    <w:name w:val="Hyperlink"/>
    <w:basedOn w:val="DefaultParagraphFont"/>
    <w:uiPriority w:val="99"/>
    <w:unhideWhenUsed/>
    <w:rsid w:val="003336D0"/>
    <w:rPr>
      <w:color w:val="0563C1" w:themeColor="hyperlink"/>
      <w:u w:val="single"/>
    </w:rPr>
  </w:style>
  <w:style w:type="character" w:styleId="CommentReference">
    <w:name w:val="annotation reference"/>
    <w:basedOn w:val="DefaultParagraphFont"/>
    <w:uiPriority w:val="99"/>
    <w:unhideWhenUsed/>
    <w:rsid w:val="00221C53"/>
    <w:rPr>
      <w:sz w:val="16"/>
      <w:szCs w:val="16"/>
    </w:rPr>
  </w:style>
  <w:style w:type="paragraph" w:styleId="CommentText">
    <w:name w:val="annotation text"/>
    <w:aliases w:val="Diagrama,Diagrama Diagrama Diagrama Diagrama,Diagrama Diagrama Diagrama,Diagrama Diagrama Char Char,Diagrama Diagrama Char, Diagrama Diagrama Diagrama, Diagrama Diagrama, Diagrama Diagrama Diagrama Diagrama, Diagrama Diagrama Char Char"/>
    <w:basedOn w:val="Normal"/>
    <w:link w:val="CommentTextChar"/>
    <w:uiPriority w:val="99"/>
    <w:unhideWhenUsed/>
    <w:rsid w:val="00221C53"/>
    <w:rPr>
      <w:sz w:val="20"/>
      <w:szCs w:val="20"/>
    </w:rPr>
  </w:style>
  <w:style w:type="character" w:customStyle="1" w:styleId="CommentTextChar">
    <w:name w:val="Comment Text Char"/>
    <w:aliases w:val="Diagrama Char,Diagrama Diagrama Diagrama Diagrama Char,Diagrama Diagrama Diagrama Char,Diagrama Diagrama Char Char Char,Diagrama Diagrama Char Char1, Diagrama Diagrama Diagrama Char, Diagrama Diagrama Char"/>
    <w:basedOn w:val="DefaultParagraphFont"/>
    <w:link w:val="CommentText"/>
    <w:uiPriority w:val="99"/>
    <w:rsid w:val="00221C53"/>
    <w:rPr>
      <w:rFonts w:ascii="Times New Roman" w:eastAsia="Times New Roman" w:hAnsi="Times New Roman" w:cs="Times New Roman"/>
      <w:kern w:val="0"/>
      <w:sz w:val="20"/>
      <w:szCs w:val="20"/>
      <w14:ligatures w14:val="none"/>
    </w:rPr>
  </w:style>
  <w:style w:type="character" w:customStyle="1" w:styleId="ui-provider">
    <w:name w:val="ui-provider"/>
    <w:basedOn w:val="DefaultParagraphFont"/>
    <w:rsid w:val="00221C53"/>
  </w:style>
  <w:style w:type="character" w:customStyle="1" w:styleId="Heading3Char">
    <w:name w:val="Heading 3 Char"/>
    <w:aliases w:val="Alna (1.1.1.) Char,l3 Char,3 Char,h3 Char,H3 Char,3heading Char,heading 3 Char,3 bullet Char,b Char,bullet Char,SECOND Char,Second Char,BLANK2 Char,4 bullet Char,bdullet Char,pc heading3 Char,1.2.3. Char,Org Heading 1 Char,h1 Char,3m Char"/>
    <w:basedOn w:val="DefaultParagraphFont"/>
    <w:link w:val="Heading3"/>
    <w:rsid w:val="00542190"/>
    <w:rPr>
      <w:rFonts w:asciiTheme="majorHAnsi" w:eastAsiaTheme="majorEastAsia" w:hAnsiTheme="majorHAnsi" w:cstheme="majorBidi"/>
      <w:color w:val="1F4D78" w:themeColor="accent1" w:themeShade="7F"/>
      <w:kern w:val="0"/>
      <w:sz w:val="24"/>
      <w:szCs w:val="24"/>
      <w14:ligatures w14:val="none"/>
    </w:rPr>
  </w:style>
  <w:style w:type="character" w:customStyle="1" w:styleId="Heading4Char">
    <w:name w:val="Heading 4 Char"/>
    <w:aliases w:val="I4 Char,4 Char,l4 Char,heading4 Char,I41 Char,41 Char,l41 Char,heading41 Char,h4 Char,4heading Char,H4 Char,4 dash Char,d Char,Ref Heading 1 Char,rh1 Char,Unterunterabschnitt Char,Heading4 Char,H4-Heading 4 Char,a. Char,heading 4 Char"/>
    <w:basedOn w:val="DefaultParagraphFont"/>
    <w:link w:val="Heading4"/>
    <w:rsid w:val="00542190"/>
    <w:rPr>
      <w:rFonts w:asciiTheme="majorHAnsi" w:eastAsiaTheme="majorEastAsia" w:hAnsiTheme="majorHAnsi" w:cstheme="majorBidi"/>
      <w:i/>
      <w:iCs/>
      <w:color w:val="2E74B5" w:themeColor="accent1" w:themeShade="BF"/>
      <w:kern w:val="0"/>
      <w:sz w:val="24"/>
      <w:szCs w:val="24"/>
      <w14:ligatures w14:val="none"/>
    </w:rPr>
  </w:style>
  <w:style w:type="character" w:customStyle="1" w:styleId="Heading5Char">
    <w:name w:val="Heading 5 Char"/>
    <w:aliases w:val="H5 Char,PIM 5 Char,5 Char,Heading 5 Char Char Char,PARA5 Char,Punt 5 Char,h5 Char,Tempo Heading 5 Char,Heading 5 CFMU Char,Para 5 Char"/>
    <w:basedOn w:val="DefaultParagraphFont"/>
    <w:link w:val="Heading5"/>
    <w:rsid w:val="00542190"/>
    <w:rPr>
      <w:rFonts w:asciiTheme="majorHAnsi" w:eastAsiaTheme="majorEastAsia" w:hAnsiTheme="majorHAnsi" w:cstheme="majorBidi"/>
      <w:color w:val="2E74B5" w:themeColor="accent1" w:themeShade="BF"/>
      <w:kern w:val="0"/>
      <w:sz w:val="24"/>
      <w:szCs w:val="24"/>
      <w14:ligatures w14:val="none"/>
    </w:rPr>
  </w:style>
  <w:style w:type="character" w:customStyle="1" w:styleId="Heading6Char">
    <w:name w:val="Heading 6 Char"/>
    <w:basedOn w:val="DefaultParagraphFont"/>
    <w:link w:val="Heading6"/>
    <w:uiPriority w:val="9"/>
    <w:semiHidden/>
    <w:rsid w:val="00542190"/>
    <w:rPr>
      <w:rFonts w:asciiTheme="majorHAnsi" w:eastAsiaTheme="majorEastAsia" w:hAnsiTheme="majorHAnsi" w:cstheme="majorBidi"/>
      <w:color w:val="1F4D78" w:themeColor="accent1" w:themeShade="7F"/>
      <w:kern w:val="0"/>
      <w:sz w:val="24"/>
      <w:szCs w:val="24"/>
      <w14:ligatures w14:val="none"/>
    </w:rPr>
  </w:style>
  <w:style w:type="character" w:customStyle="1" w:styleId="Heading7Char">
    <w:name w:val="Heading 7 Char"/>
    <w:basedOn w:val="DefaultParagraphFont"/>
    <w:link w:val="Heading7"/>
    <w:uiPriority w:val="9"/>
    <w:semiHidden/>
    <w:rsid w:val="00542190"/>
    <w:rPr>
      <w:rFonts w:asciiTheme="majorHAnsi" w:eastAsiaTheme="majorEastAsia" w:hAnsiTheme="majorHAnsi" w:cstheme="majorBidi"/>
      <w:i/>
      <w:iCs/>
      <w:color w:val="1F4D78" w:themeColor="accent1" w:themeShade="7F"/>
      <w:kern w:val="0"/>
      <w:sz w:val="24"/>
      <w:szCs w:val="24"/>
      <w14:ligatures w14:val="none"/>
    </w:rPr>
  </w:style>
  <w:style w:type="character" w:customStyle="1" w:styleId="Heading8Char">
    <w:name w:val="Heading 8 Char"/>
    <w:basedOn w:val="DefaultParagraphFont"/>
    <w:link w:val="Heading8"/>
    <w:uiPriority w:val="9"/>
    <w:semiHidden/>
    <w:rsid w:val="00542190"/>
    <w:rPr>
      <w:rFonts w:asciiTheme="majorHAnsi" w:eastAsiaTheme="majorEastAsia" w:hAnsiTheme="majorHAnsi" w:cstheme="majorBidi"/>
      <w:color w:val="272727" w:themeColor="text1" w:themeTint="D8"/>
      <w:kern w:val="0"/>
      <w:sz w:val="21"/>
      <w:szCs w:val="21"/>
      <w14:ligatures w14:val="none"/>
    </w:rPr>
  </w:style>
  <w:style w:type="character" w:customStyle="1" w:styleId="Heading9Char">
    <w:name w:val="Heading 9 Char"/>
    <w:basedOn w:val="DefaultParagraphFont"/>
    <w:link w:val="Heading9"/>
    <w:uiPriority w:val="9"/>
    <w:rsid w:val="00542190"/>
    <w:rPr>
      <w:rFonts w:asciiTheme="majorHAnsi" w:eastAsiaTheme="majorEastAsia" w:hAnsiTheme="majorHAnsi" w:cstheme="majorBidi"/>
      <w:i/>
      <w:iCs/>
      <w:color w:val="272727" w:themeColor="text1" w:themeTint="D8"/>
      <w:kern w:val="0"/>
      <w:sz w:val="21"/>
      <w:szCs w:val="21"/>
      <w14:ligatures w14:val="none"/>
    </w:rPr>
  </w:style>
  <w:style w:type="paragraph" w:styleId="TOC3">
    <w:name w:val="toc 3"/>
    <w:basedOn w:val="Normal"/>
    <w:next w:val="Normal"/>
    <w:autoRedefine/>
    <w:uiPriority w:val="39"/>
    <w:unhideWhenUsed/>
    <w:rsid w:val="00D92A73"/>
    <w:pPr>
      <w:spacing w:after="100"/>
      <w:ind w:left="480"/>
    </w:pPr>
  </w:style>
  <w:style w:type="character" w:styleId="Strong">
    <w:name w:val="Strong"/>
    <w:basedOn w:val="DefaultParagraphFont"/>
    <w:uiPriority w:val="22"/>
    <w:qFormat/>
    <w:rsid w:val="00AF307E"/>
    <w:rPr>
      <w:b/>
      <w:bCs/>
    </w:rPr>
  </w:style>
  <w:style w:type="table" w:styleId="TableGrid">
    <w:name w:val="Table Grid"/>
    <w:aliases w:val="CV table,CV1,Smart Text Table"/>
    <w:basedOn w:val="TableNormal"/>
    <w:uiPriority w:val="59"/>
    <w:rsid w:val="00AF307E"/>
    <w:pPr>
      <w:spacing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semiHidden/>
    <w:unhideWhenUsed/>
    <w:rsid w:val="00300505"/>
    <w:rPr>
      <w:b/>
      <w:bCs/>
    </w:rPr>
  </w:style>
  <w:style w:type="character" w:customStyle="1" w:styleId="CommentSubjectChar">
    <w:name w:val="Comment Subject Char"/>
    <w:basedOn w:val="CommentTextChar"/>
    <w:link w:val="CommentSubject"/>
    <w:uiPriority w:val="99"/>
    <w:semiHidden/>
    <w:rsid w:val="00300505"/>
    <w:rPr>
      <w:rFonts w:ascii="Times New Roman" w:eastAsia="Times New Roman" w:hAnsi="Times New Roman" w:cs="Times New Roman"/>
      <w:b/>
      <w:bCs/>
      <w:kern w:val="0"/>
      <w:sz w:val="20"/>
      <w:szCs w:val="20"/>
      <w14:ligatures w14:val="none"/>
    </w:rPr>
  </w:style>
  <w:style w:type="character" w:customStyle="1" w:styleId="ListParagraphChar1">
    <w:name w:val="List Paragraph Char1"/>
    <w:aliases w:val="Table of contents numbered Char1,Bullet EY Char1,ERP-List Paragraph Char1,List Paragraph11 Char1,Numbering Char1,Sąrašo pastraipa1 Char1,Sąrašo pastraipa.Bullet Char,List Paragraph1 Char1,Sąrašo pastraipa.Bullet1 Char,lp1 Char"/>
    <w:uiPriority w:val="34"/>
    <w:qFormat/>
    <w:locked/>
    <w:rsid w:val="0066786B"/>
    <w:rPr>
      <w:rFonts w:ascii="Times New Roman" w:hAnsi="Times New Roman" w:cs="Times New Roman"/>
      <w:i/>
      <w:sz w:val="24"/>
      <w:szCs w:val="22"/>
      <w:lang w:val="lt-LT"/>
    </w:rPr>
  </w:style>
  <w:style w:type="character" w:customStyle="1" w:styleId="UnresolvedMention1">
    <w:name w:val="Unresolved Mention1"/>
    <w:basedOn w:val="DefaultParagraphFont"/>
    <w:uiPriority w:val="99"/>
    <w:semiHidden/>
    <w:unhideWhenUsed/>
    <w:rsid w:val="006B601A"/>
    <w:rPr>
      <w:color w:val="605E5C"/>
      <w:shd w:val="clear" w:color="auto" w:fill="E1DFDD"/>
    </w:rPr>
  </w:style>
  <w:style w:type="paragraph" w:styleId="Revision">
    <w:name w:val="Revision"/>
    <w:hidden/>
    <w:uiPriority w:val="99"/>
    <w:semiHidden/>
    <w:rsid w:val="00610BF9"/>
    <w:pPr>
      <w:spacing w:line="240" w:lineRule="auto"/>
      <w:ind w:firstLine="0"/>
    </w:pPr>
    <w:rPr>
      <w:rFonts w:ascii="Times New Roman" w:eastAsia="Times New Roman" w:hAnsi="Times New Roman" w:cs="Times New Roman"/>
      <w:kern w:val="0"/>
      <w:sz w:val="24"/>
      <w:szCs w:val="24"/>
      <w14:ligatures w14:val="none"/>
    </w:rPr>
  </w:style>
  <w:style w:type="paragraph" w:customStyle="1" w:styleId="ListParagraph1">
    <w:name w:val="List Paragraph1"/>
    <w:basedOn w:val="Normal"/>
    <w:qFormat/>
    <w:rsid w:val="008A2ACA"/>
    <w:pPr>
      <w:spacing w:after="200" w:line="276" w:lineRule="auto"/>
      <w:ind w:left="720"/>
      <w:contextualSpacing/>
    </w:pPr>
    <w:rPr>
      <w:rFonts w:ascii="Calibri" w:eastAsia="Calibri" w:hAnsi="Calibri"/>
      <w:sz w:val="22"/>
      <w:szCs w:val="22"/>
    </w:rPr>
  </w:style>
  <w:style w:type="paragraph" w:customStyle="1" w:styleId="Lentel">
    <w:name w:val="Lentelė"/>
    <w:basedOn w:val="Caption"/>
    <w:link w:val="LentelDiagrama"/>
    <w:qFormat/>
    <w:rsid w:val="00611433"/>
    <w:pPr>
      <w:keepNext/>
      <w:adjustRightInd w:val="0"/>
      <w:snapToGrid w:val="0"/>
      <w:spacing w:before="120" w:after="120"/>
    </w:pPr>
    <w:rPr>
      <w:rFonts w:eastAsia="SimSun"/>
      <w:iCs w:val="0"/>
      <w:color w:val="auto"/>
      <w:szCs w:val="20"/>
      <w:lang w:val="x-none"/>
    </w:rPr>
  </w:style>
  <w:style w:type="paragraph" w:customStyle="1" w:styleId="TekstasNr">
    <w:name w:val="TekstasNr"/>
    <w:basedOn w:val="ListParagraph"/>
    <w:link w:val="TekstasNrDiagrama"/>
    <w:qFormat/>
    <w:rsid w:val="00611433"/>
    <w:pPr>
      <w:numPr>
        <w:numId w:val="4"/>
      </w:numPr>
      <w:tabs>
        <w:tab w:val="left" w:pos="1134"/>
      </w:tabs>
      <w:spacing w:after="160" w:line="259" w:lineRule="auto"/>
      <w:contextualSpacing/>
      <w:jc w:val="both"/>
    </w:pPr>
    <w:rPr>
      <w:rFonts w:ascii="Times New Roman" w:eastAsia="Times New Roman" w:hAnsi="Times New Roman" w:cs="Times New Roman"/>
      <w:sz w:val="24"/>
      <w:szCs w:val="24"/>
    </w:rPr>
  </w:style>
  <w:style w:type="character" w:customStyle="1" w:styleId="LentelDiagrama">
    <w:name w:val="Lentelė Diagrama"/>
    <w:basedOn w:val="DefaultParagraphFont"/>
    <w:link w:val="Lentel"/>
    <w:rsid w:val="00611433"/>
    <w:rPr>
      <w:rFonts w:ascii="Times New Roman" w:eastAsia="SimSun" w:hAnsi="Times New Roman" w:cs="Times New Roman"/>
      <w:i/>
      <w:kern w:val="0"/>
      <w:sz w:val="24"/>
      <w:szCs w:val="20"/>
      <w:lang w:val="x-none"/>
      <w14:ligatures w14:val="none"/>
    </w:rPr>
  </w:style>
  <w:style w:type="character" w:customStyle="1" w:styleId="TekstasNrDiagrama">
    <w:name w:val="TekstasNr Diagrama"/>
    <w:basedOn w:val="DefaultParagraphFont"/>
    <w:link w:val="TekstasNr"/>
    <w:rsid w:val="00611433"/>
    <w:rPr>
      <w:rFonts w:ascii="Times New Roman" w:eastAsia="Times New Roman" w:hAnsi="Times New Roman" w:cs="Times New Roman"/>
      <w:kern w:val="0"/>
      <w:sz w:val="24"/>
      <w:szCs w:val="24"/>
      <w14:ligatures w14:val="none"/>
    </w:rPr>
  </w:style>
  <w:style w:type="paragraph" w:customStyle="1" w:styleId="TekstasNr11">
    <w:name w:val="TekstasNr1.1"/>
    <w:basedOn w:val="TekstasNr"/>
    <w:link w:val="TekstasNr11Diagrama"/>
    <w:qFormat/>
    <w:rsid w:val="00611433"/>
    <w:pPr>
      <w:numPr>
        <w:numId w:val="0"/>
      </w:numPr>
      <w:tabs>
        <w:tab w:val="left" w:pos="1560"/>
      </w:tabs>
      <w:ind w:firstLine="709"/>
    </w:pPr>
  </w:style>
  <w:style w:type="paragraph" w:customStyle="1" w:styleId="TekstasNr111">
    <w:name w:val="TekstasNr1.1.1"/>
    <w:basedOn w:val="TekstasNr11"/>
    <w:link w:val="TekstasNr111Diagrama"/>
    <w:qFormat/>
    <w:rsid w:val="00611433"/>
    <w:pPr>
      <w:numPr>
        <w:ilvl w:val="2"/>
      </w:numPr>
      <w:tabs>
        <w:tab w:val="left" w:pos="1701"/>
      </w:tabs>
      <w:ind w:firstLine="851"/>
    </w:pPr>
  </w:style>
  <w:style w:type="paragraph" w:customStyle="1" w:styleId="TekstasNr1111">
    <w:name w:val="TekstasNr1.1.1.1"/>
    <w:basedOn w:val="TekstasNr111"/>
    <w:link w:val="TekstasNr1111Diagrama"/>
    <w:qFormat/>
    <w:rsid w:val="00611433"/>
    <w:pPr>
      <w:numPr>
        <w:ilvl w:val="3"/>
      </w:numPr>
      <w:tabs>
        <w:tab w:val="left" w:pos="2268"/>
      </w:tabs>
      <w:ind w:left="3240" w:hanging="1080"/>
    </w:pPr>
  </w:style>
  <w:style w:type="paragraph" w:styleId="Caption">
    <w:name w:val="caption"/>
    <w:basedOn w:val="Normal"/>
    <w:next w:val="Normal"/>
    <w:uiPriority w:val="35"/>
    <w:unhideWhenUsed/>
    <w:qFormat/>
    <w:rsid w:val="0066786B"/>
    <w:pPr>
      <w:spacing w:after="200"/>
    </w:pPr>
    <w:rPr>
      <w:b/>
      <w:i/>
      <w:iCs/>
      <w:color w:val="44546A" w:themeColor="text2"/>
      <w:szCs w:val="18"/>
    </w:rPr>
  </w:style>
  <w:style w:type="paragraph" w:customStyle="1" w:styleId="Lentelsvirsus">
    <w:name w:val="Lentelės virsus"/>
    <w:basedOn w:val="Normal"/>
    <w:qFormat/>
    <w:rsid w:val="00611433"/>
    <w:pPr>
      <w:jc w:val="center"/>
    </w:pPr>
    <w:rPr>
      <w:rFonts w:eastAsia="Calibri"/>
      <w:b/>
      <w:color w:val="FFFFFF" w:themeColor="background1"/>
      <w:sz w:val="22"/>
      <w:szCs w:val="22"/>
    </w:rPr>
  </w:style>
  <w:style w:type="paragraph" w:customStyle="1" w:styleId="Lentelsturinys">
    <w:name w:val="Lentelės turinys"/>
    <w:basedOn w:val="Normal"/>
    <w:link w:val="LentelsturinysChar"/>
    <w:qFormat/>
    <w:rsid w:val="00611433"/>
    <w:rPr>
      <w:rFonts w:eastAsia="Calibri"/>
      <w:sz w:val="22"/>
      <w:szCs w:val="22"/>
    </w:rPr>
  </w:style>
  <w:style w:type="character" w:customStyle="1" w:styleId="LentelsturinysChar">
    <w:name w:val="Lentelės turinys Char"/>
    <w:basedOn w:val="DefaultParagraphFont"/>
    <w:link w:val="Lentelsturinys"/>
    <w:rsid w:val="00611433"/>
    <w:rPr>
      <w:rFonts w:ascii="Times New Roman" w:eastAsia="Calibri" w:hAnsi="Times New Roman" w:cs="Times New Roman"/>
      <w:kern w:val="0"/>
      <w14:ligatures w14:val="none"/>
    </w:rPr>
  </w:style>
  <w:style w:type="character" w:customStyle="1" w:styleId="TekstasNr11Diagrama">
    <w:name w:val="TekstasNr1.1 Diagrama"/>
    <w:basedOn w:val="TekstasNrDiagrama"/>
    <w:link w:val="TekstasNr11"/>
    <w:rsid w:val="006C348F"/>
    <w:rPr>
      <w:rFonts w:ascii="Times New Roman" w:eastAsia="Times New Roman" w:hAnsi="Times New Roman" w:cs="Times New Roman"/>
      <w:kern w:val="0"/>
      <w:sz w:val="24"/>
      <w:szCs w:val="24"/>
      <w14:ligatures w14:val="none"/>
    </w:rPr>
  </w:style>
  <w:style w:type="paragraph" w:styleId="NormalWeb">
    <w:name w:val="Normal (Web)"/>
    <w:basedOn w:val="Normal"/>
    <w:uiPriority w:val="99"/>
    <w:rsid w:val="00465FF3"/>
    <w:pPr>
      <w:suppressAutoHyphens/>
      <w:spacing w:after="120"/>
      <w:ind w:firstLine="720"/>
      <w:jc w:val="both"/>
    </w:pPr>
    <w:rPr>
      <w:lang w:val="en-GB" w:eastAsia="ar-SA"/>
    </w:rPr>
  </w:style>
  <w:style w:type="character" w:customStyle="1" w:styleId="TekstasNr111Diagrama">
    <w:name w:val="TekstasNr1.1.1 Diagrama"/>
    <w:basedOn w:val="TekstasNr11Diagrama"/>
    <w:link w:val="TekstasNr111"/>
    <w:rsid w:val="00FF2439"/>
    <w:rPr>
      <w:rFonts w:ascii="Times New Roman" w:eastAsia="Times New Roman" w:hAnsi="Times New Roman" w:cs="Times New Roman"/>
      <w:kern w:val="0"/>
      <w:sz w:val="24"/>
      <w:szCs w:val="24"/>
      <w14:ligatures w14:val="none"/>
    </w:rPr>
  </w:style>
  <w:style w:type="paragraph" w:styleId="HTMLPreformatted">
    <w:name w:val="HTML Preformatted"/>
    <w:basedOn w:val="Normal"/>
    <w:link w:val="HTMLPreformattedChar"/>
    <w:uiPriority w:val="99"/>
    <w:unhideWhenUsed/>
    <w:rsid w:val="00643ED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eastAsia="lt-LT"/>
    </w:rPr>
  </w:style>
  <w:style w:type="character" w:customStyle="1" w:styleId="HTMLPreformattedChar">
    <w:name w:val="HTML Preformatted Char"/>
    <w:basedOn w:val="DefaultParagraphFont"/>
    <w:link w:val="HTMLPreformatted"/>
    <w:uiPriority w:val="99"/>
    <w:rsid w:val="00643ED8"/>
    <w:rPr>
      <w:rFonts w:ascii="Courier New" w:eastAsia="Times New Roman" w:hAnsi="Courier New" w:cs="Courier New"/>
      <w:kern w:val="0"/>
      <w:sz w:val="20"/>
      <w:szCs w:val="20"/>
      <w:lang w:eastAsia="lt-LT"/>
      <w14:ligatures w14:val="none"/>
    </w:rPr>
  </w:style>
  <w:style w:type="character" w:customStyle="1" w:styleId="y2iqfc">
    <w:name w:val="y2iqfc"/>
    <w:basedOn w:val="DefaultParagraphFont"/>
    <w:rsid w:val="00643ED8"/>
  </w:style>
  <w:style w:type="paragraph" w:customStyle="1" w:styleId="Alnostext">
    <w:name w:val="Alnos text"/>
    <w:basedOn w:val="Normal"/>
    <w:link w:val="AlnostextChar"/>
    <w:rsid w:val="002C6146"/>
    <w:pPr>
      <w:spacing w:before="120" w:after="120"/>
      <w:jc w:val="both"/>
    </w:pPr>
    <w:rPr>
      <w:rFonts w:ascii="Arial" w:hAnsi="Arial"/>
      <w:sz w:val="20"/>
    </w:rPr>
  </w:style>
  <w:style w:type="character" w:customStyle="1" w:styleId="AlnostextChar">
    <w:name w:val="Alnos text Char"/>
    <w:link w:val="Alnostext"/>
    <w:rsid w:val="002C6146"/>
    <w:rPr>
      <w:rFonts w:ascii="Arial" w:eastAsia="Times New Roman" w:hAnsi="Arial" w:cs="Times New Roman"/>
      <w:kern w:val="0"/>
      <w:sz w:val="20"/>
      <w:szCs w:val="24"/>
      <w14:ligatures w14:val="none"/>
    </w:rPr>
  </w:style>
  <w:style w:type="paragraph" w:customStyle="1" w:styleId="Dmesio">
    <w:name w:val="Dėmesio"/>
    <w:basedOn w:val="Normal"/>
    <w:rsid w:val="00206E37"/>
    <w:pPr>
      <w:numPr>
        <w:numId w:val="5"/>
      </w:numPr>
      <w:spacing w:before="120" w:after="120"/>
      <w:jc w:val="both"/>
    </w:pPr>
    <w:rPr>
      <w:rFonts w:ascii="Arial" w:hAnsi="Arial"/>
      <w:sz w:val="20"/>
    </w:rPr>
  </w:style>
  <w:style w:type="paragraph" w:customStyle="1" w:styleId="Captionpicture">
    <w:name w:val="Caption picture"/>
    <w:basedOn w:val="Caption"/>
    <w:next w:val="Alnostext"/>
    <w:link w:val="CaptionpictureChar"/>
    <w:rsid w:val="00206E37"/>
    <w:pPr>
      <w:numPr>
        <w:numId w:val="6"/>
      </w:numPr>
      <w:tabs>
        <w:tab w:val="left" w:pos="902"/>
      </w:tabs>
      <w:spacing w:before="120" w:after="120"/>
      <w:jc w:val="center"/>
    </w:pPr>
    <w:rPr>
      <w:rFonts w:ascii="Arial" w:hAnsi="Arial"/>
      <w:b w:val="0"/>
      <w:bCs/>
      <w:iCs w:val="0"/>
      <w:color w:val="auto"/>
      <w:sz w:val="20"/>
      <w:szCs w:val="20"/>
    </w:rPr>
  </w:style>
  <w:style w:type="character" w:customStyle="1" w:styleId="CaptionpictureChar">
    <w:name w:val="Caption picture Char"/>
    <w:link w:val="Captionpicture"/>
    <w:rsid w:val="00206E37"/>
    <w:rPr>
      <w:rFonts w:ascii="Arial" w:eastAsia="Times New Roman" w:hAnsi="Arial" w:cs="Times New Roman"/>
      <w:bCs/>
      <w:i/>
      <w:kern w:val="0"/>
      <w:sz w:val="20"/>
      <w:szCs w:val="20"/>
      <w14:ligatures w14:val="none"/>
    </w:rPr>
  </w:style>
  <w:style w:type="paragraph" w:customStyle="1" w:styleId="AlnosNumbered">
    <w:name w:val="Alnos Numbered"/>
    <w:basedOn w:val="Normal"/>
    <w:link w:val="AlnosNumberedCharChar"/>
    <w:rsid w:val="00C43673"/>
    <w:pPr>
      <w:numPr>
        <w:numId w:val="7"/>
      </w:numPr>
      <w:spacing w:before="60"/>
      <w:jc w:val="both"/>
    </w:pPr>
    <w:rPr>
      <w:rFonts w:ascii="Arial" w:hAnsi="Arial"/>
      <w:sz w:val="20"/>
    </w:rPr>
  </w:style>
  <w:style w:type="character" w:customStyle="1" w:styleId="AlnosNumberedCharChar">
    <w:name w:val="Alnos Numbered Char Char"/>
    <w:link w:val="AlnosNumbered"/>
    <w:rsid w:val="00C43673"/>
    <w:rPr>
      <w:rFonts w:ascii="Arial" w:eastAsia="Times New Roman" w:hAnsi="Arial" w:cs="Times New Roman"/>
      <w:kern w:val="0"/>
      <w:sz w:val="20"/>
      <w:szCs w:val="24"/>
      <w14:ligatures w14:val="none"/>
    </w:rPr>
  </w:style>
  <w:style w:type="paragraph" w:styleId="FootnoteText">
    <w:name w:val="footnote text"/>
    <w:basedOn w:val="Normal"/>
    <w:link w:val="FootnoteTextChar"/>
    <w:rsid w:val="00C43673"/>
    <w:rPr>
      <w:rFonts w:ascii="Arial" w:hAnsi="Arial"/>
      <w:sz w:val="20"/>
      <w:szCs w:val="20"/>
    </w:rPr>
  </w:style>
  <w:style w:type="character" w:customStyle="1" w:styleId="FootnoteTextChar">
    <w:name w:val="Footnote Text Char"/>
    <w:basedOn w:val="DefaultParagraphFont"/>
    <w:link w:val="FootnoteText"/>
    <w:rsid w:val="00C43673"/>
    <w:rPr>
      <w:rFonts w:ascii="Arial" w:eastAsia="Times New Roman" w:hAnsi="Arial" w:cs="Times New Roman"/>
      <w:kern w:val="0"/>
      <w:sz w:val="20"/>
      <w:szCs w:val="20"/>
      <w14:ligatures w14:val="none"/>
    </w:rPr>
  </w:style>
  <w:style w:type="character" w:styleId="FootnoteReference">
    <w:name w:val="footnote reference"/>
    <w:rsid w:val="00C43673"/>
    <w:rPr>
      <w:vertAlign w:val="superscript"/>
    </w:rPr>
  </w:style>
  <w:style w:type="paragraph" w:customStyle="1" w:styleId="AlnostextBuleted">
    <w:name w:val="Alnos text Buleted"/>
    <w:basedOn w:val="Alnostext"/>
    <w:link w:val="AlnostextBuletedChar"/>
    <w:rsid w:val="00CF540F"/>
    <w:pPr>
      <w:numPr>
        <w:numId w:val="8"/>
      </w:numPr>
      <w:spacing w:after="0"/>
      <w:contextualSpacing/>
    </w:pPr>
  </w:style>
  <w:style w:type="character" w:customStyle="1" w:styleId="AlnostextBuletedChar">
    <w:name w:val="Alnos text Buleted Char"/>
    <w:basedOn w:val="AlnostextChar"/>
    <w:link w:val="AlnostextBuleted"/>
    <w:rsid w:val="00CF540F"/>
    <w:rPr>
      <w:rFonts w:ascii="Arial" w:eastAsia="Times New Roman" w:hAnsi="Arial" w:cs="Times New Roman"/>
      <w:kern w:val="0"/>
      <w:sz w:val="20"/>
      <w:szCs w:val="24"/>
      <w14:ligatures w14:val="none"/>
    </w:rPr>
  </w:style>
  <w:style w:type="paragraph" w:customStyle="1" w:styleId="Captiondiagram">
    <w:name w:val="Caption diagram"/>
    <w:basedOn w:val="Caption"/>
    <w:next w:val="Alnostext"/>
    <w:rsid w:val="001A1C16"/>
    <w:pPr>
      <w:numPr>
        <w:numId w:val="9"/>
      </w:numPr>
      <w:spacing w:before="120" w:after="120"/>
      <w:jc w:val="center"/>
    </w:pPr>
    <w:rPr>
      <w:rFonts w:ascii="Arial" w:hAnsi="Arial"/>
      <w:b w:val="0"/>
      <w:bCs/>
      <w:iCs w:val="0"/>
      <w:color w:val="auto"/>
      <w:sz w:val="20"/>
      <w:szCs w:val="20"/>
    </w:rPr>
  </w:style>
  <w:style w:type="paragraph" w:styleId="TOC4">
    <w:name w:val="toc 4"/>
    <w:basedOn w:val="Normal"/>
    <w:next w:val="Normal"/>
    <w:autoRedefine/>
    <w:uiPriority w:val="39"/>
    <w:unhideWhenUsed/>
    <w:rsid w:val="0098716F"/>
    <w:pPr>
      <w:tabs>
        <w:tab w:val="left" w:pos="1418"/>
        <w:tab w:val="left" w:pos="6300"/>
        <w:tab w:val="right" w:leader="dot" w:pos="9628"/>
      </w:tabs>
      <w:spacing w:after="100" w:line="259" w:lineRule="auto"/>
      <w:ind w:left="660"/>
    </w:pPr>
    <w:rPr>
      <w:rFonts w:asciiTheme="minorHAnsi" w:eastAsiaTheme="minorEastAsia" w:hAnsiTheme="minorHAnsi" w:cstheme="minorBidi"/>
      <w:kern w:val="2"/>
      <w:sz w:val="22"/>
      <w:szCs w:val="22"/>
      <w:lang w:eastAsia="lt-LT"/>
      <w14:ligatures w14:val="standardContextual"/>
    </w:rPr>
  </w:style>
  <w:style w:type="paragraph" w:styleId="TOC5">
    <w:name w:val="toc 5"/>
    <w:basedOn w:val="Normal"/>
    <w:next w:val="Normal"/>
    <w:autoRedefine/>
    <w:uiPriority w:val="39"/>
    <w:unhideWhenUsed/>
    <w:rsid w:val="00C62CCF"/>
    <w:pPr>
      <w:spacing w:after="100" w:line="259" w:lineRule="auto"/>
      <w:ind w:left="880"/>
    </w:pPr>
    <w:rPr>
      <w:rFonts w:asciiTheme="minorHAnsi" w:eastAsiaTheme="minorEastAsia" w:hAnsiTheme="minorHAnsi" w:cstheme="minorBidi"/>
      <w:kern w:val="2"/>
      <w:sz w:val="22"/>
      <w:szCs w:val="22"/>
      <w:lang w:eastAsia="lt-LT"/>
      <w14:ligatures w14:val="standardContextual"/>
    </w:rPr>
  </w:style>
  <w:style w:type="paragraph" w:styleId="TOC6">
    <w:name w:val="toc 6"/>
    <w:basedOn w:val="Normal"/>
    <w:next w:val="Normal"/>
    <w:autoRedefine/>
    <w:uiPriority w:val="39"/>
    <w:unhideWhenUsed/>
    <w:rsid w:val="00C62CCF"/>
    <w:pPr>
      <w:spacing w:after="100" w:line="259" w:lineRule="auto"/>
      <w:ind w:left="1100"/>
    </w:pPr>
    <w:rPr>
      <w:rFonts w:asciiTheme="minorHAnsi" w:eastAsiaTheme="minorEastAsia" w:hAnsiTheme="minorHAnsi" w:cstheme="minorBidi"/>
      <w:kern w:val="2"/>
      <w:sz w:val="22"/>
      <w:szCs w:val="22"/>
      <w:lang w:eastAsia="lt-LT"/>
      <w14:ligatures w14:val="standardContextual"/>
    </w:rPr>
  </w:style>
  <w:style w:type="paragraph" w:styleId="TOC7">
    <w:name w:val="toc 7"/>
    <w:basedOn w:val="Normal"/>
    <w:next w:val="Normal"/>
    <w:autoRedefine/>
    <w:uiPriority w:val="39"/>
    <w:unhideWhenUsed/>
    <w:rsid w:val="00C62CCF"/>
    <w:pPr>
      <w:spacing w:after="100" w:line="259" w:lineRule="auto"/>
      <w:ind w:left="1320"/>
    </w:pPr>
    <w:rPr>
      <w:rFonts w:asciiTheme="minorHAnsi" w:eastAsiaTheme="minorEastAsia" w:hAnsiTheme="minorHAnsi" w:cstheme="minorBidi"/>
      <w:kern w:val="2"/>
      <w:sz w:val="22"/>
      <w:szCs w:val="22"/>
      <w:lang w:eastAsia="lt-LT"/>
      <w14:ligatures w14:val="standardContextual"/>
    </w:rPr>
  </w:style>
  <w:style w:type="paragraph" w:styleId="TOC8">
    <w:name w:val="toc 8"/>
    <w:basedOn w:val="Normal"/>
    <w:next w:val="Normal"/>
    <w:autoRedefine/>
    <w:uiPriority w:val="39"/>
    <w:unhideWhenUsed/>
    <w:rsid w:val="00C62CCF"/>
    <w:pPr>
      <w:spacing w:after="100" w:line="259" w:lineRule="auto"/>
      <w:ind w:left="1540"/>
    </w:pPr>
    <w:rPr>
      <w:rFonts w:asciiTheme="minorHAnsi" w:eastAsiaTheme="minorEastAsia" w:hAnsiTheme="minorHAnsi" w:cstheme="minorBidi"/>
      <w:kern w:val="2"/>
      <w:sz w:val="22"/>
      <w:szCs w:val="22"/>
      <w:lang w:eastAsia="lt-LT"/>
      <w14:ligatures w14:val="standardContextual"/>
    </w:rPr>
  </w:style>
  <w:style w:type="paragraph" w:styleId="TOC9">
    <w:name w:val="toc 9"/>
    <w:basedOn w:val="Normal"/>
    <w:next w:val="Normal"/>
    <w:autoRedefine/>
    <w:uiPriority w:val="39"/>
    <w:unhideWhenUsed/>
    <w:rsid w:val="008D2609"/>
    <w:pPr>
      <w:spacing w:after="100" w:line="259" w:lineRule="auto"/>
      <w:ind w:left="1760"/>
      <w:jc w:val="center"/>
    </w:pPr>
    <w:rPr>
      <w:rFonts w:asciiTheme="minorHAnsi" w:eastAsiaTheme="minorEastAsia" w:hAnsiTheme="minorHAnsi" w:cstheme="minorBidi"/>
      <w:kern w:val="2"/>
      <w:sz w:val="22"/>
      <w:szCs w:val="22"/>
      <w:lang w:eastAsia="lt-LT"/>
      <w14:ligatures w14:val="standardContextual"/>
    </w:rPr>
  </w:style>
  <w:style w:type="paragraph" w:customStyle="1" w:styleId="Default">
    <w:name w:val="Default"/>
    <w:rsid w:val="00F80723"/>
    <w:pPr>
      <w:autoSpaceDE w:val="0"/>
      <w:autoSpaceDN w:val="0"/>
      <w:adjustRightInd w:val="0"/>
      <w:spacing w:line="240" w:lineRule="auto"/>
      <w:ind w:firstLine="0"/>
    </w:pPr>
    <w:rPr>
      <w:rFonts w:ascii="Times New Roman" w:hAnsi="Times New Roman" w:cs="Times New Roman"/>
      <w:color w:val="000000"/>
      <w:kern w:val="0"/>
      <w:sz w:val="24"/>
      <w:szCs w:val="24"/>
    </w:rPr>
  </w:style>
  <w:style w:type="character" w:customStyle="1" w:styleId="TekstasNr1111Diagrama">
    <w:name w:val="TekstasNr1.1.1.1 Diagrama"/>
    <w:basedOn w:val="TekstasNr111Diagrama"/>
    <w:link w:val="TekstasNr1111"/>
    <w:rsid w:val="00991DAD"/>
    <w:rPr>
      <w:rFonts w:ascii="Times New Roman" w:eastAsia="Times New Roman" w:hAnsi="Times New Roman" w:cs="Times New Roman"/>
      <w:kern w:val="0"/>
      <w:sz w:val="24"/>
      <w:szCs w:val="24"/>
      <w14:ligatures w14:val="none"/>
    </w:rPr>
  </w:style>
  <w:style w:type="paragraph" w:customStyle="1" w:styleId="Tableheader">
    <w:name w:val="Table header"/>
    <w:basedOn w:val="Normal"/>
    <w:link w:val="TableheaderChar"/>
    <w:rsid w:val="00CA550D"/>
    <w:pPr>
      <w:spacing w:before="120" w:after="120" w:line="276" w:lineRule="auto"/>
      <w:jc w:val="both"/>
    </w:pPr>
    <w:rPr>
      <w:rFonts w:ascii="Arial" w:eastAsia="MS Mincho" w:hAnsi="Arial" w:cs="Arial Narrow"/>
      <w:b/>
      <w:color w:val="FFFFFF" w:themeColor="background1"/>
      <w:sz w:val="20"/>
      <w:szCs w:val="22"/>
    </w:rPr>
  </w:style>
  <w:style w:type="character" w:customStyle="1" w:styleId="TableheaderChar">
    <w:name w:val="Table header Char"/>
    <w:basedOn w:val="DefaultParagraphFont"/>
    <w:link w:val="Tableheader"/>
    <w:qFormat/>
    <w:rsid w:val="00CA550D"/>
    <w:rPr>
      <w:rFonts w:ascii="Arial" w:eastAsia="MS Mincho" w:hAnsi="Arial" w:cs="Arial Narrow"/>
      <w:b/>
      <w:color w:val="FFFFFF" w:themeColor="background1"/>
      <w:kern w:val="0"/>
      <w:sz w:val="20"/>
      <w14:ligatures w14:val="none"/>
    </w:rPr>
  </w:style>
  <w:style w:type="paragraph" w:customStyle="1" w:styleId="DocumentText">
    <w:name w:val="Document Text"/>
    <w:basedOn w:val="BodyText"/>
    <w:qFormat/>
    <w:rsid w:val="00CA550D"/>
    <w:pPr>
      <w:spacing w:after="60" w:line="264" w:lineRule="auto"/>
      <w:ind w:firstLine="567"/>
      <w:jc w:val="both"/>
    </w:pPr>
    <w:rPr>
      <w:rFonts w:eastAsiaTheme="minorEastAsia"/>
      <w:lang w:eastAsia="ja-JP"/>
    </w:rPr>
  </w:style>
  <w:style w:type="paragraph" w:styleId="BodyText">
    <w:name w:val="Body Text"/>
    <w:basedOn w:val="Normal"/>
    <w:link w:val="BodyTextChar"/>
    <w:uiPriority w:val="99"/>
    <w:semiHidden/>
    <w:unhideWhenUsed/>
    <w:rsid w:val="00CA550D"/>
    <w:pPr>
      <w:spacing w:after="120"/>
    </w:pPr>
  </w:style>
  <w:style w:type="character" w:customStyle="1" w:styleId="BodyTextChar">
    <w:name w:val="Body Text Char"/>
    <w:basedOn w:val="DefaultParagraphFont"/>
    <w:link w:val="BodyText"/>
    <w:uiPriority w:val="99"/>
    <w:semiHidden/>
    <w:rsid w:val="00CA550D"/>
    <w:rPr>
      <w:rFonts w:ascii="Times New Roman" w:eastAsia="Times New Roman" w:hAnsi="Times New Roman" w:cs="Times New Roman"/>
      <w:kern w:val="0"/>
      <w:sz w:val="24"/>
      <w:szCs w:val="24"/>
      <w14:ligatures w14:val="none"/>
    </w:rPr>
  </w:style>
  <w:style w:type="paragraph" w:customStyle="1" w:styleId="Sraasalias">
    <w:name w:val="Sąrašas_žalias"/>
    <w:basedOn w:val="ListParagraph"/>
    <w:link w:val="SraasaliasDiagrama"/>
    <w:qFormat/>
    <w:rsid w:val="00FF2A26"/>
    <w:pPr>
      <w:numPr>
        <w:numId w:val="11"/>
      </w:numPr>
      <w:spacing w:after="120"/>
      <w:contextualSpacing/>
      <w:jc w:val="both"/>
    </w:pPr>
    <w:rPr>
      <w:rFonts w:ascii="Times New Roman" w:eastAsia="Times New Roman" w:hAnsi="Times New Roman" w:cs="Times New Roman"/>
      <w:sz w:val="24"/>
      <w:szCs w:val="20"/>
    </w:rPr>
  </w:style>
  <w:style w:type="character" w:customStyle="1" w:styleId="SraasaliasDiagrama">
    <w:name w:val="Sąrašas_žalias Diagrama"/>
    <w:basedOn w:val="DefaultParagraphFont"/>
    <w:link w:val="Sraasalias"/>
    <w:rsid w:val="00FF2A26"/>
    <w:rPr>
      <w:rFonts w:ascii="Times New Roman" w:eastAsia="Times New Roman" w:hAnsi="Times New Roman" w:cs="Times New Roman"/>
      <w:kern w:val="0"/>
      <w:sz w:val="24"/>
      <w:szCs w:val="20"/>
      <w14:ligatures w14:val="none"/>
    </w:rPr>
  </w:style>
  <w:style w:type="paragraph" w:customStyle="1" w:styleId="Tabletext">
    <w:name w:val="Table text"/>
    <w:basedOn w:val="Normal"/>
    <w:link w:val="TabletextChar"/>
    <w:rsid w:val="0026214C"/>
    <w:pPr>
      <w:spacing w:before="60" w:after="60" w:line="276" w:lineRule="auto"/>
      <w:jc w:val="both"/>
    </w:pPr>
    <w:rPr>
      <w:rFonts w:ascii="Arial" w:eastAsia="MS Mincho" w:hAnsi="Arial" w:cs="Arial Narrow"/>
      <w:color w:val="4F5660"/>
      <w:sz w:val="18"/>
      <w:szCs w:val="22"/>
    </w:rPr>
  </w:style>
  <w:style w:type="character" w:customStyle="1" w:styleId="TabletextChar">
    <w:name w:val="Table text Char"/>
    <w:basedOn w:val="DefaultParagraphFont"/>
    <w:link w:val="Tabletext"/>
    <w:qFormat/>
    <w:rsid w:val="0026214C"/>
    <w:rPr>
      <w:rFonts w:ascii="Arial" w:eastAsia="MS Mincho" w:hAnsi="Arial" w:cs="Arial Narrow"/>
      <w:color w:val="4F5660"/>
      <w:kern w:val="0"/>
      <w:sz w:val="18"/>
      <w14:ligatures w14:val="none"/>
    </w:rPr>
  </w:style>
  <w:style w:type="paragraph" w:customStyle="1" w:styleId="Tablenumbered">
    <w:name w:val="Table numbered"/>
    <w:basedOn w:val="Tabletext"/>
    <w:link w:val="TablenumberedChar"/>
    <w:rsid w:val="0026214C"/>
    <w:rPr>
      <w:lang w:eastAsia="ja-JP"/>
    </w:rPr>
  </w:style>
  <w:style w:type="character" w:customStyle="1" w:styleId="TablenumberedChar">
    <w:name w:val="Table numbered Char"/>
    <w:basedOn w:val="TabletextChar"/>
    <w:link w:val="Tablenumbered"/>
    <w:rsid w:val="0026214C"/>
    <w:rPr>
      <w:rFonts w:ascii="Arial" w:eastAsia="MS Mincho" w:hAnsi="Arial" w:cs="Arial Narrow"/>
      <w:color w:val="4F5660"/>
      <w:kern w:val="0"/>
      <w:sz w:val="18"/>
      <w:lang w:eastAsia="ja-JP"/>
      <w14:ligatures w14:val="none"/>
    </w:rPr>
  </w:style>
  <w:style w:type="paragraph" w:customStyle="1" w:styleId="LenNUM1arial">
    <w:name w:val="Len_NUM1_arial"/>
    <w:basedOn w:val="Normal"/>
    <w:link w:val="LenNUM1arialChar"/>
    <w:qFormat/>
    <w:rsid w:val="00870C73"/>
    <w:pPr>
      <w:spacing w:before="100" w:beforeAutospacing="1" w:after="100" w:afterAutospacing="1" w:line="276" w:lineRule="auto"/>
      <w:ind w:left="357" w:hanging="357"/>
      <w:contextualSpacing/>
      <w:jc w:val="both"/>
    </w:pPr>
    <w:rPr>
      <w:rFonts w:eastAsia="Calibri" w:cs="Arial"/>
      <w:sz w:val="18"/>
      <w:szCs w:val="18"/>
      <w:lang w:eastAsia="lt-LT"/>
    </w:rPr>
  </w:style>
  <w:style w:type="character" w:customStyle="1" w:styleId="LenNUM1arialChar">
    <w:name w:val="Len_NUM1_arial Char"/>
    <w:basedOn w:val="DefaultParagraphFont"/>
    <w:link w:val="LenNUM1arial"/>
    <w:rsid w:val="00870C73"/>
    <w:rPr>
      <w:rFonts w:ascii="Times New Roman" w:eastAsia="Calibri" w:hAnsi="Times New Roman" w:cs="Arial"/>
      <w:kern w:val="0"/>
      <w:sz w:val="18"/>
      <w:szCs w:val="18"/>
      <w:lang w:eastAsia="lt-LT"/>
      <w14:ligatures w14:val="none"/>
    </w:rPr>
  </w:style>
  <w:style w:type="paragraph" w:styleId="ListBullet4">
    <w:name w:val="List Bullet 4"/>
    <w:basedOn w:val="Normal"/>
    <w:uiPriority w:val="13"/>
    <w:semiHidden/>
    <w:unhideWhenUsed/>
    <w:rsid w:val="00870C73"/>
    <w:pPr>
      <w:numPr>
        <w:ilvl w:val="3"/>
        <w:numId w:val="12"/>
      </w:numPr>
      <w:spacing w:after="240" w:line="240" w:lineRule="atLeast"/>
      <w:contextualSpacing/>
    </w:pPr>
    <w:rPr>
      <w:rFonts w:ascii="Georgia" w:eastAsia="Arial" w:hAnsi="Georgia"/>
      <w:szCs w:val="20"/>
      <w:lang w:val="en-GB"/>
    </w:rPr>
  </w:style>
  <w:style w:type="paragraph" w:styleId="ListBullet5">
    <w:name w:val="List Bullet 5"/>
    <w:basedOn w:val="Normal"/>
    <w:uiPriority w:val="13"/>
    <w:semiHidden/>
    <w:unhideWhenUsed/>
    <w:rsid w:val="00870C73"/>
    <w:pPr>
      <w:numPr>
        <w:ilvl w:val="4"/>
        <w:numId w:val="12"/>
      </w:numPr>
      <w:spacing w:after="240" w:line="240" w:lineRule="atLeast"/>
      <w:contextualSpacing/>
    </w:pPr>
    <w:rPr>
      <w:rFonts w:ascii="Georgia" w:eastAsia="Arial" w:hAnsi="Georgia"/>
      <w:szCs w:val="20"/>
      <w:lang w:val="en-GB"/>
    </w:rPr>
  </w:style>
  <w:style w:type="paragraph" w:customStyle="1" w:styleId="TSReq">
    <w:name w:val="TS.Req#"/>
    <w:basedOn w:val="Normal"/>
    <w:rsid w:val="0091388A"/>
    <w:pPr>
      <w:numPr>
        <w:numId w:val="2"/>
      </w:numPr>
      <w:suppressAutoHyphens/>
      <w:jc w:val="both"/>
    </w:pPr>
    <w:rPr>
      <w:lang w:val="en-GB" w:eastAsia="ar-SA"/>
    </w:rPr>
  </w:style>
  <w:style w:type="paragraph" w:customStyle="1" w:styleId="Lentelnum1">
    <w:name w:val="Lentelė num1"/>
    <w:basedOn w:val="Tabletext"/>
    <w:link w:val="Lentelnum1Char"/>
    <w:qFormat/>
    <w:rsid w:val="00B11F6E"/>
    <w:pPr>
      <w:numPr>
        <w:numId w:val="13"/>
      </w:numPr>
      <w:tabs>
        <w:tab w:val="left" w:pos="276"/>
      </w:tabs>
      <w:ind w:left="0"/>
      <w:jc w:val="center"/>
    </w:pPr>
    <w:rPr>
      <w:rFonts w:ascii="Times New Roman" w:hAnsi="Times New Roman" w:cs="Times New Roman"/>
      <w:sz w:val="24"/>
      <w:szCs w:val="24"/>
      <w:lang w:eastAsia="ja-JP"/>
    </w:rPr>
  </w:style>
  <w:style w:type="character" w:customStyle="1" w:styleId="Lentelnum1Char">
    <w:name w:val="Lentelė num1 Char"/>
    <w:basedOn w:val="TabletextChar"/>
    <w:link w:val="Lentelnum1"/>
    <w:rsid w:val="00B11F6E"/>
    <w:rPr>
      <w:rFonts w:ascii="Times New Roman" w:eastAsia="MS Mincho" w:hAnsi="Times New Roman" w:cs="Times New Roman"/>
      <w:color w:val="4F5660"/>
      <w:kern w:val="0"/>
      <w:sz w:val="24"/>
      <w:szCs w:val="24"/>
      <w:lang w:eastAsia="ja-JP"/>
      <w14:ligatures w14:val="none"/>
    </w:rPr>
  </w:style>
  <w:style w:type="paragraph" w:customStyle="1" w:styleId="Pavpavadarial">
    <w:name w:val="Pav_pavad_arial"/>
    <w:basedOn w:val="Normal"/>
    <w:next w:val="Normal"/>
    <w:link w:val="PavpavadarialChar"/>
    <w:qFormat/>
    <w:rsid w:val="00391B8B"/>
    <w:pPr>
      <w:spacing w:after="240"/>
      <w:jc w:val="center"/>
    </w:pPr>
    <w:rPr>
      <w:noProof/>
      <w:sz w:val="22"/>
      <w:szCs w:val="20"/>
      <w:lang w:eastAsia="lt-LT"/>
    </w:rPr>
  </w:style>
  <w:style w:type="character" w:customStyle="1" w:styleId="PavpavadarialChar">
    <w:name w:val="Pav_pavad_arial Char"/>
    <w:basedOn w:val="DefaultParagraphFont"/>
    <w:link w:val="Pavpavadarial"/>
    <w:rsid w:val="00391B8B"/>
    <w:rPr>
      <w:rFonts w:ascii="Times New Roman" w:eastAsia="Times New Roman" w:hAnsi="Times New Roman" w:cs="Times New Roman"/>
      <w:noProof/>
      <w:kern w:val="0"/>
      <w:szCs w:val="20"/>
      <w:lang w:eastAsia="lt-LT"/>
      <w14:ligatures w14:val="none"/>
    </w:rPr>
  </w:style>
  <w:style w:type="paragraph" w:customStyle="1" w:styleId="1BULarial">
    <w:name w:val="1BUL_arial"/>
    <w:basedOn w:val="Normal"/>
    <w:qFormat/>
    <w:rsid w:val="0082793B"/>
    <w:pPr>
      <w:numPr>
        <w:numId w:val="14"/>
      </w:numPr>
      <w:spacing w:line="276" w:lineRule="auto"/>
      <w:contextualSpacing/>
      <w:jc w:val="both"/>
    </w:pPr>
    <w:rPr>
      <w:rFonts w:cs="Arial"/>
      <w:szCs w:val="18"/>
      <w:lang w:eastAsia="lt-LT"/>
    </w:rPr>
  </w:style>
  <w:style w:type="paragraph" w:customStyle="1" w:styleId="Lenpavadarial">
    <w:name w:val="Len_pavad_arial"/>
    <w:basedOn w:val="Normal"/>
    <w:link w:val="LenpavadarialChar"/>
    <w:qFormat/>
    <w:rsid w:val="005303AE"/>
    <w:pPr>
      <w:keepNext/>
      <w:spacing w:line="276" w:lineRule="auto"/>
    </w:pPr>
    <w:rPr>
      <w:sz w:val="22"/>
      <w:szCs w:val="20"/>
      <w:lang w:eastAsia="lt-LT"/>
    </w:rPr>
  </w:style>
  <w:style w:type="character" w:customStyle="1" w:styleId="LenpavadarialChar">
    <w:name w:val="Len_pavad_arial Char"/>
    <w:basedOn w:val="DefaultParagraphFont"/>
    <w:link w:val="Lenpavadarial"/>
    <w:rsid w:val="005303AE"/>
    <w:rPr>
      <w:rFonts w:ascii="Times New Roman" w:eastAsia="Times New Roman" w:hAnsi="Times New Roman" w:cs="Times New Roman"/>
      <w:kern w:val="0"/>
      <w:szCs w:val="20"/>
      <w:lang w:eastAsia="lt-LT"/>
      <w14:ligatures w14:val="none"/>
    </w:rPr>
  </w:style>
  <w:style w:type="paragraph" w:styleId="NoSpacing">
    <w:name w:val="No Spacing"/>
    <w:uiPriority w:val="1"/>
    <w:qFormat/>
    <w:rsid w:val="005303AE"/>
    <w:pPr>
      <w:spacing w:line="240" w:lineRule="auto"/>
      <w:ind w:firstLine="720"/>
      <w:jc w:val="both"/>
    </w:pPr>
    <w:rPr>
      <w:rFonts w:ascii="Times New Roman" w:hAnsi="Times New Roman"/>
      <w:kern w:val="0"/>
      <w:sz w:val="24"/>
      <w14:ligatures w14:val="none"/>
    </w:rPr>
  </w:style>
  <w:style w:type="paragraph" w:customStyle="1" w:styleId="LenBUL3arial">
    <w:name w:val="Len_BUL3_arial"/>
    <w:basedOn w:val="Normal"/>
    <w:qFormat/>
    <w:rsid w:val="00A00A1E"/>
    <w:pPr>
      <w:numPr>
        <w:ilvl w:val="1"/>
        <w:numId w:val="15"/>
      </w:numPr>
      <w:tabs>
        <w:tab w:val="left" w:pos="296"/>
        <w:tab w:val="left" w:pos="479"/>
        <w:tab w:val="left" w:pos="526"/>
        <w:tab w:val="left" w:pos="806"/>
      </w:tabs>
      <w:spacing w:before="120" w:after="120" w:line="276" w:lineRule="auto"/>
      <w:ind w:left="1089" w:hanging="567"/>
      <w:contextualSpacing/>
      <w:jc w:val="both"/>
    </w:pPr>
    <w:rPr>
      <w:rFonts w:eastAsia="Calibri" w:cs="Arial"/>
      <w:sz w:val="18"/>
      <w:szCs w:val="18"/>
    </w:rPr>
  </w:style>
  <w:style w:type="paragraph" w:customStyle="1" w:styleId="Tablenumber">
    <w:name w:val="Table number"/>
    <w:basedOn w:val="ListParagraph"/>
    <w:link w:val="TablenumberChar"/>
    <w:qFormat/>
    <w:rsid w:val="00E46B33"/>
    <w:pPr>
      <w:ind w:left="0"/>
      <w:contextualSpacing/>
      <w:jc w:val="both"/>
    </w:pPr>
    <w:rPr>
      <w:rFonts w:ascii="Times New Roman" w:eastAsia="Arial" w:hAnsi="Times New Roman" w:cs="Times New Roman"/>
      <w:sz w:val="24"/>
      <w:szCs w:val="24"/>
    </w:rPr>
  </w:style>
  <w:style w:type="character" w:customStyle="1" w:styleId="TablenumberChar">
    <w:name w:val="Table number Char"/>
    <w:link w:val="Tablenumber"/>
    <w:rsid w:val="00E46B33"/>
    <w:rPr>
      <w:rFonts w:ascii="Times New Roman" w:eastAsia="Arial" w:hAnsi="Times New Roman" w:cs="Times New Roman"/>
      <w:kern w:val="0"/>
      <w:sz w:val="24"/>
      <w:szCs w:val="24"/>
      <w14:ligatures w14:val="none"/>
    </w:rPr>
  </w:style>
  <w:style w:type="paragraph" w:customStyle="1" w:styleId="Headerarial">
    <w:name w:val="Header_arial"/>
    <w:basedOn w:val="Normal"/>
    <w:link w:val="HeaderarialChar"/>
    <w:qFormat/>
    <w:rsid w:val="007734E5"/>
    <w:pPr>
      <w:spacing w:after="60"/>
    </w:pPr>
    <w:rPr>
      <w:rFonts w:cs="Arial"/>
      <w:sz w:val="18"/>
      <w:szCs w:val="22"/>
    </w:rPr>
  </w:style>
  <w:style w:type="character" w:customStyle="1" w:styleId="HeaderarialChar">
    <w:name w:val="Header_arial Char"/>
    <w:basedOn w:val="DefaultParagraphFont"/>
    <w:link w:val="Headerarial"/>
    <w:rsid w:val="007734E5"/>
    <w:rPr>
      <w:rFonts w:ascii="Times New Roman" w:eastAsia="Times New Roman" w:hAnsi="Times New Roman" w:cs="Arial"/>
      <w:kern w:val="0"/>
      <w:sz w:val="18"/>
      <w14:ligatures w14:val="none"/>
    </w:rPr>
  </w:style>
  <w:style w:type="paragraph" w:customStyle="1" w:styleId="Alna-vidinisheading">
    <w:name w:val="Alna-vidinis heading"/>
    <w:basedOn w:val="Alnostext"/>
    <w:next w:val="Alnostext"/>
    <w:qFormat/>
    <w:rsid w:val="00666231"/>
    <w:pPr>
      <w:spacing w:before="240"/>
    </w:pPr>
    <w:rPr>
      <w:i/>
      <w:u w:val="single"/>
      <w:lang w:eastAsia="x-none"/>
    </w:rPr>
  </w:style>
  <w:style w:type="character" w:customStyle="1" w:styleId="CommentTextChar1">
    <w:name w:val="Comment Text Char1"/>
    <w:basedOn w:val="DefaultParagraphFont"/>
    <w:rsid w:val="009644FA"/>
    <w:rPr>
      <w:rFonts w:ascii="Arial" w:hAnsi="Arial"/>
      <w:lang w:eastAsia="en-US"/>
    </w:rPr>
  </w:style>
  <w:style w:type="character" w:customStyle="1" w:styleId="FootnoteTextChar1">
    <w:name w:val="Footnote Text Char1"/>
    <w:locked/>
    <w:rsid w:val="001F722E"/>
    <w:rPr>
      <w:rFonts w:ascii="Arial Narrow" w:hAnsi="Arial Narrow"/>
    </w:rPr>
  </w:style>
  <w:style w:type="paragraph" w:styleId="ListBullet2">
    <w:name w:val="List Bullet 2"/>
    <w:basedOn w:val="Normal"/>
    <w:autoRedefine/>
    <w:rsid w:val="001F722E"/>
    <w:pPr>
      <w:numPr>
        <w:numId w:val="16"/>
      </w:numPr>
      <w:tabs>
        <w:tab w:val="clear" w:pos="720"/>
        <w:tab w:val="num" w:pos="360"/>
      </w:tabs>
      <w:ind w:left="0" w:firstLine="0"/>
    </w:pPr>
    <w:rPr>
      <w:rFonts w:ascii="Arial" w:hAnsi="Arial"/>
      <w:sz w:val="20"/>
    </w:rPr>
  </w:style>
  <w:style w:type="paragraph" w:customStyle="1" w:styleId="Numeracija">
    <w:name w:val="_Numeracija"/>
    <w:basedOn w:val="Normal"/>
    <w:link w:val="NumeracijaChar"/>
    <w:uiPriority w:val="99"/>
    <w:qFormat/>
    <w:rsid w:val="00E94298"/>
    <w:pPr>
      <w:numPr>
        <w:numId w:val="17"/>
      </w:numPr>
      <w:spacing w:before="60" w:after="60" w:line="276" w:lineRule="auto"/>
      <w:jc w:val="both"/>
    </w:pPr>
    <w:rPr>
      <w:color w:val="000000"/>
      <w:sz w:val="22"/>
      <w:szCs w:val="22"/>
      <w:lang w:val="x-none" w:eastAsia="x-none"/>
    </w:rPr>
  </w:style>
  <w:style w:type="character" w:customStyle="1" w:styleId="NumeracijaChar">
    <w:name w:val="_Numeracija Char"/>
    <w:link w:val="Numeracija"/>
    <w:uiPriority w:val="99"/>
    <w:rsid w:val="00E94298"/>
    <w:rPr>
      <w:rFonts w:ascii="Times New Roman" w:eastAsia="Times New Roman" w:hAnsi="Times New Roman" w:cs="Times New Roman"/>
      <w:color w:val="000000"/>
      <w:kern w:val="0"/>
      <w:lang w:val="x-none" w:eastAsia="x-none"/>
      <w14:ligatures w14:val="none"/>
    </w:rPr>
  </w:style>
  <w:style w:type="character" w:customStyle="1" w:styleId="AlnostextgeltCharChar">
    <w:name w:val="Alnos text gelt Char Char"/>
    <w:basedOn w:val="AlnostextChar"/>
    <w:link w:val="Alnostextgelt"/>
    <w:rsid w:val="00E94298"/>
    <w:rPr>
      <w:rFonts w:ascii="Arial" w:eastAsia="Times New Roman" w:hAnsi="Arial" w:cs="Times New Roman"/>
      <w:kern w:val="0"/>
      <w:sz w:val="20"/>
      <w:szCs w:val="24"/>
      <w:shd w:val="clear" w:color="auto" w:fill="FFFF00"/>
      <w14:ligatures w14:val="none"/>
    </w:rPr>
  </w:style>
  <w:style w:type="paragraph" w:customStyle="1" w:styleId="Alnostextgelt">
    <w:name w:val="Alnos text gelt"/>
    <w:basedOn w:val="Alnostext"/>
    <w:next w:val="Alnostext"/>
    <w:link w:val="AlnostextgeltCharChar"/>
    <w:rsid w:val="00E94298"/>
    <w:pPr>
      <w:shd w:val="clear" w:color="auto" w:fill="FFFF00"/>
      <w:jc w:val="left"/>
    </w:pPr>
    <w:rPr>
      <w:rFonts w:eastAsiaTheme="minorHAnsi" w:cstheme="minorBidi"/>
      <w:kern w:val="2"/>
      <w:sz w:val="22"/>
      <w14:ligatures w14:val="standardContextual"/>
    </w:rPr>
  </w:style>
  <w:style w:type="paragraph" w:styleId="BalloonText">
    <w:name w:val="Balloon Text"/>
    <w:basedOn w:val="Normal"/>
    <w:link w:val="BalloonTextChar"/>
    <w:uiPriority w:val="99"/>
    <w:semiHidden/>
    <w:rsid w:val="00DA7E18"/>
    <w:rPr>
      <w:rFonts w:ascii="Tahoma" w:hAnsi="Tahoma" w:cs="Tahoma"/>
      <w:sz w:val="16"/>
      <w:szCs w:val="16"/>
    </w:rPr>
  </w:style>
  <w:style w:type="character" w:customStyle="1" w:styleId="BalloonTextChar">
    <w:name w:val="Balloon Text Char"/>
    <w:basedOn w:val="DefaultParagraphFont"/>
    <w:link w:val="BalloonText"/>
    <w:uiPriority w:val="99"/>
    <w:semiHidden/>
    <w:rsid w:val="00DA7E18"/>
    <w:rPr>
      <w:rFonts w:eastAsia="Times New Roman" w:cs="Tahoma"/>
      <w:kern w:val="0"/>
      <w:sz w:val="16"/>
      <w:szCs w:val="16"/>
      <w14:ligatures w14:val="none"/>
    </w:rPr>
  </w:style>
  <w:style w:type="paragraph" w:customStyle="1" w:styleId="Captiontable">
    <w:name w:val="Caption table"/>
    <w:basedOn w:val="Caption"/>
    <w:next w:val="Alnostext"/>
    <w:rsid w:val="00CA3A03"/>
    <w:pPr>
      <w:keepNext/>
      <w:numPr>
        <w:numId w:val="18"/>
      </w:numPr>
      <w:spacing w:before="240" w:after="120"/>
    </w:pPr>
    <w:rPr>
      <w:rFonts w:ascii="Arial" w:hAnsi="Arial"/>
      <w:b w:val="0"/>
      <w:bCs/>
      <w:iCs w:val="0"/>
      <w:color w:val="auto"/>
      <w:sz w:val="20"/>
      <w:szCs w:val="20"/>
    </w:rPr>
  </w:style>
  <w:style w:type="character" w:styleId="HTMLCode">
    <w:name w:val="HTML Code"/>
    <w:rsid w:val="00CA3A03"/>
    <w:rPr>
      <w:rFonts w:ascii="Courier New" w:eastAsia="Times New Roman" w:hAnsi="Courier New" w:cs="Courier New"/>
      <w:sz w:val="20"/>
      <w:szCs w:val="20"/>
    </w:rPr>
  </w:style>
  <w:style w:type="character" w:customStyle="1" w:styleId="UnresolvedMention10">
    <w:name w:val="Unresolved Mention10"/>
    <w:basedOn w:val="DefaultParagraphFont"/>
    <w:uiPriority w:val="99"/>
    <w:semiHidden/>
    <w:unhideWhenUsed/>
    <w:rsid w:val="006A115B"/>
    <w:rPr>
      <w:color w:val="605E5C"/>
      <w:shd w:val="clear" w:color="auto" w:fill="E1DFDD"/>
    </w:rPr>
  </w:style>
  <w:style w:type="character" w:styleId="FollowedHyperlink">
    <w:name w:val="FollowedHyperlink"/>
    <w:basedOn w:val="DefaultParagraphFont"/>
    <w:uiPriority w:val="99"/>
    <w:semiHidden/>
    <w:unhideWhenUsed/>
    <w:rsid w:val="006A115B"/>
    <w:rPr>
      <w:color w:val="954F72" w:themeColor="followedHyperlink"/>
      <w:u w:val="single"/>
    </w:rPr>
  </w:style>
  <w:style w:type="paragraph" w:styleId="TableofFigures">
    <w:name w:val="table of figures"/>
    <w:basedOn w:val="Normal"/>
    <w:next w:val="Normal"/>
    <w:uiPriority w:val="99"/>
    <w:unhideWhenUsed/>
    <w:rsid w:val="00D93F38"/>
    <w:pPr>
      <w:spacing w:before="120" w:after="120"/>
    </w:pPr>
    <w:rPr>
      <w:rFonts w:cstheme="minorHAnsi"/>
      <w:iCs/>
    </w:rPr>
  </w:style>
  <w:style w:type="paragraph" w:styleId="TOC2">
    <w:name w:val="toc 2"/>
    <w:basedOn w:val="Normal"/>
    <w:next w:val="Normal"/>
    <w:autoRedefine/>
    <w:uiPriority w:val="39"/>
    <w:unhideWhenUsed/>
    <w:rsid w:val="008852B9"/>
    <w:pPr>
      <w:spacing w:after="100"/>
      <w:ind w:left="240"/>
    </w:pPr>
  </w:style>
  <w:style w:type="character" w:styleId="Emphasis">
    <w:name w:val="Emphasis"/>
    <w:basedOn w:val="DefaultParagraphFont"/>
    <w:uiPriority w:val="20"/>
    <w:qFormat/>
    <w:rsid w:val="00D64A6C"/>
    <w:rPr>
      <w:i/>
      <w:iCs/>
    </w:rPr>
  </w:style>
  <w:style w:type="paragraph" w:customStyle="1" w:styleId="2NUMarial">
    <w:name w:val="2NUM_arial"/>
    <w:basedOn w:val="Normal"/>
    <w:link w:val="2NUMarialChar"/>
    <w:qFormat/>
    <w:rsid w:val="00A03514"/>
    <w:pPr>
      <w:spacing w:line="276" w:lineRule="auto"/>
      <w:ind w:left="792" w:hanging="432"/>
      <w:contextualSpacing/>
      <w:jc w:val="both"/>
    </w:pPr>
    <w:rPr>
      <w:rFonts w:eastAsia="Calibri" w:cs="Arial"/>
      <w:szCs w:val="20"/>
      <w:lang w:val="en-US"/>
    </w:rPr>
  </w:style>
  <w:style w:type="character" w:customStyle="1" w:styleId="2NUMarialChar">
    <w:name w:val="2NUM_arial Char"/>
    <w:basedOn w:val="DefaultParagraphFont"/>
    <w:link w:val="2NUMarial"/>
    <w:rsid w:val="00A03514"/>
    <w:rPr>
      <w:rFonts w:ascii="Times New Roman" w:eastAsia="Calibri" w:hAnsi="Times New Roman" w:cs="Arial"/>
      <w:kern w:val="0"/>
      <w:sz w:val="24"/>
      <w:szCs w:val="20"/>
      <w:lang w:val="en-US"/>
      <w14:ligatures w14:val="none"/>
    </w:rPr>
  </w:style>
  <w:style w:type="paragraph" w:styleId="DocumentMap">
    <w:name w:val="Document Map"/>
    <w:basedOn w:val="Normal"/>
    <w:link w:val="DocumentMapChar"/>
    <w:uiPriority w:val="99"/>
    <w:semiHidden/>
    <w:unhideWhenUsed/>
    <w:rsid w:val="00EC52E0"/>
    <w:pPr>
      <w:spacing w:line="276" w:lineRule="auto"/>
    </w:pPr>
    <w:rPr>
      <w:rFonts w:ascii="Tahoma" w:eastAsia="Calibri" w:hAnsi="Tahoma"/>
      <w:b/>
      <w:color w:val="44697D"/>
      <w:sz w:val="16"/>
      <w:szCs w:val="16"/>
    </w:rPr>
  </w:style>
  <w:style w:type="character" w:customStyle="1" w:styleId="DocumentMapChar">
    <w:name w:val="Document Map Char"/>
    <w:basedOn w:val="DefaultParagraphFont"/>
    <w:link w:val="DocumentMap"/>
    <w:uiPriority w:val="99"/>
    <w:semiHidden/>
    <w:rsid w:val="00EC52E0"/>
    <w:rPr>
      <w:rFonts w:eastAsia="Calibri" w:cs="Times New Roman"/>
      <w:b/>
      <w:color w:val="44697D"/>
      <w:kern w:val="0"/>
      <w:sz w:val="16"/>
      <w:szCs w:val="16"/>
      <w14:ligatures w14:val="none"/>
    </w:rPr>
  </w:style>
  <w:style w:type="character" w:customStyle="1" w:styleId="BuletaiChar">
    <w:name w:val="Buletai Char"/>
    <w:basedOn w:val="DefaultParagraphFont"/>
    <w:rsid w:val="00EC52E0"/>
    <w:rPr>
      <w:rFonts w:asciiTheme="minorHAnsi" w:eastAsiaTheme="minorEastAsia" w:hAnsiTheme="minorHAnsi" w:cstheme="minorBidi"/>
      <w:szCs w:val="22"/>
      <w:lang w:val="lt-LT"/>
    </w:rPr>
  </w:style>
  <w:style w:type="character" w:customStyle="1" w:styleId="SraopastraipaDiagrama1">
    <w:name w:val="Sąrašo pastraipa Diagrama1"/>
    <w:aliases w:val="Table of contents numbered Diagrama1,List Paragraph21 Diagrama1,List Paragraph1 Diagrama1,List Paragraph2 Diagrama1,Bullet EY Diagrama1,ERP-List Paragraph Diagrama1,List Paragraph11 Diagrama1,Numbering Diagrama1"/>
    <w:uiPriority w:val="34"/>
    <w:rsid w:val="00BE178D"/>
    <w:rPr>
      <w:rFonts w:ascii="Times New Roman" w:hAnsi="Times New Roman"/>
      <w:sz w:val="24"/>
      <w:lang w:val="lt-LT"/>
    </w:rPr>
  </w:style>
  <w:style w:type="character" w:customStyle="1" w:styleId="Neapdorotaspaminjimas1">
    <w:name w:val="Neapdorotas paminėjimas1"/>
    <w:basedOn w:val="DefaultParagraphFont"/>
    <w:uiPriority w:val="99"/>
    <w:semiHidden/>
    <w:unhideWhenUsed/>
    <w:rsid w:val="00895F76"/>
    <w:rPr>
      <w:color w:val="605E5C"/>
      <w:shd w:val="clear" w:color="auto" w:fill="E1DFDD"/>
    </w:rPr>
  </w:style>
  <w:style w:type="character" w:customStyle="1" w:styleId="cf01">
    <w:name w:val="cf01"/>
    <w:basedOn w:val="DefaultParagraphFont"/>
    <w:rsid w:val="0082685B"/>
    <w:rPr>
      <w:rFonts w:ascii="Segoe UI" w:hAnsi="Segoe UI" w:cs="Segoe UI" w:hint="default"/>
      <w:sz w:val="18"/>
      <w:szCs w:val="18"/>
    </w:rPr>
  </w:style>
  <w:style w:type="paragraph" w:customStyle="1" w:styleId="Pa26">
    <w:name w:val="Pa26"/>
    <w:basedOn w:val="Default"/>
    <w:next w:val="Default"/>
    <w:uiPriority w:val="99"/>
    <w:rsid w:val="005314D6"/>
    <w:pPr>
      <w:spacing w:line="211" w:lineRule="atLeast"/>
    </w:pPr>
    <w:rPr>
      <w:color w:val="auto"/>
    </w:rPr>
  </w:style>
  <w:style w:type="character" w:customStyle="1" w:styleId="UnresolvedMention11">
    <w:name w:val="Unresolved Mention11"/>
    <w:basedOn w:val="DefaultParagraphFont"/>
    <w:uiPriority w:val="99"/>
    <w:semiHidden/>
    <w:unhideWhenUsed/>
    <w:rsid w:val="00DF6560"/>
    <w:rPr>
      <w:color w:val="605E5C"/>
      <w:shd w:val="clear" w:color="auto" w:fill="E1DFDD"/>
    </w:rPr>
  </w:style>
  <w:style w:type="paragraph" w:customStyle="1" w:styleId="Lenteliuraai">
    <w:name w:val="Lentelių užrašai"/>
    <w:basedOn w:val="BodyText"/>
    <w:link w:val="LenteliuraaiChar"/>
    <w:autoRedefine/>
    <w:qFormat/>
    <w:rsid w:val="00DF6560"/>
    <w:pPr>
      <w:spacing w:after="0"/>
      <w:jc w:val="center"/>
    </w:pPr>
    <w:rPr>
      <w:rFonts w:ascii="Tahoma" w:hAnsi="Tahoma" w:cs="Tahoma"/>
      <w:color w:val="0070C0"/>
      <w:sz w:val="22"/>
      <w:szCs w:val="22"/>
    </w:rPr>
  </w:style>
  <w:style w:type="character" w:customStyle="1" w:styleId="LenteliuraaiChar">
    <w:name w:val="Lentelių užrašai Char"/>
    <w:basedOn w:val="DefaultParagraphFont"/>
    <w:link w:val="Lenteliuraai"/>
    <w:rsid w:val="00DF6560"/>
    <w:rPr>
      <w:rFonts w:eastAsia="Times New Roman" w:cs="Tahoma"/>
      <w:color w:val="0070C0"/>
      <w:kern w:val="0"/>
      <w14:ligatures w14:val="none"/>
    </w:rPr>
  </w:style>
  <w:style w:type="paragraph" w:customStyle="1" w:styleId="Lentekstasarial">
    <w:name w:val="Len_tekstas_arial"/>
    <w:basedOn w:val="Normal"/>
    <w:link w:val="LentekstasarialChar"/>
    <w:qFormat/>
    <w:rsid w:val="00DF6560"/>
    <w:pPr>
      <w:spacing w:before="120" w:after="120" w:line="276" w:lineRule="auto"/>
      <w:jc w:val="both"/>
    </w:pPr>
    <w:rPr>
      <w:rFonts w:eastAsia="Calibri" w:cs="Arial"/>
      <w:sz w:val="18"/>
      <w:szCs w:val="18"/>
      <w:lang w:val="en-US"/>
    </w:rPr>
  </w:style>
  <w:style w:type="character" w:customStyle="1" w:styleId="LentekstasarialChar">
    <w:name w:val="Len_tekstas_arial Char"/>
    <w:basedOn w:val="DefaultParagraphFont"/>
    <w:link w:val="Lentekstasarial"/>
    <w:rsid w:val="00DF6560"/>
    <w:rPr>
      <w:rFonts w:ascii="Times New Roman" w:eastAsia="Calibri" w:hAnsi="Times New Roman" w:cs="Arial"/>
      <w:kern w:val="0"/>
      <w:sz w:val="18"/>
      <w:szCs w:val="18"/>
      <w:lang w:val="en-US"/>
      <w14:ligatures w14:val="none"/>
    </w:rPr>
  </w:style>
  <w:style w:type="character" w:customStyle="1" w:styleId="Neapdorotaspaminjimas2">
    <w:name w:val="Neapdorotas paminėjimas2"/>
    <w:basedOn w:val="DefaultParagraphFont"/>
    <w:uiPriority w:val="99"/>
    <w:semiHidden/>
    <w:unhideWhenUsed/>
    <w:rsid w:val="00DF6560"/>
    <w:rPr>
      <w:color w:val="605E5C"/>
      <w:shd w:val="clear" w:color="auto" w:fill="E1DFDD"/>
    </w:rPr>
  </w:style>
  <w:style w:type="character" w:styleId="UnresolvedMention">
    <w:name w:val="Unresolved Mention"/>
    <w:basedOn w:val="DefaultParagraphFont"/>
    <w:uiPriority w:val="99"/>
    <w:semiHidden/>
    <w:unhideWhenUsed/>
    <w:rsid w:val="00A46664"/>
    <w:rPr>
      <w:color w:val="605E5C"/>
      <w:shd w:val="clear" w:color="auto" w:fill="E1DFDD"/>
    </w:rPr>
  </w:style>
  <w:style w:type="character" w:customStyle="1" w:styleId="UnresolvedMention100">
    <w:name w:val="Unresolved Mention100"/>
    <w:basedOn w:val="DefaultParagraphFont"/>
    <w:uiPriority w:val="99"/>
    <w:semiHidden/>
    <w:unhideWhenUsed/>
    <w:rsid w:val="00CB1315"/>
    <w:rPr>
      <w:color w:val="605E5C"/>
      <w:shd w:val="clear" w:color="auto" w:fill="E1DFDD"/>
    </w:rPr>
  </w:style>
  <w:style w:type="character" w:customStyle="1" w:styleId="UnresolvedMention1000">
    <w:name w:val="Unresolved Mention1000"/>
    <w:basedOn w:val="DefaultParagraphFont"/>
    <w:uiPriority w:val="99"/>
    <w:semiHidden/>
    <w:unhideWhenUsed/>
    <w:rsid w:val="00BC1A18"/>
    <w:rPr>
      <w:color w:val="605E5C"/>
      <w:shd w:val="clear" w:color="auto" w:fill="E1DFDD"/>
    </w:rPr>
  </w:style>
  <w:style w:type="paragraph" w:styleId="EndnoteText">
    <w:name w:val="endnote text"/>
    <w:basedOn w:val="Normal"/>
    <w:link w:val="EndnoteTextChar"/>
    <w:uiPriority w:val="99"/>
    <w:semiHidden/>
    <w:unhideWhenUsed/>
    <w:rsid w:val="00011818"/>
    <w:rPr>
      <w:sz w:val="20"/>
      <w:szCs w:val="20"/>
    </w:rPr>
  </w:style>
  <w:style w:type="character" w:customStyle="1" w:styleId="EndnoteTextChar">
    <w:name w:val="Endnote Text Char"/>
    <w:basedOn w:val="DefaultParagraphFont"/>
    <w:link w:val="EndnoteText"/>
    <w:uiPriority w:val="99"/>
    <w:semiHidden/>
    <w:rsid w:val="00011818"/>
    <w:rPr>
      <w:rFonts w:ascii="Times New Roman" w:eastAsia="Times New Roman" w:hAnsi="Times New Roman" w:cs="Times New Roman"/>
      <w:kern w:val="0"/>
      <w:sz w:val="20"/>
      <w:szCs w:val="20"/>
      <w14:ligatures w14:val="none"/>
    </w:rPr>
  </w:style>
  <w:style w:type="character" w:styleId="EndnoteReference">
    <w:name w:val="endnote reference"/>
    <w:basedOn w:val="DefaultParagraphFont"/>
    <w:uiPriority w:val="99"/>
    <w:semiHidden/>
    <w:unhideWhenUsed/>
    <w:rsid w:val="00011818"/>
    <w:rPr>
      <w:vertAlign w:val="superscript"/>
    </w:rPr>
  </w:style>
  <w:style w:type="character" w:customStyle="1" w:styleId="UnresolvedMention10000">
    <w:name w:val="Unresolved Mention10000"/>
    <w:basedOn w:val="DefaultParagraphFont"/>
    <w:uiPriority w:val="99"/>
    <w:semiHidden/>
    <w:unhideWhenUsed/>
    <w:rsid w:val="0079401B"/>
    <w:rPr>
      <w:color w:val="605E5C"/>
      <w:shd w:val="clear" w:color="auto" w:fill="E1DFDD"/>
    </w:rPr>
  </w:style>
  <w:style w:type="character" w:customStyle="1" w:styleId="UnresolvedMention100000">
    <w:name w:val="Unresolved Mention100000"/>
    <w:basedOn w:val="DefaultParagraphFont"/>
    <w:uiPriority w:val="99"/>
    <w:semiHidden/>
    <w:unhideWhenUsed/>
    <w:rsid w:val="00AF5512"/>
    <w:rPr>
      <w:color w:val="605E5C"/>
      <w:shd w:val="clear" w:color="auto" w:fill="E1DFDD"/>
    </w:rPr>
  </w:style>
  <w:style w:type="character" w:customStyle="1" w:styleId="UnresolvedMention1000000">
    <w:name w:val="Unresolved Mention1000000"/>
    <w:basedOn w:val="DefaultParagraphFont"/>
    <w:uiPriority w:val="99"/>
    <w:semiHidden/>
    <w:unhideWhenUsed/>
    <w:rsid w:val="00254D51"/>
    <w:rPr>
      <w:color w:val="605E5C"/>
      <w:shd w:val="clear" w:color="auto" w:fill="E1DFDD"/>
    </w:rPr>
  </w:style>
  <w:style w:type="character" w:customStyle="1" w:styleId="UnresolvedMention10000000">
    <w:name w:val="Unresolved Mention10000000"/>
    <w:basedOn w:val="DefaultParagraphFont"/>
    <w:uiPriority w:val="99"/>
    <w:semiHidden/>
    <w:unhideWhenUsed/>
    <w:rsid w:val="00E8685E"/>
    <w:rPr>
      <w:color w:val="605E5C"/>
      <w:shd w:val="clear" w:color="auto" w:fill="E1DFDD"/>
    </w:rPr>
  </w:style>
  <w:style w:type="character" w:customStyle="1" w:styleId="UnresolvedMention100000000">
    <w:name w:val="Unresolved Mention100000000"/>
    <w:basedOn w:val="DefaultParagraphFont"/>
    <w:uiPriority w:val="99"/>
    <w:semiHidden/>
    <w:unhideWhenUsed/>
    <w:rsid w:val="00EF1098"/>
    <w:rPr>
      <w:color w:val="605E5C"/>
      <w:shd w:val="clear" w:color="auto" w:fill="E1DFDD"/>
    </w:rPr>
  </w:style>
  <w:style w:type="character" w:customStyle="1" w:styleId="UnresolvedMention1000000000">
    <w:name w:val="Unresolved Mention1000000000"/>
    <w:basedOn w:val="DefaultParagraphFont"/>
    <w:uiPriority w:val="99"/>
    <w:semiHidden/>
    <w:unhideWhenUsed/>
    <w:rsid w:val="00FF3404"/>
    <w:rPr>
      <w:color w:val="605E5C"/>
      <w:shd w:val="clear" w:color="auto" w:fill="E1DFDD"/>
    </w:rPr>
  </w:style>
  <w:style w:type="character" w:customStyle="1" w:styleId="UnresolvedMention10000000000">
    <w:name w:val="Unresolved Mention10000000000"/>
    <w:basedOn w:val="DefaultParagraphFont"/>
    <w:uiPriority w:val="99"/>
    <w:semiHidden/>
    <w:unhideWhenUsed/>
    <w:rsid w:val="00E747A4"/>
    <w:rPr>
      <w:color w:val="605E5C"/>
      <w:shd w:val="clear" w:color="auto" w:fill="E1DFDD"/>
    </w:rPr>
  </w:style>
  <w:style w:type="character" w:customStyle="1" w:styleId="UnresolvedMention100000000000">
    <w:name w:val="Unresolved Mention100000000000"/>
    <w:basedOn w:val="DefaultParagraphFont"/>
    <w:uiPriority w:val="99"/>
    <w:semiHidden/>
    <w:unhideWhenUsed/>
    <w:rsid w:val="005D7A4C"/>
    <w:rPr>
      <w:color w:val="605E5C"/>
      <w:shd w:val="clear" w:color="auto" w:fill="E1DFDD"/>
    </w:rPr>
  </w:style>
  <w:style w:type="character" w:customStyle="1" w:styleId="UnresolvedMention1000000000000">
    <w:name w:val="Unresolved Mention1000000000000"/>
    <w:basedOn w:val="DefaultParagraphFont"/>
    <w:uiPriority w:val="99"/>
    <w:semiHidden/>
    <w:unhideWhenUsed/>
    <w:rsid w:val="005B3B14"/>
    <w:rPr>
      <w:color w:val="605E5C"/>
      <w:shd w:val="clear" w:color="auto" w:fill="E1DFDD"/>
    </w:rPr>
  </w:style>
  <w:style w:type="character" w:customStyle="1" w:styleId="UnresolvedMention10000000000000">
    <w:name w:val="Unresolved Mention10000000000000"/>
    <w:basedOn w:val="DefaultParagraphFont"/>
    <w:uiPriority w:val="99"/>
    <w:semiHidden/>
    <w:unhideWhenUsed/>
    <w:rsid w:val="0095271B"/>
    <w:rPr>
      <w:color w:val="605E5C"/>
      <w:shd w:val="clear" w:color="auto" w:fill="E1DFDD"/>
    </w:rPr>
  </w:style>
  <w:style w:type="character" w:customStyle="1" w:styleId="UnresolvedMention100000000000000">
    <w:name w:val="Unresolved Mention100000000000000"/>
    <w:basedOn w:val="DefaultParagraphFont"/>
    <w:uiPriority w:val="99"/>
    <w:semiHidden/>
    <w:unhideWhenUsed/>
    <w:rsid w:val="00746F6E"/>
    <w:rPr>
      <w:color w:val="605E5C"/>
      <w:shd w:val="clear" w:color="auto" w:fill="E1DFDD"/>
    </w:rPr>
  </w:style>
  <w:style w:type="character" w:customStyle="1" w:styleId="UnresolvedMention1000000000000000">
    <w:name w:val="Unresolved Mention1000000000000000"/>
    <w:basedOn w:val="DefaultParagraphFont"/>
    <w:uiPriority w:val="99"/>
    <w:semiHidden/>
    <w:unhideWhenUsed/>
    <w:rsid w:val="00B058AE"/>
    <w:rPr>
      <w:color w:val="605E5C"/>
      <w:shd w:val="clear" w:color="auto" w:fill="E1DFDD"/>
    </w:rPr>
  </w:style>
  <w:style w:type="character" w:customStyle="1" w:styleId="UnresolvedMention10000000000000000">
    <w:name w:val="Unresolved Mention10000000000000000"/>
    <w:basedOn w:val="DefaultParagraphFont"/>
    <w:uiPriority w:val="99"/>
    <w:semiHidden/>
    <w:unhideWhenUsed/>
    <w:rsid w:val="00B7495F"/>
    <w:rPr>
      <w:color w:val="605E5C"/>
      <w:shd w:val="clear" w:color="auto" w:fill="E1DFDD"/>
    </w:rPr>
  </w:style>
  <w:style w:type="character" w:customStyle="1" w:styleId="UnresolvedMention100000000000000000">
    <w:name w:val="Unresolved Mention100000000000000000"/>
    <w:basedOn w:val="DefaultParagraphFont"/>
    <w:uiPriority w:val="99"/>
    <w:semiHidden/>
    <w:unhideWhenUsed/>
    <w:rsid w:val="00FE2E69"/>
    <w:rPr>
      <w:color w:val="605E5C"/>
      <w:shd w:val="clear" w:color="auto" w:fill="E1DFDD"/>
    </w:rPr>
  </w:style>
  <w:style w:type="character" w:customStyle="1" w:styleId="UnresolvedMention1000000000000000000">
    <w:name w:val="Unresolved Mention1000000000000000000"/>
    <w:basedOn w:val="DefaultParagraphFont"/>
    <w:uiPriority w:val="99"/>
    <w:semiHidden/>
    <w:unhideWhenUsed/>
    <w:rsid w:val="00707EE9"/>
    <w:rPr>
      <w:color w:val="605E5C"/>
      <w:shd w:val="clear" w:color="auto" w:fill="E1DFDD"/>
    </w:rPr>
  </w:style>
  <w:style w:type="character" w:customStyle="1" w:styleId="UnresolvedMention10000000000000000000">
    <w:name w:val="Unresolved Mention10000000000000000000"/>
    <w:basedOn w:val="DefaultParagraphFont"/>
    <w:uiPriority w:val="99"/>
    <w:semiHidden/>
    <w:unhideWhenUsed/>
    <w:rsid w:val="00E11F79"/>
    <w:rPr>
      <w:color w:val="605E5C"/>
      <w:shd w:val="clear" w:color="auto" w:fill="E1DFDD"/>
    </w:rPr>
  </w:style>
  <w:style w:type="character" w:customStyle="1" w:styleId="UnresolvedMention100000000000000000000">
    <w:name w:val="Unresolved Mention100000000000000000000"/>
    <w:basedOn w:val="DefaultParagraphFont"/>
    <w:uiPriority w:val="99"/>
    <w:semiHidden/>
    <w:unhideWhenUsed/>
    <w:rsid w:val="0023134A"/>
    <w:rPr>
      <w:color w:val="605E5C"/>
      <w:shd w:val="clear" w:color="auto" w:fill="E1DFDD"/>
    </w:rPr>
  </w:style>
  <w:style w:type="character" w:customStyle="1" w:styleId="UnresolvedMention1000000000000000000000">
    <w:name w:val="Unresolved Mention1000000000000000000000"/>
    <w:basedOn w:val="DefaultParagraphFont"/>
    <w:uiPriority w:val="99"/>
    <w:semiHidden/>
    <w:unhideWhenUsed/>
    <w:rsid w:val="00D37544"/>
    <w:rPr>
      <w:color w:val="605E5C"/>
      <w:shd w:val="clear" w:color="auto" w:fill="E1DFDD"/>
    </w:rPr>
  </w:style>
  <w:style w:type="character" w:customStyle="1" w:styleId="UnresolvedMention10000000000000000000000">
    <w:name w:val="Unresolved Mention10000000000000000000000"/>
    <w:basedOn w:val="DefaultParagraphFont"/>
    <w:uiPriority w:val="99"/>
    <w:semiHidden/>
    <w:unhideWhenUsed/>
    <w:rsid w:val="009331A1"/>
    <w:rPr>
      <w:color w:val="605E5C"/>
      <w:shd w:val="clear" w:color="auto" w:fill="E1DFDD"/>
    </w:rPr>
  </w:style>
  <w:style w:type="character" w:customStyle="1" w:styleId="UnresolvedMention100000000000000000000000">
    <w:name w:val="Unresolved Mention100000000000000000000000"/>
    <w:basedOn w:val="DefaultParagraphFont"/>
    <w:uiPriority w:val="99"/>
    <w:semiHidden/>
    <w:unhideWhenUsed/>
    <w:rsid w:val="006775D0"/>
    <w:rPr>
      <w:color w:val="605E5C"/>
      <w:shd w:val="clear" w:color="auto" w:fill="E1DFDD"/>
    </w:rPr>
  </w:style>
  <w:style w:type="character" w:customStyle="1" w:styleId="UnresolvedMention1000000000000000000000000">
    <w:name w:val="Unresolved Mention1000000000000000000000000"/>
    <w:basedOn w:val="DefaultParagraphFont"/>
    <w:uiPriority w:val="99"/>
    <w:semiHidden/>
    <w:unhideWhenUsed/>
    <w:rsid w:val="00D7079D"/>
    <w:rPr>
      <w:color w:val="605E5C"/>
      <w:shd w:val="clear" w:color="auto" w:fill="E1DFDD"/>
    </w:rPr>
  </w:style>
  <w:style w:type="character" w:customStyle="1" w:styleId="UnresolvedMention10000000000000000000000000">
    <w:name w:val="Unresolved Mention10000000000000000000000000"/>
    <w:basedOn w:val="DefaultParagraphFont"/>
    <w:uiPriority w:val="99"/>
    <w:semiHidden/>
    <w:unhideWhenUsed/>
    <w:rsid w:val="00DF117E"/>
    <w:rPr>
      <w:color w:val="605E5C"/>
      <w:shd w:val="clear" w:color="auto" w:fill="E1DFDD"/>
    </w:rPr>
  </w:style>
  <w:style w:type="character" w:customStyle="1" w:styleId="UnresolvedMention100000000000000000000000000">
    <w:name w:val="Unresolved Mention100000000000000000000000000"/>
    <w:basedOn w:val="DefaultParagraphFont"/>
    <w:uiPriority w:val="99"/>
    <w:semiHidden/>
    <w:unhideWhenUsed/>
    <w:rsid w:val="007F685E"/>
    <w:rPr>
      <w:color w:val="605E5C"/>
      <w:shd w:val="clear" w:color="auto" w:fill="E1DFDD"/>
    </w:rPr>
  </w:style>
  <w:style w:type="character" w:customStyle="1" w:styleId="UnresolvedMention1000000000000000000000000000">
    <w:name w:val="Unresolved Mention1000000000000000000000000000"/>
    <w:basedOn w:val="DefaultParagraphFont"/>
    <w:uiPriority w:val="99"/>
    <w:semiHidden/>
    <w:unhideWhenUsed/>
    <w:rsid w:val="0062775A"/>
    <w:rPr>
      <w:color w:val="605E5C"/>
      <w:shd w:val="clear" w:color="auto" w:fill="E1DFDD"/>
    </w:rPr>
  </w:style>
  <w:style w:type="numbering" w:customStyle="1" w:styleId="Stilius1">
    <w:name w:val="Stilius1"/>
    <w:uiPriority w:val="99"/>
    <w:rsid w:val="0005166A"/>
    <w:pPr>
      <w:numPr>
        <w:numId w:val="408"/>
      </w:numPr>
    </w:pPr>
  </w:style>
  <w:style w:type="paragraph" w:customStyle="1" w:styleId="Sraopastraipa2">
    <w:name w:val="Sąrašo pastraipa2"/>
    <w:basedOn w:val="Normal"/>
    <w:qFormat/>
    <w:rsid w:val="00D92A33"/>
    <w:pPr>
      <w:ind w:left="720"/>
      <w:contextualSpacing/>
    </w:pPr>
  </w:style>
  <w:style w:type="paragraph" w:customStyle="1" w:styleId="AAAAAAAAAAAAAAAAAAA">
    <w:name w:val="AAAAAAAAAAAAAAAAAAA"/>
    <w:basedOn w:val="ListParagraph"/>
    <w:link w:val="AAAAAAAAAAAAAAAAAAAChar"/>
    <w:qFormat/>
    <w:rsid w:val="00B041A2"/>
    <w:pPr>
      <w:tabs>
        <w:tab w:val="left" w:pos="142"/>
      </w:tabs>
      <w:suppressAutoHyphens/>
      <w:autoSpaceDN w:val="0"/>
      <w:spacing w:before="60" w:line="276" w:lineRule="auto"/>
      <w:ind w:left="0"/>
      <w:jc w:val="both"/>
      <w:textAlignment w:val="baseline"/>
    </w:pPr>
    <w:rPr>
      <w:rFonts w:ascii="Tahoma" w:hAnsi="Tahoma" w:cs="Tahoma"/>
    </w:rPr>
  </w:style>
  <w:style w:type="character" w:customStyle="1" w:styleId="AAAAAAAAAAAAAAAAAAAChar">
    <w:name w:val="AAAAAAAAAAAAAAAAAAA Char"/>
    <w:basedOn w:val="ListParagraphChar"/>
    <w:link w:val="AAAAAAAAAAAAAAAAAAA"/>
    <w:rsid w:val="007E4D07"/>
    <w:rPr>
      <w:rFonts w:ascii="Calibri" w:hAnsi="Calibri" w:cs="Tahoma"/>
      <w:kern w:val="0"/>
      <w14:ligatures w14:val="none"/>
    </w:rPr>
  </w:style>
  <w:style w:type="character" w:customStyle="1" w:styleId="UnresolvedMention10000000000000000000000000000">
    <w:name w:val="Unresolved Mention10000000000000000000000000000"/>
    <w:basedOn w:val="DefaultParagraphFont"/>
    <w:uiPriority w:val="99"/>
    <w:semiHidden/>
    <w:unhideWhenUsed/>
    <w:rsid w:val="00185BF4"/>
    <w:rPr>
      <w:color w:val="605E5C"/>
      <w:shd w:val="clear" w:color="auto" w:fill="E1DFDD"/>
    </w:rPr>
  </w:style>
  <w:style w:type="character" w:styleId="Mention">
    <w:name w:val="Mention"/>
    <w:basedOn w:val="DefaultParagraphFont"/>
    <w:uiPriority w:val="99"/>
    <w:unhideWhenUsed/>
    <w:rsid w:val="00352B8A"/>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869373">
      <w:bodyDiv w:val="1"/>
      <w:marLeft w:val="0"/>
      <w:marRight w:val="0"/>
      <w:marTop w:val="0"/>
      <w:marBottom w:val="0"/>
      <w:divBdr>
        <w:top w:val="none" w:sz="0" w:space="0" w:color="auto"/>
        <w:left w:val="none" w:sz="0" w:space="0" w:color="auto"/>
        <w:bottom w:val="none" w:sz="0" w:space="0" w:color="auto"/>
        <w:right w:val="none" w:sz="0" w:space="0" w:color="auto"/>
      </w:divBdr>
    </w:div>
    <w:div w:id="147207573">
      <w:bodyDiv w:val="1"/>
      <w:marLeft w:val="0"/>
      <w:marRight w:val="0"/>
      <w:marTop w:val="0"/>
      <w:marBottom w:val="0"/>
      <w:divBdr>
        <w:top w:val="none" w:sz="0" w:space="0" w:color="auto"/>
        <w:left w:val="none" w:sz="0" w:space="0" w:color="auto"/>
        <w:bottom w:val="none" w:sz="0" w:space="0" w:color="auto"/>
        <w:right w:val="none" w:sz="0" w:space="0" w:color="auto"/>
      </w:divBdr>
    </w:div>
    <w:div w:id="270816932">
      <w:bodyDiv w:val="1"/>
      <w:marLeft w:val="0"/>
      <w:marRight w:val="0"/>
      <w:marTop w:val="0"/>
      <w:marBottom w:val="0"/>
      <w:divBdr>
        <w:top w:val="none" w:sz="0" w:space="0" w:color="auto"/>
        <w:left w:val="none" w:sz="0" w:space="0" w:color="auto"/>
        <w:bottom w:val="none" w:sz="0" w:space="0" w:color="auto"/>
        <w:right w:val="none" w:sz="0" w:space="0" w:color="auto"/>
      </w:divBdr>
    </w:div>
    <w:div w:id="403259696">
      <w:bodyDiv w:val="1"/>
      <w:marLeft w:val="0"/>
      <w:marRight w:val="0"/>
      <w:marTop w:val="0"/>
      <w:marBottom w:val="0"/>
      <w:divBdr>
        <w:top w:val="none" w:sz="0" w:space="0" w:color="auto"/>
        <w:left w:val="none" w:sz="0" w:space="0" w:color="auto"/>
        <w:bottom w:val="none" w:sz="0" w:space="0" w:color="auto"/>
        <w:right w:val="none" w:sz="0" w:space="0" w:color="auto"/>
      </w:divBdr>
    </w:div>
    <w:div w:id="438646215">
      <w:bodyDiv w:val="1"/>
      <w:marLeft w:val="0"/>
      <w:marRight w:val="0"/>
      <w:marTop w:val="0"/>
      <w:marBottom w:val="0"/>
      <w:divBdr>
        <w:top w:val="none" w:sz="0" w:space="0" w:color="auto"/>
        <w:left w:val="none" w:sz="0" w:space="0" w:color="auto"/>
        <w:bottom w:val="none" w:sz="0" w:space="0" w:color="auto"/>
        <w:right w:val="none" w:sz="0" w:space="0" w:color="auto"/>
      </w:divBdr>
    </w:div>
    <w:div w:id="473762846">
      <w:bodyDiv w:val="1"/>
      <w:marLeft w:val="0"/>
      <w:marRight w:val="0"/>
      <w:marTop w:val="0"/>
      <w:marBottom w:val="0"/>
      <w:divBdr>
        <w:top w:val="none" w:sz="0" w:space="0" w:color="auto"/>
        <w:left w:val="none" w:sz="0" w:space="0" w:color="auto"/>
        <w:bottom w:val="none" w:sz="0" w:space="0" w:color="auto"/>
        <w:right w:val="none" w:sz="0" w:space="0" w:color="auto"/>
      </w:divBdr>
    </w:div>
    <w:div w:id="616375711">
      <w:bodyDiv w:val="1"/>
      <w:marLeft w:val="0"/>
      <w:marRight w:val="0"/>
      <w:marTop w:val="0"/>
      <w:marBottom w:val="0"/>
      <w:divBdr>
        <w:top w:val="none" w:sz="0" w:space="0" w:color="auto"/>
        <w:left w:val="none" w:sz="0" w:space="0" w:color="auto"/>
        <w:bottom w:val="none" w:sz="0" w:space="0" w:color="auto"/>
        <w:right w:val="none" w:sz="0" w:space="0" w:color="auto"/>
      </w:divBdr>
    </w:div>
    <w:div w:id="648823907">
      <w:bodyDiv w:val="1"/>
      <w:marLeft w:val="0"/>
      <w:marRight w:val="0"/>
      <w:marTop w:val="0"/>
      <w:marBottom w:val="0"/>
      <w:divBdr>
        <w:top w:val="none" w:sz="0" w:space="0" w:color="auto"/>
        <w:left w:val="none" w:sz="0" w:space="0" w:color="auto"/>
        <w:bottom w:val="none" w:sz="0" w:space="0" w:color="auto"/>
        <w:right w:val="none" w:sz="0" w:space="0" w:color="auto"/>
      </w:divBdr>
    </w:div>
    <w:div w:id="699362377">
      <w:bodyDiv w:val="1"/>
      <w:marLeft w:val="0"/>
      <w:marRight w:val="0"/>
      <w:marTop w:val="0"/>
      <w:marBottom w:val="0"/>
      <w:divBdr>
        <w:top w:val="none" w:sz="0" w:space="0" w:color="auto"/>
        <w:left w:val="none" w:sz="0" w:space="0" w:color="auto"/>
        <w:bottom w:val="none" w:sz="0" w:space="0" w:color="auto"/>
        <w:right w:val="none" w:sz="0" w:space="0" w:color="auto"/>
      </w:divBdr>
    </w:div>
    <w:div w:id="831682065">
      <w:bodyDiv w:val="1"/>
      <w:marLeft w:val="0"/>
      <w:marRight w:val="0"/>
      <w:marTop w:val="0"/>
      <w:marBottom w:val="0"/>
      <w:divBdr>
        <w:top w:val="none" w:sz="0" w:space="0" w:color="auto"/>
        <w:left w:val="none" w:sz="0" w:space="0" w:color="auto"/>
        <w:bottom w:val="none" w:sz="0" w:space="0" w:color="auto"/>
        <w:right w:val="none" w:sz="0" w:space="0" w:color="auto"/>
      </w:divBdr>
    </w:div>
    <w:div w:id="1133790323">
      <w:bodyDiv w:val="1"/>
      <w:marLeft w:val="0"/>
      <w:marRight w:val="0"/>
      <w:marTop w:val="0"/>
      <w:marBottom w:val="0"/>
      <w:divBdr>
        <w:top w:val="none" w:sz="0" w:space="0" w:color="auto"/>
        <w:left w:val="none" w:sz="0" w:space="0" w:color="auto"/>
        <w:bottom w:val="none" w:sz="0" w:space="0" w:color="auto"/>
        <w:right w:val="none" w:sz="0" w:space="0" w:color="auto"/>
      </w:divBdr>
    </w:div>
    <w:div w:id="1229001275">
      <w:bodyDiv w:val="1"/>
      <w:marLeft w:val="0"/>
      <w:marRight w:val="0"/>
      <w:marTop w:val="0"/>
      <w:marBottom w:val="0"/>
      <w:divBdr>
        <w:top w:val="none" w:sz="0" w:space="0" w:color="auto"/>
        <w:left w:val="none" w:sz="0" w:space="0" w:color="auto"/>
        <w:bottom w:val="none" w:sz="0" w:space="0" w:color="auto"/>
        <w:right w:val="none" w:sz="0" w:space="0" w:color="auto"/>
      </w:divBdr>
    </w:div>
    <w:div w:id="1231620210">
      <w:bodyDiv w:val="1"/>
      <w:marLeft w:val="0"/>
      <w:marRight w:val="0"/>
      <w:marTop w:val="0"/>
      <w:marBottom w:val="0"/>
      <w:divBdr>
        <w:top w:val="none" w:sz="0" w:space="0" w:color="auto"/>
        <w:left w:val="none" w:sz="0" w:space="0" w:color="auto"/>
        <w:bottom w:val="none" w:sz="0" w:space="0" w:color="auto"/>
        <w:right w:val="none" w:sz="0" w:space="0" w:color="auto"/>
      </w:divBdr>
    </w:div>
    <w:div w:id="1265308311">
      <w:bodyDiv w:val="1"/>
      <w:marLeft w:val="0"/>
      <w:marRight w:val="0"/>
      <w:marTop w:val="0"/>
      <w:marBottom w:val="0"/>
      <w:divBdr>
        <w:top w:val="none" w:sz="0" w:space="0" w:color="auto"/>
        <w:left w:val="none" w:sz="0" w:space="0" w:color="auto"/>
        <w:bottom w:val="none" w:sz="0" w:space="0" w:color="auto"/>
        <w:right w:val="none" w:sz="0" w:space="0" w:color="auto"/>
      </w:divBdr>
    </w:div>
    <w:div w:id="1319573531">
      <w:bodyDiv w:val="1"/>
      <w:marLeft w:val="0"/>
      <w:marRight w:val="0"/>
      <w:marTop w:val="0"/>
      <w:marBottom w:val="0"/>
      <w:divBdr>
        <w:top w:val="none" w:sz="0" w:space="0" w:color="auto"/>
        <w:left w:val="none" w:sz="0" w:space="0" w:color="auto"/>
        <w:bottom w:val="none" w:sz="0" w:space="0" w:color="auto"/>
        <w:right w:val="none" w:sz="0" w:space="0" w:color="auto"/>
      </w:divBdr>
    </w:div>
    <w:div w:id="1387685961">
      <w:bodyDiv w:val="1"/>
      <w:marLeft w:val="0"/>
      <w:marRight w:val="0"/>
      <w:marTop w:val="0"/>
      <w:marBottom w:val="0"/>
      <w:divBdr>
        <w:top w:val="none" w:sz="0" w:space="0" w:color="auto"/>
        <w:left w:val="none" w:sz="0" w:space="0" w:color="auto"/>
        <w:bottom w:val="none" w:sz="0" w:space="0" w:color="auto"/>
        <w:right w:val="none" w:sz="0" w:space="0" w:color="auto"/>
      </w:divBdr>
    </w:div>
    <w:div w:id="1443525930">
      <w:bodyDiv w:val="1"/>
      <w:marLeft w:val="0"/>
      <w:marRight w:val="0"/>
      <w:marTop w:val="0"/>
      <w:marBottom w:val="0"/>
      <w:divBdr>
        <w:top w:val="none" w:sz="0" w:space="0" w:color="auto"/>
        <w:left w:val="none" w:sz="0" w:space="0" w:color="auto"/>
        <w:bottom w:val="none" w:sz="0" w:space="0" w:color="auto"/>
        <w:right w:val="none" w:sz="0" w:space="0" w:color="auto"/>
      </w:divBdr>
    </w:div>
    <w:div w:id="1457135966">
      <w:bodyDiv w:val="1"/>
      <w:marLeft w:val="0"/>
      <w:marRight w:val="0"/>
      <w:marTop w:val="0"/>
      <w:marBottom w:val="0"/>
      <w:divBdr>
        <w:top w:val="none" w:sz="0" w:space="0" w:color="auto"/>
        <w:left w:val="none" w:sz="0" w:space="0" w:color="auto"/>
        <w:bottom w:val="none" w:sz="0" w:space="0" w:color="auto"/>
        <w:right w:val="none" w:sz="0" w:space="0" w:color="auto"/>
      </w:divBdr>
    </w:div>
    <w:div w:id="1462502398">
      <w:bodyDiv w:val="1"/>
      <w:marLeft w:val="0"/>
      <w:marRight w:val="0"/>
      <w:marTop w:val="0"/>
      <w:marBottom w:val="0"/>
      <w:divBdr>
        <w:top w:val="none" w:sz="0" w:space="0" w:color="auto"/>
        <w:left w:val="none" w:sz="0" w:space="0" w:color="auto"/>
        <w:bottom w:val="none" w:sz="0" w:space="0" w:color="auto"/>
        <w:right w:val="none" w:sz="0" w:space="0" w:color="auto"/>
      </w:divBdr>
    </w:div>
    <w:div w:id="1544637196">
      <w:bodyDiv w:val="1"/>
      <w:marLeft w:val="0"/>
      <w:marRight w:val="0"/>
      <w:marTop w:val="0"/>
      <w:marBottom w:val="0"/>
      <w:divBdr>
        <w:top w:val="none" w:sz="0" w:space="0" w:color="auto"/>
        <w:left w:val="none" w:sz="0" w:space="0" w:color="auto"/>
        <w:bottom w:val="none" w:sz="0" w:space="0" w:color="auto"/>
        <w:right w:val="none" w:sz="0" w:space="0" w:color="auto"/>
      </w:divBdr>
    </w:div>
    <w:div w:id="1635987891">
      <w:bodyDiv w:val="1"/>
      <w:marLeft w:val="0"/>
      <w:marRight w:val="0"/>
      <w:marTop w:val="0"/>
      <w:marBottom w:val="0"/>
      <w:divBdr>
        <w:top w:val="none" w:sz="0" w:space="0" w:color="auto"/>
        <w:left w:val="none" w:sz="0" w:space="0" w:color="auto"/>
        <w:bottom w:val="none" w:sz="0" w:space="0" w:color="auto"/>
        <w:right w:val="none" w:sz="0" w:space="0" w:color="auto"/>
      </w:divBdr>
    </w:div>
    <w:div w:id="1667632730">
      <w:bodyDiv w:val="1"/>
      <w:marLeft w:val="0"/>
      <w:marRight w:val="0"/>
      <w:marTop w:val="0"/>
      <w:marBottom w:val="0"/>
      <w:divBdr>
        <w:top w:val="none" w:sz="0" w:space="0" w:color="auto"/>
        <w:left w:val="none" w:sz="0" w:space="0" w:color="auto"/>
        <w:bottom w:val="none" w:sz="0" w:space="0" w:color="auto"/>
        <w:right w:val="none" w:sz="0" w:space="0" w:color="auto"/>
      </w:divBdr>
    </w:div>
    <w:div w:id="1702244198">
      <w:bodyDiv w:val="1"/>
      <w:marLeft w:val="0"/>
      <w:marRight w:val="0"/>
      <w:marTop w:val="0"/>
      <w:marBottom w:val="0"/>
      <w:divBdr>
        <w:top w:val="none" w:sz="0" w:space="0" w:color="auto"/>
        <w:left w:val="none" w:sz="0" w:space="0" w:color="auto"/>
        <w:bottom w:val="none" w:sz="0" w:space="0" w:color="auto"/>
        <w:right w:val="none" w:sz="0" w:space="0" w:color="auto"/>
      </w:divBdr>
    </w:div>
    <w:div w:id="1730766071">
      <w:bodyDiv w:val="1"/>
      <w:marLeft w:val="0"/>
      <w:marRight w:val="0"/>
      <w:marTop w:val="0"/>
      <w:marBottom w:val="0"/>
      <w:divBdr>
        <w:top w:val="none" w:sz="0" w:space="0" w:color="auto"/>
        <w:left w:val="none" w:sz="0" w:space="0" w:color="auto"/>
        <w:bottom w:val="none" w:sz="0" w:space="0" w:color="auto"/>
        <w:right w:val="none" w:sz="0" w:space="0" w:color="auto"/>
      </w:divBdr>
    </w:div>
    <w:div w:id="1769041020">
      <w:bodyDiv w:val="1"/>
      <w:marLeft w:val="0"/>
      <w:marRight w:val="0"/>
      <w:marTop w:val="0"/>
      <w:marBottom w:val="0"/>
      <w:divBdr>
        <w:top w:val="none" w:sz="0" w:space="0" w:color="auto"/>
        <w:left w:val="none" w:sz="0" w:space="0" w:color="auto"/>
        <w:bottom w:val="none" w:sz="0" w:space="0" w:color="auto"/>
        <w:right w:val="none" w:sz="0" w:space="0" w:color="auto"/>
      </w:divBdr>
    </w:div>
    <w:div w:id="1826430589">
      <w:bodyDiv w:val="1"/>
      <w:marLeft w:val="0"/>
      <w:marRight w:val="0"/>
      <w:marTop w:val="0"/>
      <w:marBottom w:val="0"/>
      <w:divBdr>
        <w:top w:val="none" w:sz="0" w:space="0" w:color="auto"/>
        <w:left w:val="none" w:sz="0" w:space="0" w:color="auto"/>
        <w:bottom w:val="none" w:sz="0" w:space="0" w:color="auto"/>
        <w:right w:val="none" w:sz="0" w:space="0" w:color="auto"/>
      </w:divBdr>
    </w:div>
    <w:div w:id="1838883456">
      <w:bodyDiv w:val="1"/>
      <w:marLeft w:val="0"/>
      <w:marRight w:val="0"/>
      <w:marTop w:val="0"/>
      <w:marBottom w:val="0"/>
      <w:divBdr>
        <w:top w:val="none" w:sz="0" w:space="0" w:color="auto"/>
        <w:left w:val="none" w:sz="0" w:space="0" w:color="auto"/>
        <w:bottom w:val="none" w:sz="0" w:space="0" w:color="auto"/>
        <w:right w:val="none" w:sz="0" w:space="0" w:color="auto"/>
      </w:divBdr>
    </w:div>
    <w:div w:id="1892376655">
      <w:bodyDiv w:val="1"/>
      <w:marLeft w:val="0"/>
      <w:marRight w:val="0"/>
      <w:marTop w:val="0"/>
      <w:marBottom w:val="0"/>
      <w:divBdr>
        <w:top w:val="none" w:sz="0" w:space="0" w:color="auto"/>
        <w:left w:val="none" w:sz="0" w:space="0" w:color="auto"/>
        <w:bottom w:val="none" w:sz="0" w:space="0" w:color="auto"/>
        <w:right w:val="none" w:sz="0" w:space="0" w:color="auto"/>
      </w:divBdr>
    </w:div>
    <w:div w:id="1895853763">
      <w:bodyDiv w:val="1"/>
      <w:marLeft w:val="0"/>
      <w:marRight w:val="0"/>
      <w:marTop w:val="0"/>
      <w:marBottom w:val="0"/>
      <w:divBdr>
        <w:top w:val="none" w:sz="0" w:space="0" w:color="auto"/>
        <w:left w:val="none" w:sz="0" w:space="0" w:color="auto"/>
        <w:bottom w:val="none" w:sz="0" w:space="0" w:color="auto"/>
        <w:right w:val="none" w:sz="0" w:space="0" w:color="auto"/>
      </w:divBdr>
    </w:div>
    <w:div w:id="19990704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yperlink" Target="https://tools.ietf.org/html/rfc7159" TargetMode="External"/><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hyperlink" Target="https://www.w3.org/Style/CSS/specs.en.html"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s://tools.ietf.org/html/rfc2616" TargetMode="External"/><Relationship Id="rId25" Type="http://schemas.openxmlformats.org/officeDocument/2006/relationships/header" Target="header2.xml"/><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www.ws-i.org/" TargetMode="External"/><Relationship Id="rId20" Type="http://schemas.openxmlformats.org/officeDocument/2006/relationships/hyperlink" Target="https://www.w3.org/TR/xml/" TargetMode="External"/><Relationship Id="rId29"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1.xml"/><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www.w3.org/TR/soap/" TargetMode="External"/><Relationship Id="rId23" Type="http://schemas.openxmlformats.org/officeDocument/2006/relationships/header" Target="header1.xml"/><Relationship Id="rId28" Type="http://schemas.openxmlformats.org/officeDocument/2006/relationships/header" Target="header4.xml"/><Relationship Id="rId10" Type="http://schemas.openxmlformats.org/officeDocument/2006/relationships/endnotes" Target="endnotes.xml"/><Relationship Id="rId19" Type="http://schemas.openxmlformats.org/officeDocument/2006/relationships/hyperlink" Target="https://tools.ietf.org/html/rfc3986" TargetMode="External"/><Relationship Id="rId31" Type="http://schemas.openxmlformats.org/officeDocument/2006/relationships/header" Target="header7.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yperlink" Target="https://tools.ietf.org/html/rfc4511" TargetMode="External"/><Relationship Id="rId27" Type="http://schemas.openxmlformats.org/officeDocument/2006/relationships/header" Target="header3.xml"/><Relationship Id="rId30" Type="http://schemas.openxmlformats.org/officeDocument/2006/relationships/header" Target="header6.xml"/><Relationship Id="rId8" Type="http://schemas.openxmlformats.org/officeDocument/2006/relationships/webSettings" Target="webSettings.xml"/></Relationships>
</file>

<file path=word/_rels/footnotes.xml.rels><?xml version="1.0" encoding="UTF-8" standalone="yes"?>
<Relationships xmlns="http://schemas.openxmlformats.org/package/2006/relationships"><Relationship Id="rId3" Type="http://schemas.openxmlformats.org/officeDocument/2006/relationships/hyperlink" Target="https://e-seimas.lrs.lt/portal/legalAct/lt/TAD/3ca13d10e51311e99f05bdf72918ad4e/asr" TargetMode="External"/><Relationship Id="rId2" Type="http://schemas.openxmlformats.org/officeDocument/2006/relationships/hyperlink" Target="https://e-seimas.lrs.lt/portal/legalAct/lt/TAD/TAIS.406145/asr" TargetMode="External"/><Relationship Id="rId1" Type="http://schemas.openxmlformats.org/officeDocument/2006/relationships/hyperlink" Target="https://www.esveikata.lt/espbi-specifikacija"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3" Type="http://schemas.openxmlformats.org/officeDocument/2006/relationships/image" Target="media/image6.png"/><Relationship Id="rId1" Type="http://schemas.openxmlformats.org/officeDocument/2006/relationships/image" Target="media/image5.png"/></Relationships>
</file>

<file path=word/_rels/header3.xml.rels><?xml version="1.0" encoding="UTF-8" standalone="yes"?>
<Relationships xmlns="http://schemas.openxmlformats.org/package/2006/relationships"><Relationship Id="rId1" Type="http://schemas.openxmlformats.org/officeDocument/2006/relationships/image" Target="media/image5.png"/><Relationship Id="rId4" Type="http://schemas.openxmlformats.org/officeDocument/2006/relationships/image" Target="media/image6.png"/></Relationships>
</file>

<file path=word/_rels/header4.xml.rels><?xml version="1.0" encoding="UTF-8" standalone="yes"?>
<Relationships xmlns="http://schemas.openxmlformats.org/package/2006/relationships"><Relationship Id="rId1" Type="http://schemas.openxmlformats.org/officeDocument/2006/relationships/image" Target="media/image5.png"/><Relationship Id="rId5" Type="http://schemas.openxmlformats.org/officeDocument/2006/relationships/image" Target="media/image6.png"/></Relationships>
</file>

<file path=word/_rels/header5.xml.rels><?xml version="1.0" encoding="UTF-8" standalone="yes"?>
<Relationships xmlns="http://schemas.openxmlformats.org/package/2006/relationships"><Relationship Id="rId1" Type="http://schemas.openxmlformats.org/officeDocument/2006/relationships/image" Target="media/image5.png"/><Relationship Id="rId6" Type="http://schemas.openxmlformats.org/officeDocument/2006/relationships/image" Target="media/image6.png"/></Relationships>
</file>

<file path=word/_rels/header6.xml.rels><?xml version="1.0" encoding="UTF-8" standalone="yes"?>
<Relationships xmlns="http://schemas.openxmlformats.org/package/2006/relationships"><Relationship Id="rId7" Type="http://schemas.openxmlformats.org/officeDocument/2006/relationships/image" Target="media/image6.png"/><Relationship Id="rId1" Type="http://schemas.openxmlformats.org/officeDocument/2006/relationships/image" Target="media/image5.png"/></Relationships>
</file>

<file path=word/_rels/header7.xml.rels><?xml version="1.0" encoding="UTF-8" standalone="yes"?>
<Relationships xmlns="http://schemas.openxmlformats.org/package/2006/relationships"><Relationship Id="rId8" Type="http://schemas.openxmlformats.org/officeDocument/2006/relationships/image" Target="media/image7.png"/><Relationship Id="rId1" Type="http://schemas.openxmlformats.org/officeDocument/2006/relationships/image" Target="media/image5.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d5dbffef-e8aa-4a4c-af74-d6ab61e34572">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231F980C4B2F724F97EAA712D4D7F808" ma:contentTypeVersion="10" ma:contentTypeDescription="Create a new document." ma:contentTypeScope="" ma:versionID="b975d8483bb5cae25777a23a477b1739">
  <xsd:schema xmlns:xsd="http://www.w3.org/2001/XMLSchema" xmlns:xs="http://www.w3.org/2001/XMLSchema" xmlns:p="http://schemas.microsoft.com/office/2006/metadata/properties" xmlns:ns2="d5dbffef-e8aa-4a4c-af74-d6ab61e34572" targetNamespace="http://schemas.microsoft.com/office/2006/metadata/properties" ma:root="true" ma:fieldsID="beedaab6ebbb58d5210359994855bc69" ns2:_="">
    <xsd:import namespace="d5dbffef-e8aa-4a4c-af74-d6ab61e34572"/>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5dbffef-e8aa-4a4c-af74-d6ab61e3457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89541820-1213-4b36-9d3a-8e97f49e9486" ma:termSetId="09814cd3-568e-fe90-9814-8d621ff8fb84" ma:anchorId="fba54fb3-c3e1-fe81-a776-ca4b69148c4d" ma:open="true" ma:isKeyword="false">
      <xsd:complexType>
        <xsd:sequence>
          <xsd:element ref="pc:Terms" minOccurs="0" maxOccurs="1"/>
        </xsd:sequence>
      </xsd:complex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3D6162-9C41-4105-A623-A44B76FC7C51}">
  <ds:schemaRefs>
    <ds:schemaRef ds:uri="http://schemas.microsoft.com/office/2006/metadata/properties"/>
    <ds:schemaRef ds:uri="http://schemas.microsoft.com/office/infopath/2007/PartnerControls"/>
    <ds:schemaRef ds:uri="d5dbffef-e8aa-4a4c-af74-d6ab61e34572"/>
  </ds:schemaRefs>
</ds:datastoreItem>
</file>

<file path=customXml/itemProps2.xml><?xml version="1.0" encoding="utf-8"?>
<ds:datastoreItem xmlns:ds="http://schemas.openxmlformats.org/officeDocument/2006/customXml" ds:itemID="{09A90795-BD4A-4949-A2AB-FAB6E37D2D5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5dbffef-e8aa-4a4c-af74-d6ab61e3457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897EB6C-CF91-4DA4-9832-CC6327197DA3}">
  <ds:schemaRefs>
    <ds:schemaRef ds:uri="http://schemas.microsoft.com/sharepoint/v3/contenttype/forms"/>
  </ds:schemaRefs>
</ds:datastoreItem>
</file>

<file path=customXml/itemProps4.xml><?xml version="1.0" encoding="utf-8"?>
<ds:datastoreItem xmlns:ds="http://schemas.openxmlformats.org/officeDocument/2006/customXml" ds:itemID="{25F25F50-D7BD-4F6D-BDB5-65F13469E3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74</Pages>
  <Words>118015</Words>
  <Characters>67269</Characters>
  <Application>Microsoft Office Word</Application>
  <DocSecurity>0</DocSecurity>
  <Lines>560</Lines>
  <Paragraphs>369</Paragraphs>
  <ScaleCrop>false</ScaleCrop>
  <Company/>
  <LinksUpToDate>false</LinksUpToDate>
  <CharactersWithSpaces>184915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Dovilė Čemertinienė</dc:creator>
  <cp:keywords/>
  <dc:description/>
  <cp:lastModifiedBy>Dovilė Čemertinienė</cp:lastModifiedBy>
  <cp:revision>3</cp:revision>
  <dcterms:created xsi:type="dcterms:W3CDTF">2025-04-15T06:48:00Z</dcterms:created>
  <dcterms:modified xsi:type="dcterms:W3CDTF">2025-04-15T08:59:00Z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9ca552-b207-4d72-8d58-818aee87ca18_Enabled">
    <vt:lpwstr>true</vt:lpwstr>
  </property>
  <property fmtid="{D5CDD505-2E9C-101B-9397-08002B2CF9AE}" pid="3" name="MSIP_Label_179ca552-b207-4d72-8d58-818aee87ca18_SetDate">
    <vt:lpwstr>2025-04-02T09:19:13Z</vt:lpwstr>
  </property>
  <property fmtid="{D5CDD505-2E9C-101B-9397-08002B2CF9AE}" pid="4" name="MSIP_Label_179ca552-b207-4d72-8d58-818aee87ca18_Method">
    <vt:lpwstr>Standard</vt:lpwstr>
  </property>
  <property fmtid="{D5CDD505-2E9C-101B-9397-08002B2CF9AE}" pid="5" name="MSIP_Label_179ca552-b207-4d72-8d58-818aee87ca18_Name">
    <vt:lpwstr>Vidinė_informacija</vt:lpwstr>
  </property>
  <property fmtid="{D5CDD505-2E9C-101B-9397-08002B2CF9AE}" pid="6" name="MSIP_Label_179ca552-b207-4d72-8d58-818aee87ca18_SiteId">
    <vt:lpwstr>b439ef4d-44b1-4d5a-92fb-b87e549b071c</vt:lpwstr>
  </property>
  <property fmtid="{D5CDD505-2E9C-101B-9397-08002B2CF9AE}" pid="7" name="MSIP_Label_179ca552-b207-4d72-8d58-818aee87ca18_ActionId">
    <vt:lpwstr>7b72068c-004a-4712-b455-07ec433087d8</vt:lpwstr>
  </property>
  <property fmtid="{D5CDD505-2E9C-101B-9397-08002B2CF9AE}" pid="8" name="MSIP_Label_179ca552-b207-4d72-8d58-818aee87ca18_ContentBits">
    <vt:lpwstr>0</vt:lpwstr>
  </property>
  <property fmtid="{D5CDD505-2E9C-101B-9397-08002B2CF9AE}" pid="9" name="MSIP_Label_179ca552-b207-4d72-8d58-818aee87ca18_Tag">
    <vt:lpwstr>10, 3, 0, 1</vt:lpwstr>
  </property>
  <property fmtid="{D5CDD505-2E9C-101B-9397-08002B2CF9AE}" pid="10" name="ContentTypeId">
    <vt:lpwstr>0x010100231F980C4B2F724F97EAA712D4D7F808</vt:lpwstr>
  </property>
  <property fmtid="{D5CDD505-2E9C-101B-9397-08002B2CF9AE}" pid="11" name="MediaServiceImageTags">
    <vt:lpwstr/>
  </property>
  <property fmtid="{D5CDD505-2E9C-101B-9397-08002B2CF9AE}" pid="12" name="Order">
    <vt:r8>165800</vt:r8>
  </property>
  <property fmtid="{D5CDD505-2E9C-101B-9397-08002B2CF9AE}" pid="13" name="xd_Signature">
    <vt:bool>false</vt:bool>
  </property>
  <property fmtid="{D5CDD505-2E9C-101B-9397-08002B2CF9AE}" pid="14" name="xd_ProgID">
    <vt:lpwstr/>
  </property>
  <property fmtid="{D5CDD505-2E9C-101B-9397-08002B2CF9AE}" pid="15" name="ComplianceAssetId">
    <vt:lpwstr/>
  </property>
  <property fmtid="{D5CDD505-2E9C-101B-9397-08002B2CF9AE}" pid="16" name="TemplateUrl">
    <vt:lpwstr/>
  </property>
  <property fmtid="{D5CDD505-2E9C-101B-9397-08002B2CF9AE}" pid="17" name="_ExtendedDescription">
    <vt:lpwstr/>
  </property>
  <property fmtid="{D5CDD505-2E9C-101B-9397-08002B2CF9AE}" pid="18" name="TriggerFlowInfo">
    <vt:lpwstr/>
  </property>
</Properties>
</file>